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"/>
        <w:gridCol w:w="9196"/>
        <w:gridCol w:w="6"/>
      </w:tblGrid>
      <w:tr w:rsidR="009B6BA3" w:rsidRPr="009B6BA3" w14:paraId="5C6C1CB8" w14:textId="77777777" w:rsidTr="009B6BA3">
        <w:trPr>
          <w:gridAfter w:val="1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14:paraId="06910652" w14:textId="30B87C23" w:rsidR="009B6BA3" w:rsidRPr="009B6BA3" w:rsidRDefault="009B6BA3" w:rsidP="009B6BA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169B8"/>
                <w:sz w:val="17"/>
                <w:szCs w:val="17"/>
                <w:lang w:val="ru-UA" w:eastAsia="ru-UA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14:paraId="04AC2DF7" w14:textId="77777777" w:rsidR="009B6BA3" w:rsidRPr="009B6BA3" w:rsidRDefault="009B6BA3" w:rsidP="009B6BA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169B8"/>
                <w:sz w:val="17"/>
                <w:szCs w:val="17"/>
                <w:lang w:val="ru-UA" w:eastAsia="ru-UA"/>
              </w:rPr>
            </w:pPr>
          </w:p>
        </w:tc>
      </w:tr>
      <w:tr w:rsidR="009B6BA3" w:rsidRPr="009B6BA3" w14:paraId="0F6A4680" w14:textId="77777777" w:rsidTr="009B6BA3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A969D54" w14:textId="36CDFC76" w:rsidR="009B6BA3" w:rsidRPr="009B6BA3" w:rsidRDefault="009B6BA3" w:rsidP="009B6BA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ru-UA" w:eastAsia="ru-UA"/>
              </w:rPr>
            </w:pPr>
            <w:r w:rsidRPr="009B6BA3">
              <w:rPr>
                <w:rFonts w:ascii="Verdana" w:eastAsia="Times New Roman" w:hAnsi="Verdana" w:cs="Times New Roman"/>
                <w:noProof/>
                <w:sz w:val="17"/>
                <w:szCs w:val="17"/>
                <w:lang w:val="ru-UA" w:eastAsia="ru-UA"/>
              </w:rPr>
              <w:drawing>
                <wp:inline distT="0" distB="0" distL="0" distR="0" wp14:anchorId="44D80E6E" wp14:editId="45610A1E">
                  <wp:extent cx="7620" cy="3048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1E7B3A" w14:textId="307F229B" w:rsidR="009B6BA3" w:rsidRPr="009B6BA3" w:rsidRDefault="009B6BA3" w:rsidP="009B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</w:pPr>
            <w:proofErr w:type="spellStart"/>
            <w:r w:rsidRPr="009B6BA3">
              <w:rPr>
                <w:rFonts w:ascii="Verdana" w:eastAsia="Times New Roman" w:hAnsi="Verdana" w:cs="Times New Roman"/>
                <w:b/>
                <w:bCs/>
                <w:color w:val="5169B8"/>
                <w:sz w:val="17"/>
                <w:szCs w:val="17"/>
                <w:lang w:val="ru-UA" w:eastAsia="ru-UA"/>
              </w:rPr>
              <w:t>Другий</w:t>
            </w:r>
            <w:proofErr w:type="spellEnd"/>
            <w:r w:rsidRPr="009B6BA3">
              <w:rPr>
                <w:rFonts w:ascii="Verdana" w:eastAsia="Times New Roman" w:hAnsi="Verdana" w:cs="Times New Roman"/>
                <w:b/>
                <w:bCs/>
                <w:color w:val="5169B8"/>
                <w:sz w:val="17"/>
                <w:szCs w:val="17"/>
                <w:lang w:val="ru-UA" w:eastAsia="ru-UA"/>
              </w:rPr>
              <w:t xml:space="preserve"> транш </w:t>
            </w:r>
            <w:proofErr w:type="spellStart"/>
            <w:r w:rsidRPr="009B6BA3">
              <w:rPr>
                <w:rFonts w:ascii="Verdana" w:eastAsia="Times New Roman" w:hAnsi="Verdana" w:cs="Times New Roman"/>
                <w:b/>
                <w:bCs/>
                <w:color w:val="5169B8"/>
                <w:sz w:val="17"/>
                <w:szCs w:val="17"/>
                <w:lang w:val="ru-UA" w:eastAsia="ru-UA"/>
              </w:rPr>
              <w:t>допомоги</w:t>
            </w:r>
            <w:proofErr w:type="spellEnd"/>
            <w:r w:rsidRPr="009B6BA3">
              <w:rPr>
                <w:rFonts w:ascii="Verdana" w:eastAsia="Times New Roman" w:hAnsi="Verdana" w:cs="Times New Roman"/>
                <w:b/>
                <w:bCs/>
                <w:color w:val="5169B8"/>
                <w:sz w:val="17"/>
                <w:szCs w:val="17"/>
                <w:lang w:val="ru-UA" w:eastAsia="ru-UA"/>
              </w:rPr>
              <w:t xml:space="preserve"> для </w:t>
            </w:r>
            <w:proofErr w:type="spellStart"/>
            <w:r w:rsidRPr="009B6BA3">
              <w:rPr>
                <w:rFonts w:ascii="Verdana" w:eastAsia="Times New Roman" w:hAnsi="Verdana" w:cs="Times New Roman"/>
                <w:b/>
                <w:bCs/>
                <w:color w:val="5169B8"/>
                <w:sz w:val="17"/>
                <w:szCs w:val="17"/>
                <w:lang w:val="ru-UA" w:eastAsia="ru-UA"/>
              </w:rPr>
              <w:t>бійців</w:t>
            </w:r>
            <w:proofErr w:type="spellEnd"/>
            <w:r w:rsidRPr="009B6BA3">
              <w:rPr>
                <w:rFonts w:ascii="Verdana" w:eastAsia="Times New Roman" w:hAnsi="Verdana" w:cs="Times New Roman"/>
                <w:b/>
                <w:bCs/>
                <w:color w:val="5169B8"/>
                <w:sz w:val="17"/>
                <w:szCs w:val="17"/>
                <w:lang w:val="ru-UA" w:eastAsia="ru-UA"/>
              </w:rPr>
              <w:t xml:space="preserve"> АТО, </w:t>
            </w:r>
            <w:proofErr w:type="spellStart"/>
            <w:r w:rsidRPr="009B6BA3">
              <w:rPr>
                <w:rFonts w:ascii="Verdana" w:eastAsia="Times New Roman" w:hAnsi="Verdana" w:cs="Times New Roman"/>
                <w:b/>
                <w:bCs/>
                <w:color w:val="5169B8"/>
                <w:sz w:val="17"/>
                <w:szCs w:val="17"/>
                <w:lang w:val="ru-UA" w:eastAsia="ru-UA"/>
              </w:rPr>
              <w:t>що</w:t>
            </w:r>
            <w:proofErr w:type="spellEnd"/>
            <w:r w:rsidRPr="009B6BA3">
              <w:rPr>
                <w:rFonts w:ascii="Verdana" w:eastAsia="Times New Roman" w:hAnsi="Verdana" w:cs="Times New Roman"/>
                <w:b/>
                <w:bCs/>
                <w:color w:val="5169B8"/>
                <w:sz w:val="17"/>
                <w:szCs w:val="17"/>
                <w:lang w:val="ru-UA" w:eastAsia="ru-UA"/>
              </w:rPr>
              <w:t xml:space="preserve"> </w:t>
            </w:r>
            <w:proofErr w:type="spellStart"/>
            <w:r w:rsidRPr="009B6BA3">
              <w:rPr>
                <w:rFonts w:ascii="Verdana" w:eastAsia="Times New Roman" w:hAnsi="Verdana" w:cs="Times New Roman"/>
                <w:b/>
                <w:bCs/>
                <w:color w:val="5169B8"/>
                <w:sz w:val="17"/>
                <w:szCs w:val="17"/>
                <w:lang w:val="ru-UA" w:eastAsia="ru-UA"/>
              </w:rPr>
              <w:t>протистоять</w:t>
            </w:r>
            <w:proofErr w:type="spellEnd"/>
            <w:r w:rsidRPr="009B6BA3">
              <w:rPr>
                <w:rFonts w:ascii="Verdana" w:eastAsia="Times New Roman" w:hAnsi="Verdana" w:cs="Times New Roman"/>
                <w:b/>
                <w:bCs/>
                <w:color w:val="5169B8"/>
                <w:sz w:val="17"/>
                <w:szCs w:val="17"/>
                <w:lang w:val="ru-UA" w:eastAsia="ru-UA"/>
              </w:rPr>
              <w:t xml:space="preserve"> </w:t>
            </w:r>
            <w:proofErr w:type="spellStart"/>
            <w:r w:rsidRPr="009B6BA3">
              <w:rPr>
                <w:rFonts w:ascii="Verdana" w:eastAsia="Times New Roman" w:hAnsi="Verdana" w:cs="Times New Roman"/>
                <w:b/>
                <w:bCs/>
                <w:color w:val="5169B8"/>
                <w:sz w:val="17"/>
                <w:szCs w:val="17"/>
                <w:lang w:val="ru-UA" w:eastAsia="ru-UA"/>
              </w:rPr>
              <w:t>російській</w:t>
            </w:r>
            <w:proofErr w:type="spellEnd"/>
            <w:r w:rsidRPr="009B6BA3">
              <w:rPr>
                <w:rFonts w:ascii="Verdana" w:eastAsia="Times New Roman" w:hAnsi="Verdana" w:cs="Times New Roman"/>
                <w:b/>
                <w:bCs/>
                <w:color w:val="5169B8"/>
                <w:sz w:val="17"/>
                <w:szCs w:val="17"/>
                <w:lang w:val="ru-UA" w:eastAsia="ru-UA"/>
              </w:rPr>
              <w:t xml:space="preserve"> </w:t>
            </w:r>
            <w:proofErr w:type="spellStart"/>
            <w:r w:rsidRPr="009B6BA3">
              <w:rPr>
                <w:rFonts w:ascii="Verdana" w:eastAsia="Times New Roman" w:hAnsi="Verdana" w:cs="Times New Roman"/>
                <w:b/>
                <w:bCs/>
                <w:color w:val="5169B8"/>
                <w:sz w:val="17"/>
                <w:szCs w:val="17"/>
                <w:lang w:val="ru-UA" w:eastAsia="ru-UA"/>
              </w:rPr>
              <w:t>агресії</w:t>
            </w:r>
            <w:proofErr w:type="spellEnd"/>
            <w:r w:rsidRPr="009B6BA3">
              <w:rPr>
                <w:rFonts w:ascii="Verdana" w:eastAsia="Times New Roman" w:hAnsi="Verdana" w:cs="Times New Roman"/>
                <w:b/>
                <w:bCs/>
                <w:color w:val="5169B8"/>
                <w:sz w:val="17"/>
                <w:szCs w:val="17"/>
                <w:lang w:val="ru-UA" w:eastAsia="ru-UA"/>
              </w:rPr>
              <w:t xml:space="preserve"> </w:t>
            </w:r>
            <w:proofErr w:type="spellStart"/>
            <w:r w:rsidRPr="009B6BA3">
              <w:rPr>
                <w:rFonts w:ascii="Verdana" w:eastAsia="Times New Roman" w:hAnsi="Verdana" w:cs="Times New Roman"/>
                <w:b/>
                <w:bCs/>
                <w:color w:val="5169B8"/>
                <w:sz w:val="17"/>
                <w:szCs w:val="17"/>
                <w:lang w:val="ru-UA" w:eastAsia="ru-UA"/>
              </w:rPr>
              <w:t>переданий</w:t>
            </w:r>
            <w:proofErr w:type="spellEnd"/>
            <w:r w:rsidRPr="009B6BA3">
              <w:rPr>
                <w:rFonts w:ascii="Verdana" w:eastAsia="Times New Roman" w:hAnsi="Verdana" w:cs="Times New Roman"/>
                <w:b/>
                <w:bCs/>
                <w:color w:val="5169B8"/>
                <w:sz w:val="17"/>
                <w:szCs w:val="17"/>
                <w:lang w:val="ru-UA" w:eastAsia="ru-UA"/>
              </w:rPr>
              <w:t xml:space="preserve"> </w:t>
            </w:r>
            <w:proofErr w:type="spellStart"/>
            <w:r w:rsidRPr="009B6BA3">
              <w:rPr>
                <w:rFonts w:ascii="Verdana" w:eastAsia="Times New Roman" w:hAnsi="Verdana" w:cs="Times New Roman"/>
                <w:b/>
                <w:bCs/>
                <w:color w:val="5169B8"/>
                <w:sz w:val="17"/>
                <w:szCs w:val="17"/>
                <w:lang w:val="ru-UA" w:eastAsia="ru-UA"/>
              </w:rPr>
              <w:t>батальйону</w:t>
            </w:r>
            <w:proofErr w:type="spellEnd"/>
            <w:r w:rsidRPr="009B6BA3">
              <w:rPr>
                <w:rFonts w:ascii="Verdana" w:eastAsia="Times New Roman" w:hAnsi="Verdana" w:cs="Times New Roman"/>
                <w:b/>
                <w:bCs/>
                <w:color w:val="5169B8"/>
                <w:sz w:val="17"/>
                <w:szCs w:val="17"/>
                <w:lang w:val="ru-UA" w:eastAsia="ru-UA"/>
              </w:rPr>
              <w:t xml:space="preserve"> «Айдар»</w:t>
            </w:r>
          </w:p>
        </w:tc>
      </w:tr>
      <w:tr w:rsidR="009B6BA3" w:rsidRPr="009B6BA3" w14:paraId="719E074A" w14:textId="77777777" w:rsidTr="009B6BA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B1F5B96" w14:textId="77777777" w:rsidR="009B6BA3" w:rsidRPr="009B6BA3" w:rsidRDefault="009B6BA3" w:rsidP="009B6BA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ru-UA" w:eastAsia="ru-UA"/>
              </w:rPr>
            </w:pPr>
          </w:p>
        </w:tc>
        <w:tc>
          <w:tcPr>
            <w:tcW w:w="0" w:type="auto"/>
            <w:gridSpan w:val="2"/>
            <w:shd w:val="clear" w:color="auto" w:fill="7C95E2"/>
            <w:vAlign w:val="center"/>
            <w:hideMark/>
          </w:tcPr>
          <w:p w14:paraId="7D098771" w14:textId="6678F294" w:rsidR="009B6BA3" w:rsidRPr="009B6BA3" w:rsidRDefault="009B6BA3" w:rsidP="009B6BA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ru-UA" w:eastAsia="ru-UA"/>
              </w:rPr>
            </w:pPr>
            <w:r w:rsidRPr="009B6BA3">
              <w:rPr>
                <w:rFonts w:ascii="Verdana" w:eastAsia="Times New Roman" w:hAnsi="Verdana" w:cs="Times New Roman"/>
                <w:noProof/>
                <w:sz w:val="17"/>
                <w:szCs w:val="17"/>
                <w:lang w:val="ru-UA" w:eastAsia="ru-UA"/>
              </w:rPr>
              <w:drawing>
                <wp:inline distT="0" distB="0" distL="0" distR="0" wp14:anchorId="2FAE6475" wp14:editId="185A97A9">
                  <wp:extent cx="7620" cy="762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BA3" w:rsidRPr="009B6BA3" w14:paraId="7580B3E9" w14:textId="77777777" w:rsidTr="009B6BA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68A8ADB" w14:textId="77777777" w:rsidR="009B6BA3" w:rsidRPr="009B6BA3" w:rsidRDefault="009B6BA3" w:rsidP="009B6BA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ru-UA" w:eastAsia="ru-UA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BFDDFD5" w14:textId="77777777" w:rsidR="009B6BA3" w:rsidRPr="009B6BA3" w:rsidRDefault="009B6BA3" w:rsidP="009B6BA3">
            <w:pPr>
              <w:spacing w:after="0" w:line="240" w:lineRule="auto"/>
              <w:rPr>
                <w:rFonts w:ascii="Verdana" w:eastAsia="Times New Roman" w:hAnsi="Verdana" w:cs="Times New Roman"/>
                <w:color w:val="5169B8"/>
                <w:sz w:val="15"/>
                <w:szCs w:val="15"/>
                <w:lang w:val="ru-UA" w:eastAsia="ru-UA"/>
              </w:rPr>
            </w:pPr>
            <w:r w:rsidRPr="009B6BA3">
              <w:rPr>
                <w:rFonts w:ascii="Verdana" w:eastAsia="Times New Roman" w:hAnsi="Verdana" w:cs="Times New Roman"/>
                <w:color w:val="5169B8"/>
                <w:sz w:val="15"/>
                <w:szCs w:val="15"/>
                <w:lang w:val="ru-UA" w:eastAsia="ru-UA"/>
              </w:rPr>
              <w:t>24 вересня 2014</w:t>
            </w:r>
          </w:p>
        </w:tc>
      </w:tr>
      <w:tr w:rsidR="009B6BA3" w:rsidRPr="009B6BA3" w14:paraId="2C08B950" w14:textId="77777777" w:rsidTr="009B6BA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582E110" w14:textId="32F72098" w:rsidR="009B6BA3" w:rsidRPr="009B6BA3" w:rsidRDefault="009B6BA3" w:rsidP="009B6BA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ru-UA" w:eastAsia="ru-UA"/>
              </w:rPr>
            </w:pPr>
            <w:r w:rsidRPr="009B6BA3">
              <w:rPr>
                <w:rFonts w:ascii="Verdana" w:eastAsia="Times New Roman" w:hAnsi="Verdana" w:cs="Times New Roman"/>
                <w:noProof/>
                <w:sz w:val="17"/>
                <w:szCs w:val="17"/>
                <w:lang w:val="ru-UA" w:eastAsia="ru-UA"/>
              </w:rPr>
              <w:drawing>
                <wp:inline distT="0" distB="0" distL="0" distR="0" wp14:anchorId="5050B5D1" wp14:editId="30D9EA1D">
                  <wp:extent cx="7620" cy="9906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01008C" w14:textId="77777777" w:rsidR="009B6BA3" w:rsidRPr="009B6BA3" w:rsidRDefault="009B6BA3" w:rsidP="009B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7EDD9D" w14:textId="77777777" w:rsidR="009B6BA3" w:rsidRPr="009B6BA3" w:rsidRDefault="009B6BA3" w:rsidP="009B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UA" w:eastAsia="ru-UA"/>
              </w:rPr>
            </w:pPr>
          </w:p>
        </w:tc>
      </w:tr>
      <w:tr w:rsidR="009B6BA3" w:rsidRPr="009B6BA3" w14:paraId="4A887276" w14:textId="77777777" w:rsidTr="009B6BA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5B9ED67" w14:textId="43D4C49A" w:rsidR="009B6BA3" w:rsidRPr="009B6BA3" w:rsidRDefault="009B6BA3" w:rsidP="009B6BA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ru-UA" w:eastAsia="ru-UA"/>
              </w:rPr>
            </w:pPr>
            <w:r w:rsidRPr="009B6BA3">
              <w:rPr>
                <w:rFonts w:ascii="Verdana" w:eastAsia="Times New Roman" w:hAnsi="Verdana" w:cs="Times New Roman"/>
                <w:noProof/>
                <w:sz w:val="17"/>
                <w:szCs w:val="17"/>
                <w:lang w:val="ru-UA" w:eastAsia="ru-UA"/>
              </w:rPr>
              <w:drawing>
                <wp:inline distT="0" distB="0" distL="0" distR="0" wp14:anchorId="435C008C" wp14:editId="5836A7EB">
                  <wp:extent cx="99060" cy="76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8D5833A" w14:textId="77777777" w:rsidR="009B6BA3" w:rsidRPr="009B6BA3" w:rsidRDefault="009B6BA3" w:rsidP="009B6BA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9B6B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 xml:space="preserve">Другий транш допомоги для бійців, що </w:t>
            </w:r>
            <w:proofErr w:type="spellStart"/>
            <w:r w:rsidRPr="009B6B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протистоять</w:t>
            </w:r>
            <w:proofErr w:type="spellEnd"/>
            <w:r w:rsidRPr="009B6B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 xml:space="preserve"> російській агресії в Донбасі, склав 978</w:t>
            </w:r>
            <w:r w:rsidRPr="009B6B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UA" w:eastAsia="ru-UA"/>
              </w:rPr>
              <w:t>8</w:t>
            </w:r>
            <w:r w:rsidRPr="009B6B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 гривень. Їх зібрали працівники Держатомрегулювання та ДНТЦ ЯРБ за два тижні. На ці гроші для батальйону «</w:t>
            </w:r>
            <w:proofErr w:type="spellStart"/>
            <w:r w:rsidRPr="009B6B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Айдар</w:t>
            </w:r>
            <w:proofErr w:type="spellEnd"/>
            <w:r w:rsidRPr="009B6B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» було закуплено медикаменти та засоби особистої гігієни. Вони вже відправлені до зони АТО.</w:t>
            </w:r>
          </w:p>
          <w:p w14:paraId="221816BF" w14:textId="08CBB6A9" w:rsidR="009B6BA3" w:rsidRPr="009B6BA3" w:rsidRDefault="009B6BA3" w:rsidP="009B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9B6BA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uk-UA" w:eastAsia="ru-UA"/>
              </w:rPr>
              <w:drawing>
                <wp:inline distT="0" distB="0" distL="0" distR="0" wp14:anchorId="3B8DCABC" wp14:editId="3680DDDA">
                  <wp:extent cx="5940425" cy="3358515"/>
                  <wp:effectExtent l="0" t="0" r="317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335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2D6C97" w14:textId="58876AD3" w:rsidR="009B6BA3" w:rsidRPr="009B6BA3" w:rsidRDefault="009B6BA3" w:rsidP="009B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9B6BA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uk-UA" w:eastAsia="ru-UA"/>
              </w:rPr>
              <w:drawing>
                <wp:inline distT="0" distB="0" distL="0" distR="0" wp14:anchorId="49A759E6" wp14:editId="73C7F177">
                  <wp:extent cx="5940425" cy="3366135"/>
                  <wp:effectExtent l="0" t="0" r="3175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336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AB901C" w14:textId="4506E5FD" w:rsidR="009B6BA3" w:rsidRPr="009B6BA3" w:rsidRDefault="009B6BA3" w:rsidP="009B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9B6BA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uk-UA" w:eastAsia="ru-UA"/>
              </w:rPr>
              <w:lastRenderedPageBreak/>
              <w:drawing>
                <wp:inline distT="0" distB="0" distL="0" distR="0" wp14:anchorId="3430B0F6" wp14:editId="36BE7E7A">
                  <wp:extent cx="5940425" cy="3358515"/>
                  <wp:effectExtent l="0" t="0" r="317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335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C43EF0" w14:textId="58151ED3" w:rsidR="009B6BA3" w:rsidRPr="009B6BA3" w:rsidRDefault="009B6BA3" w:rsidP="009B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9B6BA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uk-UA" w:eastAsia="ru-UA"/>
              </w:rPr>
              <w:drawing>
                <wp:inline distT="0" distB="0" distL="0" distR="0" wp14:anchorId="4B019021" wp14:editId="43EF8D86">
                  <wp:extent cx="5940425" cy="3350895"/>
                  <wp:effectExtent l="0" t="0" r="3175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335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AF62F0" w14:textId="77777777" w:rsidR="009B6BA3" w:rsidRPr="009B6BA3" w:rsidRDefault="009B6BA3" w:rsidP="009B6BA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9B6B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Ініціативна група допомоги бійцям АТО була створена </w:t>
            </w:r>
            <w:r w:rsidRPr="009B6B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UA" w:eastAsia="ru-UA"/>
              </w:rPr>
              <w:t>27 </w:t>
            </w:r>
            <w:proofErr w:type="spellStart"/>
            <w:r w:rsidRPr="009B6B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UA" w:eastAsia="ru-UA"/>
              </w:rPr>
              <w:t>серпня</w:t>
            </w:r>
            <w:proofErr w:type="spellEnd"/>
            <w:r w:rsidRPr="009B6B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, а 4 вересня на допомогу Фонду оборони України</w:t>
            </w:r>
            <w:r w:rsidRPr="009B6BA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UA"/>
              </w:rPr>
              <w:t>, </w:t>
            </w:r>
            <w:r w:rsidRPr="009B6B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а саме,  польовому шпиталю Луганської зони АТО (він же – 59 й Вінницький мобільний шпиталь Військово-медичного клінічного центру Центрального регіону) було придбано та відправлено першу партію медикаментів.</w:t>
            </w:r>
          </w:p>
          <w:p w14:paraId="387384A7" w14:textId="3DB3BBD4" w:rsidR="009B6BA3" w:rsidRPr="009B6BA3" w:rsidRDefault="009B6BA3" w:rsidP="009B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9B6BA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UA" w:eastAsia="ru-UA"/>
              </w:rPr>
              <w:lastRenderedPageBreak/>
              <w:drawing>
                <wp:inline distT="0" distB="0" distL="0" distR="0" wp14:anchorId="160315C3" wp14:editId="28D9919B">
                  <wp:extent cx="3040380" cy="5364480"/>
                  <wp:effectExtent l="0" t="0" r="762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0380" cy="536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6BA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UA" w:eastAsia="ru-UA"/>
              </w:rPr>
              <w:lastRenderedPageBreak/>
              <w:drawing>
                <wp:inline distT="0" distB="0" distL="0" distR="0" wp14:anchorId="0F66902B" wp14:editId="3D71B0F8">
                  <wp:extent cx="3017520" cy="53416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0" cy="534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6BA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ru-UA" w:eastAsia="ru-UA"/>
              </w:rPr>
              <w:lastRenderedPageBreak/>
              <w:drawing>
                <wp:inline distT="0" distB="0" distL="0" distR="0" wp14:anchorId="6CB5692E" wp14:editId="6F5198D6">
                  <wp:extent cx="3261360" cy="53416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1360" cy="534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B4D0FC" w14:textId="77777777" w:rsidR="009B6BA3" w:rsidRPr="009B6BA3" w:rsidRDefault="009B6BA3" w:rsidP="009B6BA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9B6B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 </w:t>
            </w:r>
          </w:p>
          <w:p w14:paraId="2DC236FA" w14:textId="77777777" w:rsidR="009B6BA3" w:rsidRPr="009B6BA3" w:rsidRDefault="009B6BA3" w:rsidP="009B6BA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9B6B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Збір коштів триває. </w:t>
            </w:r>
            <w:proofErr w:type="spellStart"/>
            <w:r w:rsidRPr="009B6B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UA" w:eastAsia="ru-UA"/>
              </w:rPr>
              <w:t>Наступним</w:t>
            </w:r>
            <w:proofErr w:type="spellEnd"/>
            <w:r w:rsidRPr="009B6B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UA" w:eastAsia="ru-UA"/>
              </w:rPr>
              <w:t> кроком </w:t>
            </w:r>
            <w:r w:rsidRPr="009B6B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планується придбати для бійців </w:t>
            </w:r>
            <w:proofErr w:type="spellStart"/>
            <w:r w:rsidRPr="009B6B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термобілизну</w:t>
            </w:r>
            <w:proofErr w:type="spellEnd"/>
            <w:r w:rsidRPr="009B6B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, конче необхідна з огляду на зниження температури та дощі.</w:t>
            </w:r>
          </w:p>
          <w:p w14:paraId="0EC3F016" w14:textId="77777777" w:rsidR="009B6BA3" w:rsidRPr="009B6BA3" w:rsidRDefault="009B6BA3" w:rsidP="009B6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9B6B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 </w:t>
            </w:r>
          </w:p>
          <w:p w14:paraId="0DDE389D" w14:textId="77777777" w:rsidR="009B6BA3" w:rsidRPr="009B6BA3" w:rsidRDefault="009B6BA3" w:rsidP="009B6BA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9B6B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 xml:space="preserve">Контактна особа – </w:t>
            </w:r>
            <w:proofErr w:type="spellStart"/>
            <w:r w:rsidRPr="009B6B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Ташлай</w:t>
            </w:r>
            <w:proofErr w:type="spellEnd"/>
            <w:r w:rsidRPr="009B6B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 xml:space="preserve"> Оксана Василівна, </w:t>
            </w:r>
            <w:proofErr w:type="spellStart"/>
            <w:r w:rsidRPr="009B6B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тел</w:t>
            </w:r>
            <w:proofErr w:type="spellEnd"/>
            <w:r w:rsidRPr="009B6B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. (044) 254-32-66, e-</w:t>
            </w:r>
            <w:proofErr w:type="spellStart"/>
            <w:r w:rsidRPr="009B6B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mail</w:t>
            </w:r>
            <w:proofErr w:type="spellEnd"/>
            <w:r w:rsidRPr="009B6B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: </w:t>
            </w:r>
            <w:hyperlink r:id="rId12" w:history="1">
              <w:r w:rsidRPr="009B6BA3">
                <w:rPr>
                  <w:rFonts w:ascii="Verdana" w:eastAsia="Times New Roman" w:hAnsi="Verdana" w:cs="Times New Roman"/>
                  <w:color w:val="0000FF"/>
                  <w:sz w:val="26"/>
                  <w:szCs w:val="26"/>
                  <w:lang w:val="uk-UA" w:eastAsia="ru-UA"/>
                </w:rPr>
                <w:t>tashlai@hq.snrc.gov.u</w:t>
              </w:r>
              <w:r w:rsidRPr="009B6BA3">
                <w:rPr>
                  <w:rFonts w:ascii="Verdana" w:eastAsia="Times New Roman" w:hAnsi="Verdana" w:cs="Times New Roman"/>
                  <w:color w:val="0000FF"/>
                  <w:sz w:val="26"/>
                  <w:szCs w:val="26"/>
                  <w:lang w:val="en-US" w:eastAsia="ru-UA"/>
                </w:rPr>
                <w:t>a</w:t>
              </w:r>
            </w:hyperlink>
          </w:p>
          <w:p w14:paraId="212E907D" w14:textId="77777777" w:rsidR="009B6BA3" w:rsidRPr="009B6BA3" w:rsidRDefault="009B6BA3" w:rsidP="009B6BA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9B6B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UA"/>
              </w:rPr>
              <w:t> </w:t>
            </w:r>
          </w:p>
          <w:p w14:paraId="1269E0C2" w14:textId="77777777" w:rsidR="009B6BA3" w:rsidRPr="009B6BA3" w:rsidRDefault="009B6BA3" w:rsidP="009B6BA3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9B6B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Ініціативна група:</w:t>
            </w:r>
          </w:p>
          <w:p w14:paraId="02E021AF" w14:textId="77777777" w:rsidR="009B6BA3" w:rsidRPr="009B6BA3" w:rsidRDefault="009B6BA3" w:rsidP="009B6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proofErr w:type="spellStart"/>
            <w:r w:rsidRPr="009B6B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Ташлай</w:t>
            </w:r>
            <w:proofErr w:type="spellEnd"/>
            <w:r w:rsidRPr="009B6B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 xml:space="preserve"> Оксана Василівна, </w:t>
            </w:r>
            <w:proofErr w:type="spellStart"/>
            <w:r w:rsidRPr="009B6B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Шепітчак</w:t>
            </w:r>
            <w:proofErr w:type="spellEnd"/>
            <w:r w:rsidRPr="009B6B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 Андрій Васильович, Бугай Валерій Васильович, Козулько Тарас Вікторович, </w:t>
            </w:r>
            <w:proofErr w:type="spellStart"/>
            <w:r w:rsidRPr="009B6B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Кривоносов</w:t>
            </w:r>
            <w:proofErr w:type="spellEnd"/>
            <w:r w:rsidRPr="009B6B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 Сергій Іванович, </w:t>
            </w:r>
            <w:proofErr w:type="spellStart"/>
            <w:r w:rsidRPr="009B6B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Василюк</w:t>
            </w:r>
            <w:proofErr w:type="spellEnd"/>
            <w:r w:rsidRPr="009B6B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 Олександр Михайлович (Держатомрегулювання України);</w:t>
            </w:r>
          </w:p>
          <w:p w14:paraId="6B78FAAF" w14:textId="77777777" w:rsidR="009B6BA3" w:rsidRPr="009B6BA3" w:rsidRDefault="009B6BA3" w:rsidP="009B6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9B6B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Приходько Ірина Олегівна, Чумак Дмитро Володимирович (ДНТЦ ЯРБ).</w:t>
            </w:r>
          </w:p>
          <w:p w14:paraId="1B35E9B0" w14:textId="77777777" w:rsidR="009B6BA3" w:rsidRPr="009B6BA3" w:rsidRDefault="009B6BA3" w:rsidP="009B6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9B6B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 </w:t>
            </w:r>
          </w:p>
          <w:p w14:paraId="7E52D4E2" w14:textId="77777777" w:rsidR="009B6BA3" w:rsidRPr="009B6BA3" w:rsidRDefault="009B6BA3" w:rsidP="009B6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9B6B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UA"/>
              </w:rPr>
              <w:t>Звіт про витрати:</w:t>
            </w:r>
          </w:p>
          <w:p w14:paraId="4ABDDB09" w14:textId="77777777" w:rsidR="009B6BA3" w:rsidRPr="009B6BA3" w:rsidRDefault="009B6BA3" w:rsidP="009B6BA3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9B6BA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val="uk-UA" w:eastAsia="ru-UA"/>
              </w:rPr>
              <w:t>1.</w:t>
            </w:r>
            <w:r w:rsidRPr="009B6BA3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val="uk-UA" w:eastAsia="ru-UA"/>
              </w:rPr>
              <w:t>      </w:t>
            </w:r>
            <w:hyperlink r:id="rId13" w:history="1">
              <w:r w:rsidRPr="009B6BA3">
                <w:rPr>
                  <w:rFonts w:ascii="Verdana" w:eastAsia="Times New Roman" w:hAnsi="Verdana" w:cs="Times New Roman"/>
                  <w:color w:val="0000FF"/>
                  <w:sz w:val="26"/>
                  <w:szCs w:val="26"/>
                  <w:u w:val="single"/>
                  <w:lang w:val="uk-UA" w:eastAsia="ru-UA"/>
                </w:rPr>
                <w:t>Акт купівлі-продажу та фіскальний чек від 19.09.2014</w:t>
              </w:r>
            </w:hyperlink>
          </w:p>
          <w:p w14:paraId="7088C8B3" w14:textId="77777777" w:rsidR="009B6BA3" w:rsidRPr="009B6BA3" w:rsidRDefault="009B6BA3" w:rsidP="009B6BA3">
            <w:pPr>
              <w:spacing w:after="15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UA" w:eastAsia="ru-UA"/>
              </w:rPr>
            </w:pPr>
            <w:r w:rsidRPr="009B6BA3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val="uk-UA" w:eastAsia="ru-UA"/>
              </w:rPr>
              <w:t>2.</w:t>
            </w:r>
            <w:r w:rsidRPr="009B6BA3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  <w:lang w:val="uk-UA" w:eastAsia="ru-UA"/>
              </w:rPr>
              <w:t>      </w:t>
            </w:r>
            <w:hyperlink r:id="rId14" w:history="1">
              <w:r w:rsidRPr="009B6BA3">
                <w:rPr>
                  <w:rFonts w:ascii="Verdana" w:eastAsia="Times New Roman" w:hAnsi="Verdana" w:cs="Times New Roman"/>
                  <w:color w:val="0000FF"/>
                  <w:sz w:val="26"/>
                  <w:szCs w:val="26"/>
                  <w:u w:val="single"/>
                  <w:lang w:val="uk-UA" w:eastAsia="ru-UA"/>
                </w:rPr>
                <w:t>Фото 10 актів купівлі-продажу та фіскальні чеки від 19.09.2014</w:t>
              </w:r>
            </w:hyperlink>
          </w:p>
        </w:tc>
      </w:tr>
    </w:tbl>
    <w:p w14:paraId="3A57EFC1" w14:textId="77777777" w:rsidR="00A90B44" w:rsidRPr="009B6BA3" w:rsidRDefault="00A90B44">
      <w:pPr>
        <w:rPr>
          <w:lang w:val="ru-UA"/>
        </w:rPr>
      </w:pPr>
    </w:p>
    <w:sectPr w:rsidR="00A90B44" w:rsidRPr="009B6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BA3"/>
    <w:rsid w:val="009B6BA3"/>
    <w:rsid w:val="00A9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633A9"/>
  <w15:chartTrackingRefBased/>
  <w15:docId w15:val="{CF2764A1-EEF0-4A4B-A5B7-21393625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9B6BA3"/>
  </w:style>
  <w:style w:type="character" w:customStyle="1" w:styleId="grame">
    <w:name w:val="grame"/>
    <w:basedOn w:val="DefaultParagraphFont"/>
    <w:rsid w:val="009B6BA3"/>
  </w:style>
  <w:style w:type="character" w:styleId="Hyperlink">
    <w:name w:val="Hyperlink"/>
    <w:basedOn w:val="DefaultParagraphFont"/>
    <w:uiPriority w:val="99"/>
    <w:semiHidden/>
    <w:unhideWhenUsed/>
    <w:rsid w:val="009B6B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4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59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www.snrc.gov.ua/nuclear/doccatalog/document?id=25532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tashlai@hq.snrc.gov.u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hyperlink" Target="http://www.snrc.gov.ua/nuclear/doccatalog/document?id=2553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Maiboroda Ksenia</dc:creator>
  <cp:keywords/>
  <dc:description/>
  <cp:lastModifiedBy>Maiboroda Ksenia</cp:lastModifiedBy>
  <cp:revision>1</cp:revision>
  <dcterms:created xsi:type="dcterms:W3CDTF">2020-07-19T10:06:00Z</dcterms:created>
  <dcterms:modified xsi:type="dcterms:W3CDTF">2020-07-19T10:08:00Z</dcterms:modified>
</cp:coreProperties>
</file>