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926"/>
        <w:gridCol w:w="4572"/>
      </w:tblGrid>
      <w:tr w:rsidR="004C0B66" w:rsidRPr="007938B0" w:rsidTr="0028271F">
        <w:tc>
          <w:tcPr>
            <w:tcW w:w="4926" w:type="dxa"/>
          </w:tcPr>
          <w:p w:rsidR="004C0B66" w:rsidRPr="007938B0" w:rsidRDefault="004C0B66" w:rsidP="007D68A2">
            <w:pPr>
              <w:pStyle w:val="NoSpacing"/>
              <w:rPr>
                <w:sz w:val="28"/>
                <w:szCs w:val="28"/>
                <w:lang w:val="en-US"/>
              </w:rPr>
            </w:pPr>
          </w:p>
        </w:tc>
        <w:tc>
          <w:tcPr>
            <w:tcW w:w="4572" w:type="dxa"/>
          </w:tcPr>
          <w:p w:rsidR="004C0B66" w:rsidRPr="007938B0" w:rsidRDefault="004C0B66" w:rsidP="0000506B">
            <w:pPr>
              <w:keepNext/>
              <w:spacing w:line="360" w:lineRule="auto"/>
              <w:ind w:left="217" w:hanging="277"/>
              <w:rPr>
                <w:sz w:val="28"/>
                <w:szCs w:val="28"/>
              </w:rPr>
            </w:pPr>
            <w:r w:rsidRPr="007938B0">
              <w:rPr>
                <w:sz w:val="28"/>
                <w:szCs w:val="28"/>
              </w:rPr>
              <w:t>ЗАТВЕРДЖЕНО</w:t>
            </w:r>
          </w:p>
          <w:p w:rsidR="004C0B66" w:rsidRPr="007938B0" w:rsidRDefault="004C0B66" w:rsidP="0000506B">
            <w:pPr>
              <w:keepNext/>
              <w:spacing w:line="360" w:lineRule="auto"/>
              <w:ind w:left="-70"/>
              <w:rPr>
                <w:sz w:val="28"/>
                <w:szCs w:val="28"/>
              </w:rPr>
            </w:pPr>
            <w:r w:rsidRPr="007938B0">
              <w:rPr>
                <w:sz w:val="28"/>
                <w:szCs w:val="28"/>
              </w:rPr>
              <w:t>Наказ Державної інспекції ядерного регулювання України</w:t>
            </w:r>
          </w:p>
          <w:p w:rsidR="004C0B66" w:rsidRPr="007938B0" w:rsidRDefault="004C0B66" w:rsidP="0000506B">
            <w:pPr>
              <w:keepNext/>
              <w:spacing w:line="360" w:lineRule="auto"/>
              <w:ind w:left="927" w:hanging="998"/>
              <w:rPr>
                <w:b/>
                <w:sz w:val="28"/>
                <w:szCs w:val="28"/>
              </w:rPr>
            </w:pPr>
            <w:r w:rsidRPr="007938B0">
              <w:rPr>
                <w:sz w:val="28"/>
                <w:szCs w:val="28"/>
              </w:rPr>
              <w:t>__________ 202_ року № _____</w:t>
            </w:r>
          </w:p>
          <w:p w:rsidR="004C0B66" w:rsidRPr="007938B0" w:rsidRDefault="004C0B66" w:rsidP="0000506B">
            <w:pPr>
              <w:keepNext/>
              <w:spacing w:line="360" w:lineRule="auto"/>
              <w:ind w:left="319"/>
              <w:rPr>
                <w:b/>
                <w:sz w:val="28"/>
                <w:szCs w:val="28"/>
              </w:rPr>
            </w:pPr>
          </w:p>
        </w:tc>
      </w:tr>
      <w:tr w:rsidR="004C0B66" w:rsidRPr="007938B0" w:rsidTr="0028271F">
        <w:tc>
          <w:tcPr>
            <w:tcW w:w="4926" w:type="dxa"/>
          </w:tcPr>
          <w:p w:rsidR="004C0B66" w:rsidRPr="007938B0" w:rsidRDefault="004C0B66" w:rsidP="0000506B">
            <w:pPr>
              <w:keepNext/>
              <w:spacing w:line="360" w:lineRule="auto"/>
              <w:rPr>
                <w:sz w:val="28"/>
                <w:szCs w:val="28"/>
              </w:rPr>
            </w:pPr>
          </w:p>
        </w:tc>
        <w:tc>
          <w:tcPr>
            <w:tcW w:w="4572" w:type="dxa"/>
          </w:tcPr>
          <w:p w:rsidR="004C0B66" w:rsidRPr="007938B0" w:rsidRDefault="004C0B66" w:rsidP="0000506B">
            <w:pPr>
              <w:keepNext/>
              <w:spacing w:line="360" w:lineRule="auto"/>
              <w:ind w:left="217" w:hanging="277"/>
              <w:rPr>
                <w:sz w:val="28"/>
                <w:szCs w:val="28"/>
              </w:rPr>
            </w:pPr>
          </w:p>
        </w:tc>
      </w:tr>
    </w:tbl>
    <w:p w:rsidR="004C0B66" w:rsidRPr="007938B0" w:rsidRDefault="004C0B66" w:rsidP="0028271F">
      <w:pPr>
        <w:pStyle w:val="Title"/>
        <w:tabs>
          <w:tab w:val="left" w:pos="9214"/>
        </w:tabs>
        <w:ind w:left="-567" w:right="567" w:firstLine="567"/>
        <w:rPr>
          <w:rFonts w:ascii="Times New Roman" w:hAnsi="Times New Roman"/>
          <w:sz w:val="28"/>
          <w:szCs w:val="28"/>
          <w:lang w:val="uk-UA"/>
        </w:rPr>
      </w:pPr>
    </w:p>
    <w:p w:rsidR="004C0B66" w:rsidRPr="007938B0" w:rsidRDefault="004C0B66" w:rsidP="0028271F">
      <w:pPr>
        <w:pStyle w:val="Title"/>
        <w:tabs>
          <w:tab w:val="left" w:pos="9214"/>
        </w:tabs>
        <w:ind w:left="-567" w:right="567" w:firstLine="567"/>
        <w:rPr>
          <w:rFonts w:ascii="Times New Roman" w:hAnsi="Times New Roman"/>
          <w:sz w:val="28"/>
          <w:szCs w:val="28"/>
          <w:lang w:val="uk-UA"/>
        </w:rPr>
      </w:pPr>
      <w:r w:rsidRPr="007938B0">
        <w:rPr>
          <w:rFonts w:ascii="Times New Roman" w:hAnsi="Times New Roman"/>
          <w:sz w:val="28"/>
          <w:szCs w:val="28"/>
          <w:lang w:val="uk-UA"/>
        </w:rPr>
        <w:t>Вимоги до системи управління діяльністю в сфері безпечного перевезення радіоактивних матеріалів</w:t>
      </w:r>
    </w:p>
    <w:p w:rsidR="004C0B66" w:rsidRPr="007938B0" w:rsidRDefault="004C0B66" w:rsidP="0028271F">
      <w:pPr>
        <w:tabs>
          <w:tab w:val="left" w:pos="567"/>
          <w:tab w:val="left" w:pos="672"/>
        </w:tabs>
        <w:spacing w:line="360" w:lineRule="auto"/>
        <w:ind w:left="-567" w:right="567" w:firstLine="567"/>
        <w:jc w:val="center"/>
        <w:rPr>
          <w:sz w:val="28"/>
          <w:szCs w:val="28"/>
          <w:lang w:val="uk-UA"/>
        </w:rPr>
      </w:pPr>
    </w:p>
    <w:p w:rsidR="004C0B66" w:rsidRPr="007938B0" w:rsidRDefault="004C0B66" w:rsidP="0028271F">
      <w:pPr>
        <w:tabs>
          <w:tab w:val="left" w:pos="567"/>
        </w:tabs>
        <w:spacing w:line="360" w:lineRule="auto"/>
        <w:ind w:left="-567" w:right="567" w:firstLine="567"/>
        <w:jc w:val="center"/>
        <w:rPr>
          <w:b/>
          <w:sz w:val="28"/>
          <w:szCs w:val="28"/>
          <w:lang w:val="uk-UA"/>
        </w:rPr>
      </w:pPr>
      <w:r w:rsidRPr="007938B0">
        <w:rPr>
          <w:b/>
          <w:sz w:val="28"/>
          <w:szCs w:val="28"/>
          <w:lang w:val="uk-UA"/>
        </w:rPr>
        <w:t>І. Загальні положення</w:t>
      </w:r>
    </w:p>
    <w:p w:rsidR="004C0B66" w:rsidRPr="007938B0" w:rsidRDefault="004C0B66" w:rsidP="0028271F">
      <w:pPr>
        <w:spacing w:line="360" w:lineRule="auto"/>
        <w:ind w:left="-567" w:right="567" w:firstLine="567"/>
        <w:rPr>
          <w:sz w:val="28"/>
          <w:szCs w:val="28"/>
          <w:lang w:val="uk-UA"/>
        </w:rPr>
      </w:pPr>
    </w:p>
    <w:p w:rsidR="004C0B66" w:rsidRPr="007938B0" w:rsidRDefault="004C0B66" w:rsidP="0028271F">
      <w:pPr>
        <w:pStyle w:val="HTMLPreformatted"/>
        <w:shd w:val="clear" w:color="auto" w:fill="FFFFFF"/>
        <w:spacing w:line="360" w:lineRule="auto"/>
        <w:ind w:left="-567" w:right="567" w:firstLine="567"/>
        <w:jc w:val="both"/>
        <w:rPr>
          <w:rFonts w:ascii="Times New Roman" w:hAnsi="Times New Roman" w:cs="Times New Roman"/>
          <w:sz w:val="28"/>
          <w:szCs w:val="28"/>
          <w:lang w:val="uk-UA"/>
        </w:rPr>
      </w:pPr>
      <w:r w:rsidRPr="007938B0">
        <w:rPr>
          <w:rFonts w:ascii="Times New Roman" w:hAnsi="Times New Roman" w:cs="Times New Roman"/>
          <w:sz w:val="28"/>
          <w:szCs w:val="28"/>
          <w:lang w:val="uk-UA"/>
        </w:rPr>
        <w:t xml:space="preserve">1. Ці Вимоги встановлюють вимоги до розроблення, впровадження, оцінки та постійного удосконалення системи управління діяльністю у сфері безпечного перевезення радіоактивних матеріалів. </w:t>
      </w:r>
    </w:p>
    <w:p w:rsidR="004C0B66" w:rsidRPr="007938B0" w:rsidRDefault="004C0B66" w:rsidP="0028271F">
      <w:pPr>
        <w:pStyle w:val="HTMLPreformatted"/>
        <w:shd w:val="clear" w:color="auto" w:fill="FFFFFF"/>
        <w:spacing w:line="360" w:lineRule="auto"/>
        <w:ind w:left="-567" w:right="567" w:firstLine="567"/>
        <w:jc w:val="both"/>
        <w:rPr>
          <w:rFonts w:ascii="Times New Roman" w:hAnsi="Times New Roman" w:cs="Times New Roman"/>
          <w:sz w:val="28"/>
          <w:szCs w:val="28"/>
          <w:lang w:val="uk-UA"/>
        </w:rPr>
      </w:pP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ind w:left="-567" w:right="567" w:firstLine="567"/>
        <w:jc w:val="both"/>
        <w:rPr>
          <w:sz w:val="28"/>
          <w:szCs w:val="28"/>
          <w:lang w:val="uk-UA"/>
        </w:rPr>
      </w:pPr>
      <w:r w:rsidRPr="007938B0">
        <w:rPr>
          <w:sz w:val="28"/>
          <w:szCs w:val="28"/>
          <w:lang w:val="uk-UA"/>
        </w:rPr>
        <w:t>2. Ці Вимоги є обов’язковими для виконання підприємствами, які розробляють та впроваджують системи управління для здійснення діяльності з перевезення радіоактивних матеріалів, зокрема:</w:t>
      </w:r>
    </w:p>
    <w:p w:rsidR="004C0B66" w:rsidRPr="007938B0" w:rsidRDefault="004C0B66" w:rsidP="0028271F">
      <w:pPr>
        <w:pStyle w:val="rvps2"/>
        <w:shd w:val="clear" w:color="auto" w:fill="FFFFFF"/>
        <w:spacing w:before="0" w:beforeAutospacing="0" w:after="0" w:afterAutospacing="0" w:line="360" w:lineRule="auto"/>
        <w:ind w:left="-567" w:right="567" w:firstLine="567"/>
        <w:jc w:val="both"/>
        <w:rPr>
          <w:sz w:val="28"/>
          <w:szCs w:val="28"/>
          <w:lang w:val="uk-UA"/>
        </w:rPr>
      </w:pPr>
      <w:r w:rsidRPr="007938B0">
        <w:rPr>
          <w:sz w:val="28"/>
          <w:szCs w:val="28"/>
          <w:lang w:val="uk-UA"/>
        </w:rPr>
        <w:t>проєктування, виготовлення, обслуговування та ремонту пакувального комплекту;</w:t>
      </w:r>
    </w:p>
    <w:p w:rsidR="004C0B66" w:rsidRPr="007938B0" w:rsidRDefault="004C0B66" w:rsidP="0028271F">
      <w:pPr>
        <w:pStyle w:val="tjbmf"/>
        <w:shd w:val="clear" w:color="auto" w:fill="FFFFFF"/>
        <w:spacing w:before="0" w:beforeAutospacing="0" w:after="0" w:afterAutospacing="0" w:line="360" w:lineRule="auto"/>
        <w:ind w:left="-567" w:right="567" w:firstLine="567"/>
        <w:jc w:val="both"/>
        <w:rPr>
          <w:sz w:val="28"/>
          <w:szCs w:val="28"/>
          <w:lang w:val="uk-UA"/>
        </w:rPr>
      </w:pPr>
      <w:bookmarkStart w:id="0" w:name="n31"/>
      <w:bookmarkEnd w:id="0"/>
      <w:r w:rsidRPr="007938B0">
        <w:rPr>
          <w:sz w:val="28"/>
          <w:szCs w:val="28"/>
          <w:lang w:val="uk-UA"/>
        </w:rPr>
        <w:t>підготовки, завантаження, відправлення, транспортування, включно з транзитним зберіганням, транспортуванням після зберігання, розвантаженням і прийманням в кінцевому пункті призначення вантажів з радіоактивними матеріалами і упаковок.</w:t>
      </w:r>
    </w:p>
    <w:p w:rsidR="004C0B66" w:rsidRPr="007938B0" w:rsidRDefault="004C0B66" w:rsidP="0028271F">
      <w:pPr>
        <w:pStyle w:val="tjbmf"/>
        <w:shd w:val="clear" w:color="auto" w:fill="FFFFFF"/>
        <w:spacing w:before="0" w:beforeAutospacing="0" w:after="0" w:afterAutospacing="0" w:line="360" w:lineRule="auto"/>
        <w:ind w:left="-567" w:right="567" w:firstLine="567"/>
        <w:jc w:val="both"/>
        <w:rPr>
          <w:sz w:val="28"/>
          <w:szCs w:val="28"/>
          <w:lang w:val="uk-UA"/>
        </w:rPr>
      </w:pPr>
    </w:p>
    <w:p w:rsidR="004C0B66" w:rsidRPr="007938B0" w:rsidRDefault="004C0B66" w:rsidP="0028271F">
      <w:pPr>
        <w:pStyle w:val="rvps2"/>
        <w:shd w:val="clear" w:color="auto" w:fill="FFFFFF"/>
        <w:spacing w:before="0" w:beforeAutospacing="0" w:after="0" w:afterAutospacing="0" w:line="360" w:lineRule="auto"/>
        <w:ind w:left="-567" w:right="567" w:firstLine="567"/>
        <w:jc w:val="both"/>
        <w:rPr>
          <w:sz w:val="28"/>
          <w:szCs w:val="28"/>
          <w:lang w:val="uk-UA"/>
        </w:rPr>
      </w:pPr>
      <w:r w:rsidRPr="007938B0">
        <w:rPr>
          <w:sz w:val="28"/>
          <w:szCs w:val="28"/>
          <w:lang w:val="uk-UA"/>
        </w:rPr>
        <w:t xml:space="preserve">3. Ці Вимоги спрямовані на забезпечення дотримання «Правил безпечного перевезення радіоактивних матеріалів </w:t>
      </w:r>
      <w:r w:rsidRPr="007938B0">
        <w:rPr>
          <w:snapToGrid w:val="0"/>
          <w:sz w:val="28"/>
          <w:szCs w:val="28"/>
          <w:lang w:val="uk-UA"/>
        </w:rPr>
        <w:t>(ПБПРМ-2020)</w:t>
      </w:r>
      <w:r w:rsidRPr="007938B0">
        <w:rPr>
          <w:sz w:val="28"/>
          <w:szCs w:val="28"/>
          <w:lang w:val="uk-UA"/>
        </w:rPr>
        <w:t xml:space="preserve">», затверджених наказом Державної інспекції ядерного регулювання України від 27 жовтня 2020 року № 436, зареєстрованих у Міністерстві юстиції України 30 грудня 2020 року за № 1313/35596 (далі – ПБПРМ-2020). </w:t>
      </w:r>
    </w:p>
    <w:p w:rsidR="004C0B66" w:rsidRPr="007938B0" w:rsidRDefault="004C0B66" w:rsidP="0028271F">
      <w:pPr>
        <w:pStyle w:val="rvps2"/>
        <w:shd w:val="clear" w:color="auto" w:fill="FFFFFF"/>
        <w:spacing w:before="0" w:beforeAutospacing="0" w:after="0" w:afterAutospacing="0" w:line="360" w:lineRule="auto"/>
        <w:ind w:left="-567" w:right="567" w:firstLine="567"/>
        <w:jc w:val="both"/>
        <w:rPr>
          <w:sz w:val="28"/>
          <w:szCs w:val="28"/>
          <w:lang w:val="uk-UA"/>
        </w:rPr>
      </w:pPr>
    </w:p>
    <w:p w:rsidR="004C0B66" w:rsidRPr="007938B0" w:rsidRDefault="004C0B66" w:rsidP="00476569">
      <w:pPr>
        <w:pStyle w:val="rvps2"/>
        <w:shd w:val="clear" w:color="auto" w:fill="FFFFFF"/>
        <w:spacing w:before="0" w:beforeAutospacing="0" w:after="0" w:afterAutospacing="0" w:line="360" w:lineRule="auto"/>
        <w:ind w:left="-567" w:right="567" w:firstLine="567"/>
        <w:jc w:val="both"/>
        <w:rPr>
          <w:snapToGrid w:val="0"/>
          <w:sz w:val="28"/>
          <w:szCs w:val="28"/>
          <w:lang w:val="uk-UA"/>
        </w:rPr>
      </w:pPr>
      <w:r w:rsidRPr="007938B0">
        <w:rPr>
          <w:sz w:val="28"/>
          <w:szCs w:val="28"/>
          <w:lang w:val="uk-UA"/>
        </w:rPr>
        <w:t>4. Передумовою для здійснення діяльності з перевезення радіоактивних матеріалів є забезпечення  п</w:t>
      </w:r>
      <w:r w:rsidRPr="007938B0">
        <w:rPr>
          <w:snapToGrid w:val="0"/>
          <w:sz w:val="28"/>
          <w:szCs w:val="28"/>
          <w:lang w:val="uk-UA"/>
        </w:rPr>
        <w:t xml:space="preserve">ідприємством, відповідно до його специфіки, </w:t>
      </w:r>
      <w:r w:rsidRPr="007938B0">
        <w:rPr>
          <w:sz w:val="28"/>
          <w:szCs w:val="28"/>
          <w:lang w:val="uk-UA"/>
        </w:rPr>
        <w:t xml:space="preserve"> виконан</w:t>
      </w:r>
      <w:r>
        <w:rPr>
          <w:sz w:val="28"/>
          <w:szCs w:val="28"/>
          <w:lang w:val="uk-UA"/>
        </w:rPr>
        <w:t>ня загальних правил безпеки</w:t>
      </w:r>
      <w:r w:rsidRPr="007938B0">
        <w:rPr>
          <w:sz w:val="28"/>
          <w:szCs w:val="28"/>
          <w:lang w:val="uk-UA"/>
        </w:rPr>
        <w:t xml:space="preserve"> перевезень для кожного виду транспорту, наведеного в п. 3 </w:t>
      </w:r>
      <w:r>
        <w:rPr>
          <w:sz w:val="28"/>
          <w:szCs w:val="28"/>
          <w:lang w:val="uk-UA"/>
        </w:rPr>
        <w:t xml:space="preserve">розділу </w:t>
      </w:r>
      <w:r w:rsidRPr="007938B0">
        <w:rPr>
          <w:sz w:val="28"/>
          <w:szCs w:val="28"/>
          <w:lang w:val="uk-UA"/>
        </w:rPr>
        <w:t xml:space="preserve">І </w:t>
      </w:r>
      <w:r w:rsidRPr="007938B0">
        <w:rPr>
          <w:snapToGrid w:val="0"/>
          <w:sz w:val="28"/>
          <w:szCs w:val="28"/>
          <w:lang w:val="uk-UA"/>
        </w:rPr>
        <w:t>ПБПРМ-2020.</w:t>
      </w:r>
    </w:p>
    <w:p w:rsidR="004C0B66" w:rsidRPr="007938B0" w:rsidRDefault="004C0B66" w:rsidP="00476569">
      <w:pPr>
        <w:pStyle w:val="rvps2"/>
        <w:shd w:val="clear" w:color="auto" w:fill="FFFFFF"/>
        <w:spacing w:before="0" w:beforeAutospacing="0" w:after="0" w:afterAutospacing="0" w:line="360" w:lineRule="auto"/>
        <w:ind w:left="-567" w:right="567" w:firstLine="567"/>
        <w:jc w:val="both"/>
        <w:rPr>
          <w:snapToGrid w:val="0"/>
          <w:sz w:val="28"/>
          <w:szCs w:val="28"/>
          <w:lang w:val="uk-UA"/>
        </w:rPr>
      </w:pPr>
    </w:p>
    <w:p w:rsidR="004C0B66" w:rsidRPr="007938B0" w:rsidRDefault="004C0B66" w:rsidP="0028271F">
      <w:pPr>
        <w:pStyle w:val="rvps2"/>
        <w:shd w:val="clear" w:color="auto" w:fill="FFFFFF"/>
        <w:spacing w:before="0" w:beforeAutospacing="0" w:after="0" w:afterAutospacing="0" w:line="360" w:lineRule="auto"/>
        <w:ind w:left="-567" w:right="567" w:firstLine="567"/>
        <w:jc w:val="both"/>
        <w:rPr>
          <w:sz w:val="28"/>
          <w:szCs w:val="28"/>
          <w:lang w:val="uk-UA"/>
        </w:rPr>
      </w:pPr>
      <w:r w:rsidRPr="007938B0">
        <w:rPr>
          <w:sz w:val="28"/>
          <w:szCs w:val="28"/>
          <w:lang w:val="uk-UA"/>
        </w:rPr>
        <w:t xml:space="preserve">5. Залежно від розміру, структури та видів діяльності підприємства положення цих Вимог можуть застосовуватися для окремої системи управління або для загальної системи управління підприємства. </w:t>
      </w:r>
    </w:p>
    <w:p w:rsidR="004C0B66" w:rsidRPr="007938B0" w:rsidRDefault="004C0B66" w:rsidP="0028271F">
      <w:pPr>
        <w:tabs>
          <w:tab w:val="left" w:pos="426"/>
        </w:tabs>
        <w:spacing w:line="360" w:lineRule="auto"/>
        <w:ind w:left="-567" w:right="567" w:firstLine="567"/>
        <w:jc w:val="both"/>
        <w:rPr>
          <w:sz w:val="28"/>
          <w:szCs w:val="28"/>
          <w:lang w:val="uk-UA"/>
        </w:rPr>
      </w:pPr>
    </w:p>
    <w:p w:rsidR="004C0B66" w:rsidRPr="007938B0" w:rsidRDefault="004C0B66" w:rsidP="0028271F">
      <w:pPr>
        <w:tabs>
          <w:tab w:val="left" w:pos="426"/>
        </w:tabs>
        <w:spacing w:line="360" w:lineRule="auto"/>
        <w:ind w:left="-567" w:right="567" w:firstLine="567"/>
        <w:jc w:val="both"/>
        <w:rPr>
          <w:snapToGrid w:val="0"/>
          <w:sz w:val="28"/>
          <w:szCs w:val="28"/>
          <w:lang w:val="uk-UA"/>
        </w:rPr>
      </w:pPr>
      <w:r w:rsidRPr="007938B0">
        <w:rPr>
          <w:sz w:val="28"/>
          <w:szCs w:val="28"/>
          <w:lang w:val="uk-UA"/>
        </w:rPr>
        <w:t xml:space="preserve">6. У цих Вимогах </w:t>
      </w:r>
      <w:r w:rsidRPr="007938B0">
        <w:rPr>
          <w:snapToGrid w:val="0"/>
          <w:sz w:val="28"/>
          <w:szCs w:val="28"/>
          <w:lang w:val="uk-UA"/>
        </w:rPr>
        <w:t xml:space="preserve">терміни вживаються в значеннях, наведених у Законах України «Про використання ядерної енергії та радіаційну безпеку», </w:t>
      </w:r>
      <w:r w:rsidRPr="007938B0">
        <w:rPr>
          <w:sz w:val="28"/>
          <w:szCs w:val="28"/>
          <w:lang w:val="uk-UA"/>
        </w:rPr>
        <w:t>«Про дозвільну діяльність у сфері використання ядерної енергії»;</w:t>
      </w:r>
      <w:r w:rsidRPr="007938B0">
        <w:rPr>
          <w:snapToGrid w:val="0"/>
          <w:sz w:val="28"/>
          <w:szCs w:val="28"/>
          <w:lang w:val="uk-UA"/>
        </w:rPr>
        <w:t xml:space="preserve"> Державних гігієнічних нормативах «Норми радіаційної безпеки України (НРБУ-97)», затверджених наказом Міністерства охорони здоров’я України від 14 липня 1997 року № 208, введених в дію постановою Головного державного санітарного лікаря України від 01 грудня 1997 року № 62; Загальних вимогах до системи управління діяльністю у сфері використання ядерної енергії, затверджених наказом Державної інспекції ядерного регулювання України від 19 грудня 2011 року № 190, зареєстрованих у Міністерстві юстиції України </w:t>
      </w:r>
      <w:r w:rsidRPr="007938B0">
        <w:rPr>
          <w:snapToGrid w:val="0"/>
          <w:sz w:val="28"/>
          <w:szCs w:val="28"/>
          <w:lang w:val="uk-UA"/>
        </w:rPr>
        <w:br/>
        <w:t>10 січня 2012 року за № 17/20330; (ПБПРМ-2020); ДСТУ ІSО 9000:2015 «Системи управління якістю. Словник термінів».</w:t>
      </w:r>
    </w:p>
    <w:p w:rsidR="004C0B66" w:rsidRPr="007938B0" w:rsidRDefault="004C0B66" w:rsidP="0028271F">
      <w:pPr>
        <w:tabs>
          <w:tab w:val="left" w:pos="567"/>
        </w:tabs>
        <w:spacing w:line="360" w:lineRule="auto"/>
        <w:ind w:left="-567" w:right="567" w:firstLine="567"/>
        <w:jc w:val="both"/>
        <w:rPr>
          <w:sz w:val="28"/>
          <w:szCs w:val="28"/>
          <w:lang w:val="uk-UA"/>
        </w:rPr>
      </w:pPr>
    </w:p>
    <w:p w:rsidR="004C0B66" w:rsidRPr="007938B0" w:rsidRDefault="004C0B66" w:rsidP="0028271F">
      <w:pPr>
        <w:tabs>
          <w:tab w:val="left" w:pos="567"/>
        </w:tabs>
        <w:spacing w:line="360" w:lineRule="auto"/>
        <w:ind w:left="-567" w:right="566" w:firstLine="567"/>
        <w:jc w:val="center"/>
        <w:rPr>
          <w:b/>
          <w:sz w:val="28"/>
          <w:szCs w:val="28"/>
          <w:lang w:val="uk-UA"/>
        </w:rPr>
      </w:pPr>
      <w:r w:rsidRPr="007938B0">
        <w:rPr>
          <w:b/>
          <w:sz w:val="28"/>
          <w:szCs w:val="28"/>
          <w:lang w:val="uk-UA"/>
        </w:rPr>
        <w:t>ІІ. Загальні вимоги до системи управління діяльністю з перевезення радіоактивних матеріалів</w:t>
      </w:r>
    </w:p>
    <w:p w:rsidR="004C0B66" w:rsidRPr="007938B0" w:rsidRDefault="004C0B66" w:rsidP="0028271F">
      <w:pPr>
        <w:tabs>
          <w:tab w:val="left" w:pos="567"/>
        </w:tabs>
        <w:spacing w:line="360" w:lineRule="auto"/>
        <w:ind w:left="-567" w:right="566" w:firstLine="567"/>
        <w:jc w:val="both"/>
        <w:rPr>
          <w:b/>
          <w:sz w:val="28"/>
          <w:szCs w:val="28"/>
          <w:lang w:val="uk-UA"/>
        </w:rPr>
      </w:pPr>
    </w:p>
    <w:p w:rsidR="004C0B66" w:rsidRPr="007938B0" w:rsidRDefault="004C0B66" w:rsidP="0028271F">
      <w:pPr>
        <w:tabs>
          <w:tab w:val="left" w:pos="567"/>
        </w:tabs>
        <w:spacing w:line="360" w:lineRule="auto"/>
        <w:ind w:left="-567" w:right="566" w:firstLine="567"/>
        <w:jc w:val="center"/>
        <w:rPr>
          <w:b/>
          <w:sz w:val="28"/>
          <w:szCs w:val="28"/>
          <w:lang w:val="uk-UA"/>
        </w:rPr>
      </w:pPr>
      <w:r w:rsidRPr="007938B0">
        <w:rPr>
          <w:b/>
          <w:sz w:val="28"/>
          <w:szCs w:val="28"/>
          <w:lang w:val="uk-UA"/>
        </w:rPr>
        <w:t>1. Система управління</w:t>
      </w:r>
    </w:p>
    <w:p w:rsidR="004C0B66" w:rsidRPr="007938B0" w:rsidRDefault="004C0B66" w:rsidP="00D0780C">
      <w:pPr>
        <w:tabs>
          <w:tab w:val="left" w:pos="567"/>
        </w:tabs>
        <w:ind w:left="-567" w:right="566" w:firstLine="567"/>
        <w:contextualSpacing/>
        <w:jc w:val="both"/>
        <w:rPr>
          <w:sz w:val="28"/>
          <w:szCs w:val="28"/>
          <w:lang w:val="uk-UA"/>
        </w:rPr>
      </w:pPr>
    </w:p>
    <w:p w:rsidR="004C0B66" w:rsidRPr="007938B0" w:rsidRDefault="004C0B66" w:rsidP="0028271F">
      <w:pPr>
        <w:tabs>
          <w:tab w:val="left" w:pos="426"/>
        </w:tabs>
        <w:spacing w:line="360" w:lineRule="auto"/>
        <w:ind w:left="-567" w:right="566" w:firstLine="567"/>
        <w:jc w:val="both"/>
        <w:rPr>
          <w:sz w:val="28"/>
          <w:szCs w:val="28"/>
          <w:lang w:val="uk-UA"/>
        </w:rPr>
      </w:pPr>
      <w:r w:rsidRPr="007938B0">
        <w:rPr>
          <w:sz w:val="28"/>
          <w:szCs w:val="28"/>
          <w:lang w:val="uk-UA"/>
        </w:rPr>
        <w:t>1. Підприємство розробляє, впроваджує, оцінює та постійно удосконалює систему управління, що охоплює всі види робіт, які виконуються в межах діяльності з перевезення радіоактивних матеріалів.</w:t>
      </w:r>
    </w:p>
    <w:p w:rsidR="004C0B66" w:rsidRPr="007938B0" w:rsidRDefault="004C0B66" w:rsidP="0028271F">
      <w:pPr>
        <w:tabs>
          <w:tab w:val="left" w:pos="426"/>
        </w:tabs>
        <w:spacing w:line="360" w:lineRule="auto"/>
        <w:ind w:left="-567" w:right="566" w:firstLine="567"/>
        <w:jc w:val="both"/>
        <w:rPr>
          <w:sz w:val="28"/>
          <w:szCs w:val="28"/>
          <w:lang w:val="uk-UA"/>
        </w:rPr>
      </w:pPr>
    </w:p>
    <w:p w:rsidR="004C0B66" w:rsidRPr="007938B0" w:rsidRDefault="004C0B66" w:rsidP="0028271F">
      <w:pPr>
        <w:spacing w:line="360" w:lineRule="auto"/>
        <w:ind w:left="-567" w:right="566" w:firstLine="567"/>
        <w:jc w:val="both"/>
        <w:rPr>
          <w:sz w:val="28"/>
          <w:szCs w:val="28"/>
          <w:lang w:val="uk-UA"/>
        </w:rPr>
      </w:pPr>
      <w:r w:rsidRPr="007938B0">
        <w:rPr>
          <w:sz w:val="28"/>
          <w:szCs w:val="28"/>
          <w:lang w:val="uk-UA"/>
        </w:rPr>
        <w:t>2. Розроблення системи управління здійснюється з урахуванням:</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6" w:firstLine="567"/>
        <w:rPr>
          <w:sz w:val="28"/>
          <w:szCs w:val="28"/>
          <w:lang w:val="uk-UA"/>
        </w:rPr>
      </w:pPr>
      <w:r w:rsidRPr="007938B0">
        <w:rPr>
          <w:sz w:val="28"/>
          <w:szCs w:val="28"/>
          <w:lang w:val="uk-UA"/>
        </w:rPr>
        <w:t>політики підприємства;</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6" w:firstLine="567"/>
        <w:rPr>
          <w:sz w:val="28"/>
          <w:szCs w:val="28"/>
          <w:lang w:val="uk-UA"/>
        </w:rPr>
      </w:pPr>
      <w:r w:rsidRPr="007938B0">
        <w:rPr>
          <w:sz w:val="28"/>
          <w:szCs w:val="28"/>
          <w:lang w:val="uk-UA"/>
        </w:rPr>
        <w:t>структури підприємства;</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6" w:firstLine="567"/>
        <w:rPr>
          <w:sz w:val="28"/>
          <w:szCs w:val="28"/>
          <w:lang w:val="uk-UA"/>
        </w:rPr>
      </w:pPr>
      <w:r w:rsidRPr="007938B0">
        <w:rPr>
          <w:sz w:val="28"/>
          <w:szCs w:val="28"/>
          <w:lang w:val="uk-UA"/>
        </w:rPr>
        <w:t>ліцензійних умов;</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6" w:firstLine="567"/>
        <w:rPr>
          <w:sz w:val="28"/>
          <w:szCs w:val="28"/>
          <w:lang w:val="uk-UA"/>
        </w:rPr>
      </w:pPr>
      <w:r w:rsidRPr="007938B0">
        <w:rPr>
          <w:sz w:val="28"/>
          <w:szCs w:val="28"/>
          <w:lang w:val="uk-UA"/>
        </w:rPr>
        <w:t>виду діяльності підприємства;</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6" w:firstLine="567"/>
        <w:rPr>
          <w:sz w:val="28"/>
          <w:szCs w:val="28"/>
          <w:lang w:val="uk-UA"/>
        </w:rPr>
      </w:pPr>
      <w:r w:rsidRPr="007938B0">
        <w:rPr>
          <w:sz w:val="28"/>
          <w:szCs w:val="28"/>
          <w:lang w:val="uk-UA"/>
        </w:rPr>
        <w:t>обсягу та складності транспортно-пакувальних операцій;</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6" w:firstLine="567"/>
        <w:rPr>
          <w:sz w:val="28"/>
          <w:szCs w:val="28"/>
          <w:lang w:val="uk-UA"/>
        </w:rPr>
      </w:pPr>
      <w:r w:rsidRPr="007938B0">
        <w:rPr>
          <w:sz w:val="28"/>
          <w:szCs w:val="28"/>
          <w:lang w:val="uk-UA"/>
        </w:rPr>
        <w:t>національних і міжнародних документів у сфері управління;</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6" w:firstLine="567"/>
        <w:rPr>
          <w:sz w:val="28"/>
          <w:szCs w:val="28"/>
          <w:lang w:val="uk-UA"/>
        </w:rPr>
      </w:pPr>
      <w:r w:rsidRPr="007938B0">
        <w:rPr>
          <w:sz w:val="28"/>
          <w:szCs w:val="28"/>
          <w:lang w:val="uk-UA"/>
        </w:rPr>
        <w:t>вимог регулюючих органів.</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6" w:firstLine="567"/>
        <w:rPr>
          <w:sz w:val="28"/>
          <w:szCs w:val="28"/>
          <w:lang w:val="uk-UA"/>
        </w:rPr>
      </w:pPr>
    </w:p>
    <w:p w:rsidR="004C0B66" w:rsidRPr="007938B0" w:rsidRDefault="004C0B66" w:rsidP="0028271F">
      <w:pPr>
        <w:spacing w:line="360" w:lineRule="auto"/>
        <w:ind w:left="-567" w:right="566" w:firstLine="567"/>
        <w:jc w:val="both"/>
        <w:rPr>
          <w:sz w:val="28"/>
          <w:szCs w:val="28"/>
          <w:lang w:val="uk-UA"/>
        </w:rPr>
      </w:pPr>
      <w:r w:rsidRPr="007938B0">
        <w:rPr>
          <w:sz w:val="28"/>
          <w:szCs w:val="28"/>
          <w:lang w:val="uk-UA"/>
        </w:rPr>
        <w:t>3. Система управління передбачає процеси, необхідні для досягнення політики та цілей підприємства, а також враховує вимоги законів, інших нормативно-правових актів з ядерної та радіаційної безпеки, охорони праці, фізичного захисту, екологічної безпеки, охорони здоров’я, цивільного захисту, пожежної та техногенної безпеки, якості, що стосуються перевезення радіоактивних матеріалів.</w:t>
      </w:r>
    </w:p>
    <w:p w:rsidR="004C0B66" w:rsidRPr="007938B0" w:rsidRDefault="004C0B66" w:rsidP="0028271F">
      <w:pPr>
        <w:spacing w:line="360" w:lineRule="auto"/>
        <w:ind w:left="-567" w:right="566" w:firstLine="567"/>
        <w:jc w:val="both"/>
        <w:rPr>
          <w:sz w:val="28"/>
          <w:szCs w:val="28"/>
          <w:lang w:val="uk-UA"/>
        </w:rPr>
      </w:pPr>
    </w:p>
    <w:p w:rsidR="004C0B66" w:rsidRPr="007938B0" w:rsidRDefault="004C0B66" w:rsidP="0028271F">
      <w:pPr>
        <w:tabs>
          <w:tab w:val="left" w:pos="426"/>
        </w:tabs>
        <w:spacing w:line="360" w:lineRule="auto"/>
        <w:ind w:left="-567" w:right="566" w:firstLine="567"/>
        <w:jc w:val="both"/>
        <w:rPr>
          <w:sz w:val="28"/>
          <w:szCs w:val="28"/>
          <w:lang w:val="uk-UA"/>
        </w:rPr>
      </w:pPr>
      <w:r w:rsidRPr="007938B0">
        <w:rPr>
          <w:sz w:val="28"/>
          <w:szCs w:val="28"/>
          <w:lang w:val="uk-UA"/>
        </w:rPr>
        <w:t xml:space="preserve">4. Політика підприємства відповідає сфері його діяльності, враховує вимоги зацікавлених сторін підприємства, що займається перевезеннями, та є документованою. </w:t>
      </w:r>
    </w:p>
    <w:p w:rsidR="004C0B66" w:rsidRPr="007938B0" w:rsidRDefault="004C0B66" w:rsidP="0028271F">
      <w:pPr>
        <w:tabs>
          <w:tab w:val="left" w:pos="426"/>
        </w:tabs>
        <w:spacing w:line="360" w:lineRule="auto"/>
        <w:ind w:left="-567" w:right="566" w:firstLine="567"/>
        <w:jc w:val="both"/>
        <w:rPr>
          <w:sz w:val="28"/>
          <w:szCs w:val="28"/>
          <w:lang w:val="uk-UA"/>
        </w:rPr>
      </w:pPr>
      <w:r w:rsidRPr="007938B0">
        <w:rPr>
          <w:sz w:val="28"/>
          <w:szCs w:val="28"/>
          <w:lang w:val="uk-UA"/>
        </w:rPr>
        <w:t>Керівництво підприємства вживає заходи, спрямовані на формування політики підприємства, впроваджує, підтримує і забезпечує її регулярний перегляд та оновлення.</w:t>
      </w:r>
    </w:p>
    <w:p w:rsidR="004C0B66" w:rsidRPr="007938B0" w:rsidRDefault="004C0B66" w:rsidP="0028271F">
      <w:pPr>
        <w:tabs>
          <w:tab w:val="left" w:pos="426"/>
        </w:tabs>
        <w:spacing w:line="360" w:lineRule="auto"/>
        <w:ind w:left="-567" w:right="566" w:firstLine="567"/>
        <w:jc w:val="both"/>
        <w:rPr>
          <w:sz w:val="28"/>
          <w:szCs w:val="28"/>
          <w:lang w:val="uk-UA"/>
        </w:rPr>
      </w:pPr>
    </w:p>
    <w:p w:rsidR="004C0B66" w:rsidRPr="007938B0" w:rsidRDefault="004C0B66" w:rsidP="0028271F">
      <w:pPr>
        <w:tabs>
          <w:tab w:val="left" w:pos="426"/>
        </w:tabs>
        <w:spacing w:line="360" w:lineRule="auto"/>
        <w:ind w:left="-567" w:right="566" w:firstLine="567"/>
        <w:jc w:val="both"/>
        <w:rPr>
          <w:sz w:val="28"/>
          <w:szCs w:val="28"/>
          <w:lang w:val="uk-UA"/>
        </w:rPr>
      </w:pPr>
      <w:r w:rsidRPr="007938B0">
        <w:rPr>
          <w:sz w:val="28"/>
          <w:szCs w:val="28"/>
          <w:lang w:val="uk-UA"/>
        </w:rPr>
        <w:t xml:space="preserve">5. Підприємство встановлює цілі, що відображають його політику. Цілі є вимірними та підлягають регулярній оцінці для підтвердження їх доцільності щодо забезпечення безпеки під час перевезення радіоактивних матеріалів. </w:t>
      </w:r>
    </w:p>
    <w:p w:rsidR="004C0B66" w:rsidRPr="007938B0" w:rsidRDefault="004C0B66" w:rsidP="0028271F">
      <w:pPr>
        <w:spacing w:line="360" w:lineRule="auto"/>
        <w:ind w:left="-567" w:right="566" w:firstLine="567"/>
        <w:jc w:val="both"/>
        <w:rPr>
          <w:sz w:val="28"/>
          <w:szCs w:val="28"/>
          <w:lang w:val="uk-UA"/>
        </w:rPr>
      </w:pPr>
      <w:r w:rsidRPr="007938B0">
        <w:rPr>
          <w:sz w:val="28"/>
          <w:szCs w:val="28"/>
          <w:lang w:val="uk-UA"/>
        </w:rPr>
        <w:t>Підприємство розробляє та документує плани і завдання щодо діяльності з перевезення радіоактивних матеріалів на всіх рівнях підприємства. Плани та завдання співставні з політикою і цілями підприємства та містять критерії, за якими оцінюється їх виконання.</w:t>
      </w:r>
    </w:p>
    <w:p w:rsidR="004C0B66" w:rsidRPr="007938B0" w:rsidRDefault="004C0B66" w:rsidP="0028271F">
      <w:pPr>
        <w:spacing w:line="360" w:lineRule="auto"/>
        <w:ind w:left="-567" w:right="566" w:firstLine="567"/>
        <w:jc w:val="both"/>
        <w:rPr>
          <w:sz w:val="28"/>
          <w:szCs w:val="28"/>
          <w:lang w:val="uk-UA"/>
        </w:rPr>
      </w:pPr>
    </w:p>
    <w:p w:rsidR="004C0B66" w:rsidRPr="007938B0" w:rsidRDefault="004C0B66" w:rsidP="0028271F">
      <w:pPr>
        <w:pStyle w:val="HTMLPreformatted"/>
        <w:shd w:val="clear" w:color="auto" w:fill="FFFFFF"/>
        <w:spacing w:line="360" w:lineRule="auto"/>
        <w:ind w:left="-567" w:right="566" w:firstLine="567"/>
        <w:jc w:val="both"/>
        <w:rPr>
          <w:rFonts w:ascii="Times New Roman" w:hAnsi="Times New Roman" w:cs="Times New Roman"/>
          <w:sz w:val="28"/>
          <w:szCs w:val="28"/>
          <w:lang w:val="uk-UA"/>
        </w:rPr>
      </w:pPr>
      <w:r w:rsidRPr="007938B0">
        <w:rPr>
          <w:rFonts w:ascii="Times New Roman" w:hAnsi="Times New Roman" w:cs="Times New Roman"/>
          <w:sz w:val="28"/>
          <w:szCs w:val="28"/>
          <w:lang w:val="uk-UA"/>
        </w:rPr>
        <w:t>6. Підприємство встановлює та документує організаційну структуру й функціональні обов’язки персоналу (посадові інструкції, положення про підрозділи, накази), для забезпечення виконання встановлених вимог щодо планування, аналізу та удосконалення діяльності з перевезення радіоактивних матеріалів.</w:t>
      </w:r>
    </w:p>
    <w:p w:rsidR="004C0B66" w:rsidRPr="007938B0" w:rsidRDefault="004C0B66" w:rsidP="0028271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205"/>
          <w:tab w:val="left" w:pos="10992"/>
          <w:tab w:val="left" w:pos="11908"/>
          <w:tab w:val="left" w:pos="12824"/>
          <w:tab w:val="left" w:pos="13740"/>
          <w:tab w:val="left" w:pos="14656"/>
        </w:tabs>
        <w:spacing w:line="360" w:lineRule="auto"/>
        <w:ind w:left="-567" w:right="567" w:firstLine="567"/>
        <w:jc w:val="both"/>
        <w:rPr>
          <w:sz w:val="28"/>
          <w:szCs w:val="28"/>
          <w:lang w:val="uk-UA"/>
        </w:rPr>
      </w:pPr>
      <w:r w:rsidRPr="007938B0">
        <w:rPr>
          <w:sz w:val="28"/>
          <w:szCs w:val="28"/>
          <w:lang w:val="uk-UA"/>
        </w:rPr>
        <w:t xml:space="preserve">У разі, якщо окремі операції в межах діяльності з перевезення радіоактивних матеріалів виконуються сторонніми підприємствами, визначаються обов’язки сторін, методи контролю, взаємодії та узгодження умов виконання таких операцій.  </w:t>
      </w:r>
    </w:p>
    <w:p w:rsidR="004C0B66" w:rsidRPr="007938B0" w:rsidRDefault="004C0B66" w:rsidP="0028271F">
      <w:pPr>
        <w:spacing w:line="360" w:lineRule="auto"/>
        <w:ind w:left="-567" w:right="566" w:firstLine="567"/>
        <w:jc w:val="both"/>
        <w:rPr>
          <w:sz w:val="28"/>
          <w:szCs w:val="28"/>
          <w:lang w:val="uk-UA"/>
        </w:rPr>
      </w:pPr>
      <w:r w:rsidRPr="007938B0">
        <w:rPr>
          <w:sz w:val="28"/>
          <w:szCs w:val="28"/>
          <w:lang w:val="uk-UA"/>
        </w:rPr>
        <w:t>Персонал, який залучається до виконання робіт з перевезення радіоактивних матеріалів, має чітке розуміння своїх обов’язків і функцій та іншого персоналу, з яким взаємодіє.</w:t>
      </w:r>
    </w:p>
    <w:p w:rsidR="004C0B66" w:rsidRPr="007938B0" w:rsidRDefault="004C0B66" w:rsidP="0028271F">
      <w:pPr>
        <w:spacing w:line="360" w:lineRule="auto"/>
        <w:ind w:left="-567" w:right="566" w:firstLine="567"/>
        <w:jc w:val="both"/>
        <w:rPr>
          <w:sz w:val="28"/>
          <w:szCs w:val="28"/>
          <w:lang w:val="uk-UA"/>
        </w:rPr>
      </w:pPr>
    </w:p>
    <w:p w:rsidR="004C0B66" w:rsidRPr="007938B0" w:rsidRDefault="004C0B66" w:rsidP="0028271F">
      <w:pPr>
        <w:spacing w:line="360" w:lineRule="auto"/>
        <w:ind w:left="-567" w:right="566" w:firstLine="567"/>
        <w:jc w:val="both"/>
        <w:rPr>
          <w:sz w:val="28"/>
          <w:szCs w:val="28"/>
          <w:lang w:val="uk-UA"/>
        </w:rPr>
      </w:pPr>
      <w:r w:rsidRPr="007938B0">
        <w:rPr>
          <w:sz w:val="28"/>
          <w:szCs w:val="28"/>
          <w:lang w:val="uk-UA"/>
        </w:rPr>
        <w:t xml:space="preserve">7. Підприємство розробляє, документує та підтримує в актуальному стані настанову щодо системи управління (настанову з якості), що розробляється з урахуванням ДСТУ </w:t>
      </w:r>
      <w:r w:rsidRPr="007938B0">
        <w:rPr>
          <w:sz w:val="28"/>
          <w:szCs w:val="28"/>
        </w:rPr>
        <w:t>ISO</w:t>
      </w:r>
      <w:r w:rsidRPr="007938B0">
        <w:rPr>
          <w:sz w:val="28"/>
          <w:szCs w:val="28"/>
          <w:lang w:val="uk-UA"/>
        </w:rPr>
        <w:t xml:space="preserve"> 10005:2019 «Управління якістю. Настанови щодо програм якості», яка містить опис:</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6" w:firstLine="567"/>
        <w:rPr>
          <w:sz w:val="28"/>
          <w:szCs w:val="28"/>
          <w:lang w:val="uk-UA"/>
        </w:rPr>
      </w:pPr>
      <w:r w:rsidRPr="007938B0">
        <w:rPr>
          <w:sz w:val="28"/>
          <w:szCs w:val="28"/>
          <w:lang w:val="uk-UA"/>
        </w:rPr>
        <w:t>політики;</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6" w:firstLine="567"/>
        <w:rPr>
          <w:sz w:val="28"/>
          <w:szCs w:val="28"/>
          <w:lang w:val="uk-UA"/>
        </w:rPr>
      </w:pPr>
      <w:r w:rsidRPr="007938B0">
        <w:rPr>
          <w:sz w:val="28"/>
          <w:szCs w:val="28"/>
          <w:lang w:val="uk-UA"/>
        </w:rPr>
        <w:t>організаційної структури підприємства;</w:t>
      </w:r>
    </w:p>
    <w:p w:rsidR="004C0B66" w:rsidRPr="007938B0" w:rsidRDefault="004C0B66" w:rsidP="0028271F">
      <w:pPr>
        <w:spacing w:line="360" w:lineRule="auto"/>
        <w:ind w:left="-567" w:right="566" w:firstLine="567"/>
        <w:jc w:val="both"/>
        <w:rPr>
          <w:sz w:val="28"/>
          <w:szCs w:val="28"/>
          <w:lang w:val="uk-UA"/>
        </w:rPr>
      </w:pPr>
      <w:r w:rsidRPr="007938B0">
        <w:rPr>
          <w:sz w:val="28"/>
          <w:szCs w:val="28"/>
          <w:lang w:val="uk-UA"/>
        </w:rPr>
        <w:t>основних процесів, що впливають на безпеку під час перевезення радіоактивних матеріалів;</w:t>
      </w:r>
    </w:p>
    <w:p w:rsidR="004C0B66" w:rsidRPr="007938B0" w:rsidRDefault="004C0B66" w:rsidP="0028271F">
      <w:pPr>
        <w:spacing w:line="360" w:lineRule="auto"/>
        <w:ind w:left="-567" w:right="566" w:firstLine="567"/>
        <w:jc w:val="both"/>
        <w:rPr>
          <w:sz w:val="28"/>
          <w:szCs w:val="28"/>
          <w:lang w:val="uk-UA"/>
        </w:rPr>
      </w:pPr>
      <w:r w:rsidRPr="007938B0">
        <w:rPr>
          <w:sz w:val="28"/>
          <w:szCs w:val="28"/>
          <w:lang w:val="uk-UA"/>
        </w:rPr>
        <w:t>структуру документації системи управління;</w:t>
      </w:r>
    </w:p>
    <w:p w:rsidR="004C0B66" w:rsidRPr="007938B0" w:rsidRDefault="004C0B66" w:rsidP="0028271F">
      <w:pPr>
        <w:spacing w:line="360" w:lineRule="auto"/>
        <w:ind w:left="-567" w:right="566" w:firstLine="567"/>
        <w:jc w:val="both"/>
        <w:rPr>
          <w:sz w:val="28"/>
          <w:szCs w:val="28"/>
          <w:lang w:val="uk-UA"/>
        </w:rPr>
      </w:pPr>
      <w:r w:rsidRPr="007938B0">
        <w:rPr>
          <w:sz w:val="28"/>
          <w:szCs w:val="28"/>
          <w:lang w:val="uk-UA"/>
        </w:rPr>
        <w:t xml:space="preserve">відповідності системи управління цим Вимогам. </w:t>
      </w:r>
    </w:p>
    <w:p w:rsidR="004C0B66" w:rsidRPr="007938B0" w:rsidRDefault="004C0B66" w:rsidP="0028271F">
      <w:pPr>
        <w:spacing w:line="360" w:lineRule="auto"/>
        <w:ind w:left="-567" w:right="566" w:firstLine="567"/>
        <w:jc w:val="both"/>
        <w:rPr>
          <w:sz w:val="28"/>
          <w:szCs w:val="28"/>
          <w:lang w:val="uk-UA"/>
        </w:rPr>
      </w:pPr>
      <w:r w:rsidRPr="007938B0">
        <w:rPr>
          <w:sz w:val="28"/>
          <w:szCs w:val="28"/>
          <w:lang w:val="uk-UA"/>
        </w:rPr>
        <w:t xml:space="preserve">У разі, якщо положення цих Вимог не можуть бути повністю застосовані з огляду на особливість діяльності підприємства, в настанові щодо системи управління (настанові з якості) зазначаються відхилення від цих Вимог (окремих розділів або їх частин). </w:t>
      </w:r>
    </w:p>
    <w:p w:rsidR="004C0B66" w:rsidRPr="007938B0" w:rsidRDefault="004C0B66" w:rsidP="0028271F">
      <w:pPr>
        <w:spacing w:line="360" w:lineRule="auto"/>
        <w:ind w:left="-567" w:right="566" w:firstLine="567"/>
        <w:jc w:val="both"/>
        <w:rPr>
          <w:sz w:val="28"/>
          <w:szCs w:val="28"/>
          <w:lang w:val="uk-UA"/>
        </w:rPr>
      </w:pPr>
    </w:p>
    <w:p w:rsidR="004C0B66" w:rsidRPr="007938B0" w:rsidRDefault="004C0B66" w:rsidP="0028271F">
      <w:pPr>
        <w:spacing w:line="360" w:lineRule="auto"/>
        <w:ind w:left="-567" w:right="566" w:firstLine="567"/>
        <w:jc w:val="both"/>
        <w:rPr>
          <w:sz w:val="28"/>
          <w:szCs w:val="28"/>
          <w:lang w:val="uk-UA"/>
        </w:rPr>
      </w:pPr>
      <w:r w:rsidRPr="007938B0">
        <w:rPr>
          <w:sz w:val="28"/>
          <w:szCs w:val="28"/>
          <w:lang w:val="uk-UA"/>
        </w:rPr>
        <w:t>8. Вимоги системи управління застосовуються диференційовано, відповідно до ступеня впливу продукції або діяльності на забезпечення безпеки перевезення радіоактивних матеріалів з урахуванням активності радіоактивного вмісту та типу упаковок.</w:t>
      </w:r>
    </w:p>
    <w:p w:rsidR="004C0B66" w:rsidRPr="007938B0" w:rsidRDefault="004C0B66" w:rsidP="0028271F">
      <w:pPr>
        <w:spacing w:line="360" w:lineRule="auto"/>
        <w:ind w:left="-567" w:right="566" w:firstLine="567"/>
        <w:jc w:val="both"/>
        <w:rPr>
          <w:sz w:val="28"/>
          <w:szCs w:val="28"/>
        </w:rPr>
      </w:pPr>
      <w:r w:rsidRPr="007938B0">
        <w:rPr>
          <w:sz w:val="28"/>
          <w:szCs w:val="28"/>
          <w:lang w:val="uk-UA"/>
        </w:rPr>
        <w:t>Продукція та процеси проходять контроль і перевірки з метою забезпечення їх правильного функціонування. Для забезпечення контролю щодо пакувальних комплектів та/або упаковок системою управління передбачено відповідний диференційований підхід</w:t>
      </w:r>
      <w:r w:rsidRPr="007938B0">
        <w:rPr>
          <w:sz w:val="28"/>
          <w:szCs w:val="28"/>
        </w:rPr>
        <w:t>.</w:t>
      </w:r>
    </w:p>
    <w:p w:rsidR="004C0B66" w:rsidRPr="007938B0" w:rsidRDefault="004C0B66" w:rsidP="0028271F">
      <w:pPr>
        <w:pStyle w:val="ListParagraph"/>
        <w:spacing w:line="360" w:lineRule="auto"/>
        <w:ind w:left="-567" w:right="566" w:firstLine="567"/>
        <w:contextualSpacing w:val="0"/>
        <w:jc w:val="both"/>
        <w:rPr>
          <w:sz w:val="28"/>
          <w:szCs w:val="28"/>
        </w:rPr>
      </w:pPr>
      <w:r w:rsidRPr="007938B0">
        <w:rPr>
          <w:sz w:val="28"/>
          <w:szCs w:val="28"/>
          <w:lang w:val="uk-UA"/>
        </w:rPr>
        <w:t xml:space="preserve">Принципи застосування диференційованого підходу в системі управління у сфері безпечного перевезення радіоактивних матеріалів наведено в </w:t>
      </w:r>
      <w:r>
        <w:rPr>
          <w:sz w:val="28"/>
          <w:szCs w:val="28"/>
          <w:lang w:val="uk-UA"/>
        </w:rPr>
        <w:t>д</w:t>
      </w:r>
      <w:r w:rsidRPr="007938B0">
        <w:rPr>
          <w:sz w:val="28"/>
          <w:szCs w:val="28"/>
          <w:lang w:val="uk-UA"/>
        </w:rPr>
        <w:t>одатку до цих Вимог</w:t>
      </w:r>
      <w:r w:rsidRPr="007938B0">
        <w:rPr>
          <w:sz w:val="28"/>
          <w:szCs w:val="28"/>
        </w:rPr>
        <w:t>.</w:t>
      </w:r>
    </w:p>
    <w:p w:rsidR="004C0B66" w:rsidRPr="007938B0" w:rsidRDefault="004C0B66" w:rsidP="0028271F">
      <w:pPr>
        <w:pStyle w:val="ListParagraph"/>
        <w:spacing w:line="360" w:lineRule="auto"/>
        <w:ind w:left="-567" w:right="566" w:firstLine="567"/>
        <w:contextualSpacing w:val="0"/>
        <w:jc w:val="both"/>
        <w:rPr>
          <w:sz w:val="28"/>
          <w:szCs w:val="28"/>
        </w:rPr>
      </w:pPr>
    </w:p>
    <w:p w:rsidR="004C0B66" w:rsidRPr="007938B0" w:rsidRDefault="004C0B66" w:rsidP="0028271F">
      <w:pPr>
        <w:spacing w:line="360" w:lineRule="auto"/>
        <w:ind w:left="-567" w:right="566" w:firstLine="567"/>
        <w:jc w:val="both"/>
        <w:rPr>
          <w:sz w:val="28"/>
          <w:szCs w:val="28"/>
          <w:lang w:val="uk-UA"/>
        </w:rPr>
      </w:pPr>
      <w:r w:rsidRPr="007938B0">
        <w:rPr>
          <w:sz w:val="28"/>
          <w:szCs w:val="28"/>
          <w:lang w:val="uk-UA"/>
        </w:rPr>
        <w:t>9. Підприємство документує процес управління документацією, що передбачає підготовлення, розгляд, затвердження, надання чинності та зберігання документів, друк і поширення документів, періодичного аналізу та внесення змін до документів.</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6" w:firstLine="567"/>
        <w:rPr>
          <w:sz w:val="28"/>
          <w:szCs w:val="28"/>
          <w:lang w:val="uk-UA"/>
        </w:rPr>
      </w:pPr>
      <w:r w:rsidRPr="007938B0">
        <w:rPr>
          <w:sz w:val="28"/>
          <w:szCs w:val="28"/>
          <w:lang w:val="uk-UA"/>
        </w:rPr>
        <w:t>У межах процесу управління документацією підприємство забезпечує:</w:t>
      </w:r>
    </w:p>
    <w:p w:rsidR="004C0B66" w:rsidRPr="007938B0" w:rsidRDefault="004C0B66" w:rsidP="0028271F">
      <w:pPr>
        <w:spacing w:line="360" w:lineRule="auto"/>
        <w:ind w:left="-567" w:right="566" w:firstLine="567"/>
        <w:jc w:val="both"/>
        <w:rPr>
          <w:sz w:val="28"/>
          <w:szCs w:val="28"/>
          <w:lang w:val="uk-UA"/>
        </w:rPr>
      </w:pPr>
      <w:r w:rsidRPr="007938B0">
        <w:rPr>
          <w:sz w:val="28"/>
          <w:szCs w:val="28"/>
          <w:lang w:val="uk-UA"/>
        </w:rPr>
        <w:t>аналізування та, в разі потреби, актуалізацію документів;</w:t>
      </w:r>
    </w:p>
    <w:p w:rsidR="004C0B66" w:rsidRPr="007938B0" w:rsidRDefault="004C0B66" w:rsidP="0028271F">
      <w:pPr>
        <w:spacing w:line="360" w:lineRule="auto"/>
        <w:ind w:left="-567" w:right="566" w:firstLine="567"/>
        <w:jc w:val="both"/>
        <w:rPr>
          <w:sz w:val="28"/>
          <w:szCs w:val="28"/>
          <w:lang w:val="uk-UA"/>
        </w:rPr>
      </w:pPr>
      <w:r w:rsidRPr="007938B0">
        <w:rPr>
          <w:sz w:val="28"/>
          <w:szCs w:val="28"/>
          <w:lang w:val="uk-UA"/>
        </w:rPr>
        <w:t>ідентифікацію документації та змін до неї;</w:t>
      </w:r>
    </w:p>
    <w:p w:rsidR="004C0B66" w:rsidRPr="007938B0" w:rsidRDefault="004C0B66" w:rsidP="0028271F">
      <w:pPr>
        <w:spacing w:line="360" w:lineRule="auto"/>
        <w:ind w:left="-567" w:right="566" w:firstLine="567"/>
        <w:jc w:val="both"/>
        <w:rPr>
          <w:sz w:val="28"/>
          <w:szCs w:val="28"/>
          <w:lang w:val="uk-UA"/>
        </w:rPr>
      </w:pPr>
      <w:r w:rsidRPr="007938B0">
        <w:rPr>
          <w:sz w:val="28"/>
          <w:szCs w:val="28"/>
          <w:lang w:val="uk-UA"/>
        </w:rPr>
        <w:t>наявність відповідних версій чинних документів у встановлених місцях;</w:t>
      </w:r>
    </w:p>
    <w:p w:rsidR="004C0B66" w:rsidRPr="007938B0" w:rsidRDefault="004C0B66" w:rsidP="0028271F">
      <w:pPr>
        <w:spacing w:line="360" w:lineRule="auto"/>
        <w:ind w:left="-567" w:right="566" w:firstLine="567"/>
        <w:jc w:val="both"/>
        <w:rPr>
          <w:sz w:val="28"/>
          <w:szCs w:val="28"/>
          <w:lang w:val="uk-UA"/>
        </w:rPr>
      </w:pPr>
      <w:r w:rsidRPr="007938B0">
        <w:rPr>
          <w:sz w:val="28"/>
          <w:szCs w:val="28"/>
          <w:lang w:val="uk-UA"/>
        </w:rPr>
        <w:t>відображення в документації актуальної практики діяльності;</w:t>
      </w:r>
    </w:p>
    <w:p w:rsidR="004C0B66" w:rsidRPr="007938B0" w:rsidRDefault="004C0B66" w:rsidP="0028271F">
      <w:pPr>
        <w:spacing w:line="360" w:lineRule="auto"/>
        <w:ind w:left="-567" w:right="566" w:firstLine="567"/>
        <w:jc w:val="both"/>
        <w:rPr>
          <w:sz w:val="28"/>
          <w:szCs w:val="28"/>
          <w:lang w:val="uk-UA"/>
        </w:rPr>
      </w:pPr>
      <w:r w:rsidRPr="007938B0">
        <w:rPr>
          <w:sz w:val="28"/>
          <w:szCs w:val="28"/>
          <w:lang w:val="uk-UA"/>
        </w:rPr>
        <w:t>запобігання ненавмисному застосуванню застарілих документів;</w:t>
      </w:r>
    </w:p>
    <w:p w:rsidR="004C0B66" w:rsidRPr="007938B0" w:rsidRDefault="004C0B66" w:rsidP="0028271F">
      <w:pPr>
        <w:spacing w:line="360" w:lineRule="auto"/>
        <w:ind w:left="-567" w:right="566" w:firstLine="567"/>
        <w:jc w:val="both"/>
        <w:rPr>
          <w:sz w:val="28"/>
          <w:szCs w:val="28"/>
          <w:lang w:val="uk-UA"/>
        </w:rPr>
      </w:pPr>
      <w:r w:rsidRPr="007938B0">
        <w:rPr>
          <w:sz w:val="28"/>
          <w:szCs w:val="28"/>
          <w:lang w:val="uk-UA"/>
        </w:rPr>
        <w:t>зрозумілість документації та процедур поводження з нею.</w:t>
      </w:r>
    </w:p>
    <w:p w:rsidR="004C0B66" w:rsidRPr="007938B0" w:rsidRDefault="004C0B66" w:rsidP="0028271F">
      <w:pPr>
        <w:spacing w:line="360" w:lineRule="auto"/>
        <w:ind w:left="-567" w:right="566" w:firstLine="567"/>
        <w:jc w:val="both"/>
        <w:rPr>
          <w:sz w:val="28"/>
          <w:szCs w:val="28"/>
          <w:lang w:val="uk-UA"/>
        </w:rPr>
      </w:pPr>
      <w:r w:rsidRPr="007938B0">
        <w:rPr>
          <w:sz w:val="28"/>
          <w:szCs w:val="28"/>
          <w:lang w:val="uk-UA"/>
        </w:rPr>
        <w:t>Документація системи управління, яка містить опис процесів, що впливають на безпеку під час перевезення радіоактивних матеріалів, розроблена з необхідним ступенем деталізації та встановлює:</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6" w:firstLine="567"/>
        <w:jc w:val="both"/>
        <w:rPr>
          <w:sz w:val="28"/>
          <w:szCs w:val="28"/>
          <w:lang w:val="uk-UA"/>
        </w:rPr>
      </w:pPr>
      <w:r w:rsidRPr="007938B0">
        <w:rPr>
          <w:sz w:val="28"/>
          <w:szCs w:val="28"/>
          <w:lang w:val="uk-UA"/>
        </w:rPr>
        <w:t>функціональні обов’язки, повноваження, відповідальність і взаємозв’язки персоналу (зокрема сторонніх підприємств), який виконує, перевіряє та аналізує процес, що впливає на безпеку перевезення радіоактивних матеріалів;</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6" w:firstLine="567"/>
        <w:jc w:val="both"/>
        <w:rPr>
          <w:sz w:val="28"/>
          <w:szCs w:val="28"/>
          <w:lang w:val="uk-UA"/>
        </w:rPr>
      </w:pPr>
      <w:r w:rsidRPr="007938B0">
        <w:rPr>
          <w:sz w:val="28"/>
          <w:szCs w:val="28"/>
          <w:lang w:val="uk-UA"/>
        </w:rPr>
        <w:t>послідовність виконання процесу;</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6" w:firstLine="567"/>
        <w:jc w:val="both"/>
        <w:rPr>
          <w:sz w:val="28"/>
          <w:szCs w:val="28"/>
          <w:lang w:val="uk-UA"/>
        </w:rPr>
      </w:pPr>
      <w:r w:rsidRPr="007938B0">
        <w:rPr>
          <w:sz w:val="28"/>
          <w:szCs w:val="28"/>
          <w:lang w:val="uk-UA"/>
        </w:rPr>
        <w:t>вимоги до кінцевого результату процесу та критерії його якості (приймання);</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6" w:firstLine="567"/>
        <w:jc w:val="both"/>
        <w:rPr>
          <w:sz w:val="28"/>
          <w:szCs w:val="28"/>
          <w:lang w:val="uk-UA"/>
        </w:rPr>
      </w:pPr>
      <w:r w:rsidRPr="007938B0">
        <w:rPr>
          <w:sz w:val="28"/>
          <w:szCs w:val="28"/>
          <w:lang w:val="uk-UA"/>
        </w:rPr>
        <w:t>порядок і критерії контролю процесу;</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6" w:firstLine="567"/>
        <w:jc w:val="both"/>
        <w:rPr>
          <w:sz w:val="28"/>
          <w:szCs w:val="28"/>
          <w:lang w:val="uk-UA"/>
        </w:rPr>
      </w:pPr>
      <w:r w:rsidRPr="007938B0">
        <w:rPr>
          <w:sz w:val="28"/>
          <w:szCs w:val="28"/>
          <w:lang w:val="uk-UA"/>
        </w:rPr>
        <w:t>перелік ресурсів, необхідних для виконання процесу;</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6" w:firstLine="567"/>
        <w:jc w:val="both"/>
        <w:rPr>
          <w:sz w:val="28"/>
          <w:szCs w:val="28"/>
          <w:lang w:val="uk-UA"/>
        </w:rPr>
      </w:pPr>
      <w:r w:rsidRPr="007938B0">
        <w:rPr>
          <w:sz w:val="28"/>
          <w:szCs w:val="28"/>
          <w:lang w:val="uk-UA"/>
        </w:rPr>
        <w:t>невідповідності, аварійні ситуації й аварії, можливі під час виконання процесу, та заходи щодо управління ними;</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6" w:firstLine="567"/>
        <w:jc w:val="both"/>
        <w:rPr>
          <w:sz w:val="28"/>
          <w:szCs w:val="28"/>
          <w:lang w:val="uk-UA"/>
        </w:rPr>
      </w:pPr>
      <w:r w:rsidRPr="007938B0">
        <w:rPr>
          <w:sz w:val="28"/>
          <w:szCs w:val="28"/>
          <w:lang w:val="uk-UA"/>
        </w:rPr>
        <w:t>посилання на документи (інструкції, процедури, програми, методики), якими потрібно керуватись під час виконання процесу.</w:t>
      </w:r>
    </w:p>
    <w:p w:rsidR="004C0B66" w:rsidRPr="007938B0" w:rsidRDefault="004C0B66" w:rsidP="0028271F">
      <w:pPr>
        <w:pStyle w:val="ListParagraph"/>
        <w:spacing w:line="360" w:lineRule="auto"/>
        <w:ind w:left="-567" w:right="566" w:firstLine="567"/>
        <w:contextualSpacing w:val="0"/>
        <w:jc w:val="both"/>
        <w:rPr>
          <w:sz w:val="28"/>
          <w:szCs w:val="28"/>
          <w:lang w:val="uk-UA"/>
        </w:rPr>
      </w:pPr>
      <w:r w:rsidRPr="007938B0">
        <w:rPr>
          <w:sz w:val="28"/>
          <w:szCs w:val="28"/>
          <w:lang w:val="uk-UA"/>
        </w:rPr>
        <w:t>Система управління містить документальний опис процедур:</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6" w:firstLine="567"/>
        <w:jc w:val="both"/>
        <w:rPr>
          <w:sz w:val="28"/>
          <w:szCs w:val="28"/>
          <w:lang w:val="uk-UA"/>
        </w:rPr>
      </w:pPr>
      <w:r w:rsidRPr="007938B0">
        <w:rPr>
          <w:sz w:val="28"/>
          <w:szCs w:val="28"/>
          <w:lang w:val="uk-UA"/>
        </w:rPr>
        <w:t>управління інформаційним зв’язком (внутрішнім та із сторонніми підприємствами);</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6" w:firstLine="567"/>
        <w:jc w:val="both"/>
        <w:rPr>
          <w:sz w:val="28"/>
          <w:szCs w:val="28"/>
          <w:lang w:val="uk-UA"/>
        </w:rPr>
      </w:pPr>
      <w:r w:rsidRPr="007938B0">
        <w:rPr>
          <w:sz w:val="28"/>
          <w:szCs w:val="28"/>
          <w:lang w:val="uk-UA"/>
        </w:rPr>
        <w:t>управління організаційними змінами;</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6" w:firstLine="567"/>
        <w:jc w:val="both"/>
        <w:rPr>
          <w:sz w:val="28"/>
          <w:szCs w:val="28"/>
          <w:lang w:val="uk-UA"/>
        </w:rPr>
      </w:pPr>
      <w:r w:rsidRPr="007938B0">
        <w:rPr>
          <w:sz w:val="28"/>
          <w:szCs w:val="28"/>
          <w:lang w:val="uk-UA"/>
        </w:rPr>
        <w:t>управління документацією та записами;</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6" w:firstLine="567"/>
        <w:jc w:val="both"/>
        <w:rPr>
          <w:sz w:val="28"/>
          <w:szCs w:val="28"/>
          <w:lang w:val="uk-UA"/>
        </w:rPr>
      </w:pPr>
      <w:r w:rsidRPr="007938B0">
        <w:rPr>
          <w:sz w:val="28"/>
          <w:szCs w:val="28"/>
          <w:lang w:val="uk-UA"/>
        </w:rPr>
        <w:t>управління закупівлями;</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6" w:firstLine="567"/>
        <w:jc w:val="both"/>
        <w:rPr>
          <w:sz w:val="28"/>
          <w:szCs w:val="28"/>
          <w:lang w:val="uk-UA"/>
        </w:rPr>
      </w:pPr>
      <w:r w:rsidRPr="007938B0">
        <w:rPr>
          <w:sz w:val="28"/>
          <w:szCs w:val="28"/>
          <w:lang w:val="uk-UA"/>
        </w:rPr>
        <w:t>контролю процесів і продукції;</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6" w:firstLine="567"/>
        <w:jc w:val="both"/>
        <w:rPr>
          <w:sz w:val="28"/>
          <w:szCs w:val="28"/>
          <w:lang w:val="uk-UA"/>
        </w:rPr>
      </w:pPr>
      <w:r w:rsidRPr="007938B0">
        <w:rPr>
          <w:sz w:val="28"/>
          <w:szCs w:val="28"/>
          <w:lang w:val="uk-UA"/>
        </w:rPr>
        <w:t xml:space="preserve">управління невідповідностями. </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6" w:firstLine="567"/>
        <w:jc w:val="both"/>
        <w:rPr>
          <w:sz w:val="28"/>
          <w:szCs w:val="28"/>
          <w:lang w:val="uk-UA"/>
        </w:rPr>
      </w:pPr>
    </w:p>
    <w:p w:rsidR="004C0B66" w:rsidRPr="007938B0" w:rsidRDefault="004C0B66" w:rsidP="0028271F">
      <w:pPr>
        <w:pStyle w:val="HTMLPreformatted"/>
        <w:shd w:val="clear" w:color="auto" w:fill="FFFFFF"/>
        <w:spacing w:line="360" w:lineRule="auto"/>
        <w:ind w:left="-567" w:right="566" w:firstLine="567"/>
        <w:jc w:val="both"/>
        <w:rPr>
          <w:rFonts w:ascii="Times New Roman" w:hAnsi="Times New Roman" w:cs="Times New Roman"/>
          <w:sz w:val="28"/>
          <w:szCs w:val="28"/>
          <w:lang w:val="uk-UA"/>
        </w:rPr>
      </w:pPr>
      <w:r w:rsidRPr="007938B0">
        <w:rPr>
          <w:rFonts w:ascii="Times New Roman" w:hAnsi="Times New Roman" w:cs="Times New Roman"/>
          <w:sz w:val="28"/>
          <w:szCs w:val="28"/>
          <w:lang w:val="uk-UA"/>
        </w:rPr>
        <w:t xml:space="preserve">10. Підприємство документує процес управління записами (актами, протоколами, журналами, електронними записами), що передбачає ідентифікацію, збір, реєстрацію, зберігання в установлених місцях, отримання та використання, відновлення записів, їх захист протягом установленого терміну зберігання, знищення записів. </w:t>
      </w:r>
    </w:p>
    <w:p w:rsidR="004C0B66" w:rsidRPr="007938B0" w:rsidRDefault="004C0B66" w:rsidP="0028271F">
      <w:pPr>
        <w:pStyle w:val="HTMLPreformatted"/>
        <w:shd w:val="clear" w:color="auto" w:fill="FFFFFF"/>
        <w:spacing w:line="360" w:lineRule="auto"/>
        <w:ind w:left="-567" w:right="566" w:firstLine="567"/>
        <w:jc w:val="both"/>
        <w:rPr>
          <w:rFonts w:ascii="Times New Roman" w:hAnsi="Times New Roman" w:cs="Times New Roman"/>
          <w:sz w:val="28"/>
          <w:szCs w:val="28"/>
          <w:lang w:val="uk-UA"/>
        </w:rPr>
      </w:pPr>
      <w:r w:rsidRPr="007938B0">
        <w:rPr>
          <w:rFonts w:ascii="Times New Roman" w:hAnsi="Times New Roman" w:cs="Times New Roman"/>
          <w:sz w:val="28"/>
          <w:szCs w:val="28"/>
          <w:lang w:val="uk-UA"/>
        </w:rPr>
        <w:t>Записи є зрозумілими, ідентифікованими, належної (високої) якості, належним (відповідним) способом засвідченими, в належному стані та зберігаються в порядку, що забезпечує безперешкодний доступ відповідних осіб до них.</w:t>
      </w:r>
    </w:p>
    <w:p w:rsidR="004C0B66" w:rsidRPr="007938B0" w:rsidRDefault="004C0B66" w:rsidP="0028271F">
      <w:pPr>
        <w:spacing w:line="360" w:lineRule="auto"/>
        <w:ind w:left="-567" w:right="566" w:firstLine="567"/>
        <w:jc w:val="both"/>
        <w:rPr>
          <w:sz w:val="28"/>
          <w:szCs w:val="28"/>
          <w:lang w:val="uk-UA"/>
        </w:rPr>
      </w:pPr>
      <w:r w:rsidRPr="007938B0">
        <w:rPr>
          <w:sz w:val="28"/>
          <w:szCs w:val="28"/>
          <w:lang w:val="uk-UA"/>
        </w:rPr>
        <w:t>Записи ведуться на паперових або електронних носіях.</w:t>
      </w:r>
    </w:p>
    <w:p w:rsidR="004C0B66" w:rsidRPr="007938B0" w:rsidRDefault="004C0B66" w:rsidP="0028271F">
      <w:pPr>
        <w:pStyle w:val="HTMLPreformatted"/>
        <w:shd w:val="clear" w:color="auto" w:fill="FFFFFF"/>
        <w:spacing w:line="360" w:lineRule="auto"/>
        <w:ind w:left="-567" w:right="566" w:firstLine="567"/>
        <w:jc w:val="both"/>
        <w:rPr>
          <w:rFonts w:ascii="Times New Roman" w:hAnsi="Times New Roman" w:cs="Times New Roman"/>
          <w:sz w:val="28"/>
          <w:szCs w:val="28"/>
          <w:lang w:val="uk-UA"/>
        </w:rPr>
      </w:pPr>
      <w:r w:rsidRPr="007938B0">
        <w:rPr>
          <w:rFonts w:ascii="Times New Roman" w:hAnsi="Times New Roman" w:cs="Times New Roman"/>
          <w:sz w:val="28"/>
          <w:szCs w:val="28"/>
          <w:lang w:val="uk-UA"/>
        </w:rPr>
        <w:t>Підприємство визначає строки зберігання записів залежно від важливості і необхідності їх подальшого використання з урахуванням регулюючих вимог.</w:t>
      </w:r>
    </w:p>
    <w:p w:rsidR="004C0B66" w:rsidRPr="007938B0" w:rsidRDefault="004C0B66" w:rsidP="0028271F">
      <w:pPr>
        <w:shd w:val="clear" w:color="auto" w:fill="FFFFFF"/>
        <w:tabs>
          <w:tab w:val="left" w:pos="10992"/>
          <w:tab w:val="left" w:pos="11908"/>
          <w:tab w:val="left" w:pos="12824"/>
          <w:tab w:val="left" w:pos="13740"/>
          <w:tab w:val="left" w:pos="14656"/>
        </w:tabs>
        <w:spacing w:line="360" w:lineRule="auto"/>
        <w:ind w:left="-567" w:right="566" w:firstLine="567"/>
        <w:jc w:val="both"/>
        <w:rPr>
          <w:sz w:val="28"/>
          <w:szCs w:val="28"/>
          <w:lang w:val="uk-UA" w:eastAsia="en-US"/>
        </w:rPr>
      </w:pPr>
      <w:r w:rsidRPr="007938B0">
        <w:rPr>
          <w:sz w:val="28"/>
          <w:szCs w:val="28"/>
          <w:lang w:val="uk-UA" w:eastAsia="en-US"/>
        </w:rPr>
        <w:t>До записів, які можуть підлягати контролю, належать:</w:t>
      </w:r>
    </w:p>
    <w:p w:rsidR="004C0B66" w:rsidRPr="007938B0" w:rsidRDefault="004C0B66" w:rsidP="0028271F">
      <w:pPr>
        <w:shd w:val="clear" w:color="auto" w:fill="FFFFFF"/>
        <w:tabs>
          <w:tab w:val="left" w:pos="10992"/>
          <w:tab w:val="left" w:pos="11908"/>
          <w:tab w:val="left" w:pos="12824"/>
          <w:tab w:val="left" w:pos="13740"/>
          <w:tab w:val="left" w:pos="14656"/>
        </w:tabs>
        <w:spacing w:line="360" w:lineRule="auto"/>
        <w:ind w:left="-567" w:right="566" w:firstLine="567"/>
        <w:jc w:val="both"/>
        <w:rPr>
          <w:sz w:val="28"/>
          <w:szCs w:val="28"/>
          <w:lang w:val="uk-UA"/>
        </w:rPr>
      </w:pPr>
      <w:r w:rsidRPr="007938B0">
        <w:rPr>
          <w:sz w:val="28"/>
          <w:szCs w:val="28"/>
          <w:lang w:val="uk-UA" w:eastAsia="en-US"/>
        </w:rPr>
        <w:t>звіти про проведення інспекцій, вимірювань і випробувань;</w:t>
      </w:r>
    </w:p>
    <w:p w:rsidR="004C0B66" w:rsidRPr="007938B0" w:rsidRDefault="004C0B66" w:rsidP="0028271F">
      <w:pPr>
        <w:shd w:val="clear" w:color="auto" w:fill="FFFFFF"/>
        <w:tabs>
          <w:tab w:val="left" w:pos="10992"/>
          <w:tab w:val="left" w:pos="11908"/>
          <w:tab w:val="left" w:pos="12824"/>
          <w:tab w:val="left" w:pos="13740"/>
          <w:tab w:val="left" w:pos="14656"/>
        </w:tabs>
        <w:spacing w:line="360" w:lineRule="auto"/>
        <w:ind w:left="-567" w:right="566" w:firstLine="567"/>
        <w:jc w:val="both"/>
        <w:rPr>
          <w:sz w:val="28"/>
          <w:szCs w:val="28"/>
          <w:lang w:val="uk-UA" w:eastAsia="en-US"/>
        </w:rPr>
      </w:pPr>
      <w:r w:rsidRPr="007938B0">
        <w:rPr>
          <w:sz w:val="28"/>
          <w:szCs w:val="28"/>
          <w:lang w:val="uk-UA" w:eastAsia="en-US"/>
        </w:rPr>
        <w:t>записи щодо розроблення та затвердження процесів;</w:t>
      </w:r>
    </w:p>
    <w:p w:rsidR="004C0B66" w:rsidRPr="007938B0" w:rsidRDefault="004C0B66" w:rsidP="0028271F">
      <w:pPr>
        <w:shd w:val="clear" w:color="auto" w:fill="FFFFFF"/>
        <w:tabs>
          <w:tab w:val="left" w:pos="10992"/>
          <w:tab w:val="left" w:pos="11908"/>
          <w:tab w:val="left" w:pos="12824"/>
          <w:tab w:val="left" w:pos="13740"/>
          <w:tab w:val="left" w:pos="14656"/>
        </w:tabs>
        <w:spacing w:line="360" w:lineRule="auto"/>
        <w:ind w:left="-567" w:right="566" w:firstLine="567"/>
        <w:jc w:val="both"/>
        <w:rPr>
          <w:sz w:val="28"/>
          <w:szCs w:val="28"/>
          <w:lang w:val="uk-UA" w:eastAsia="en-US"/>
        </w:rPr>
      </w:pPr>
      <w:r w:rsidRPr="007938B0">
        <w:rPr>
          <w:sz w:val="28"/>
          <w:szCs w:val="28"/>
          <w:lang w:val="uk-UA" w:eastAsia="en-US"/>
        </w:rPr>
        <w:t>звіти внутрішніх аудитів (включно з зовнішніми аудитами, у разі їх проведення);</w:t>
      </w:r>
    </w:p>
    <w:p w:rsidR="004C0B66" w:rsidRPr="007938B0" w:rsidRDefault="004C0B66" w:rsidP="0028271F">
      <w:pPr>
        <w:shd w:val="clear" w:color="auto" w:fill="FFFFFF"/>
        <w:tabs>
          <w:tab w:val="left" w:pos="10992"/>
          <w:tab w:val="left" w:pos="11908"/>
          <w:tab w:val="left" w:pos="12824"/>
          <w:tab w:val="left" w:pos="13740"/>
          <w:tab w:val="left" w:pos="14656"/>
        </w:tabs>
        <w:spacing w:line="360" w:lineRule="auto"/>
        <w:ind w:left="-567" w:right="566" w:firstLine="567"/>
        <w:jc w:val="both"/>
        <w:rPr>
          <w:sz w:val="28"/>
          <w:szCs w:val="28"/>
          <w:lang w:val="uk-UA" w:eastAsia="en-US"/>
        </w:rPr>
      </w:pPr>
      <w:r w:rsidRPr="007938B0">
        <w:rPr>
          <w:sz w:val="28"/>
          <w:szCs w:val="28"/>
          <w:lang w:val="uk-UA" w:eastAsia="en-US"/>
        </w:rPr>
        <w:t>сертифікати на матеріали та відповідні відомості;</w:t>
      </w:r>
    </w:p>
    <w:p w:rsidR="004C0B66" w:rsidRPr="007938B0" w:rsidRDefault="004C0B66" w:rsidP="0028271F">
      <w:pPr>
        <w:shd w:val="clear" w:color="auto" w:fill="FFFFFF"/>
        <w:tabs>
          <w:tab w:val="left" w:pos="10992"/>
          <w:tab w:val="left" w:pos="11908"/>
          <w:tab w:val="left" w:pos="12824"/>
          <w:tab w:val="left" w:pos="13740"/>
          <w:tab w:val="left" w:pos="14656"/>
        </w:tabs>
        <w:spacing w:line="360" w:lineRule="auto"/>
        <w:ind w:left="-567" w:right="566" w:firstLine="567"/>
        <w:jc w:val="both"/>
        <w:rPr>
          <w:sz w:val="28"/>
          <w:szCs w:val="28"/>
          <w:lang w:val="uk-UA" w:eastAsia="en-US"/>
        </w:rPr>
      </w:pPr>
      <w:r w:rsidRPr="007938B0">
        <w:rPr>
          <w:sz w:val="28"/>
          <w:szCs w:val="28"/>
          <w:lang w:val="uk-UA" w:eastAsia="en-US"/>
        </w:rPr>
        <w:t>записи про виробництво та виготовлення;</w:t>
      </w:r>
    </w:p>
    <w:p w:rsidR="004C0B66" w:rsidRPr="007938B0" w:rsidRDefault="004C0B66" w:rsidP="0028271F">
      <w:pPr>
        <w:shd w:val="clear" w:color="auto" w:fill="FFFFFF"/>
        <w:tabs>
          <w:tab w:val="left" w:pos="10992"/>
          <w:tab w:val="left" w:pos="11908"/>
          <w:tab w:val="left" w:pos="12824"/>
          <w:tab w:val="left" w:pos="13740"/>
          <w:tab w:val="left" w:pos="14656"/>
        </w:tabs>
        <w:spacing w:line="360" w:lineRule="auto"/>
        <w:ind w:left="-567" w:right="566" w:firstLine="567"/>
        <w:jc w:val="both"/>
        <w:rPr>
          <w:sz w:val="28"/>
          <w:szCs w:val="28"/>
          <w:lang w:val="uk-UA" w:eastAsia="en-US"/>
        </w:rPr>
      </w:pPr>
      <w:r w:rsidRPr="007938B0">
        <w:rPr>
          <w:sz w:val="28"/>
          <w:szCs w:val="28"/>
          <w:lang w:val="uk-UA" w:eastAsia="en-US"/>
        </w:rPr>
        <w:t>записи про обслуговування та ремонт;</w:t>
      </w:r>
    </w:p>
    <w:p w:rsidR="004C0B66" w:rsidRPr="007938B0" w:rsidRDefault="004C0B66" w:rsidP="0028271F">
      <w:pPr>
        <w:shd w:val="clear" w:color="auto" w:fill="FFFFFF"/>
        <w:tabs>
          <w:tab w:val="left" w:pos="10992"/>
          <w:tab w:val="left" w:pos="11908"/>
          <w:tab w:val="left" w:pos="12824"/>
          <w:tab w:val="left" w:pos="13740"/>
          <w:tab w:val="left" w:pos="14656"/>
        </w:tabs>
        <w:spacing w:line="360" w:lineRule="auto"/>
        <w:ind w:left="-567" w:right="566" w:firstLine="567"/>
        <w:jc w:val="both"/>
        <w:rPr>
          <w:sz w:val="28"/>
          <w:szCs w:val="28"/>
          <w:lang w:val="uk-UA" w:eastAsia="en-US"/>
        </w:rPr>
      </w:pPr>
      <w:r w:rsidRPr="007938B0">
        <w:rPr>
          <w:sz w:val="28"/>
          <w:szCs w:val="28"/>
          <w:lang w:val="uk-UA" w:eastAsia="en-US"/>
        </w:rPr>
        <w:t>транспортні накладні;</w:t>
      </w:r>
    </w:p>
    <w:p w:rsidR="004C0B66" w:rsidRPr="007938B0" w:rsidRDefault="004C0B66" w:rsidP="0028271F">
      <w:pPr>
        <w:shd w:val="clear" w:color="auto" w:fill="FFFFFF"/>
        <w:tabs>
          <w:tab w:val="left" w:pos="10992"/>
          <w:tab w:val="left" w:pos="11908"/>
          <w:tab w:val="left" w:pos="12824"/>
          <w:tab w:val="left" w:pos="13740"/>
          <w:tab w:val="left" w:pos="14656"/>
        </w:tabs>
        <w:spacing w:line="360" w:lineRule="auto"/>
        <w:ind w:left="-567" w:right="566" w:firstLine="567"/>
        <w:jc w:val="both"/>
        <w:rPr>
          <w:sz w:val="28"/>
          <w:szCs w:val="28"/>
          <w:lang w:val="uk-UA" w:eastAsia="en-US"/>
        </w:rPr>
      </w:pPr>
      <w:r w:rsidRPr="007938B0">
        <w:rPr>
          <w:sz w:val="28"/>
          <w:szCs w:val="28"/>
          <w:lang w:val="uk-UA" w:eastAsia="en-US"/>
        </w:rPr>
        <w:t>записи про підготовку та рівень кваліфікації персоналу;</w:t>
      </w:r>
    </w:p>
    <w:p w:rsidR="004C0B66" w:rsidRPr="007938B0" w:rsidRDefault="004C0B66" w:rsidP="0028271F">
      <w:pPr>
        <w:shd w:val="clear" w:color="auto" w:fill="FFFFFF"/>
        <w:tabs>
          <w:tab w:val="left" w:pos="10992"/>
          <w:tab w:val="left" w:pos="11908"/>
          <w:tab w:val="left" w:pos="12824"/>
          <w:tab w:val="left" w:pos="13740"/>
          <w:tab w:val="left" w:pos="14656"/>
        </w:tabs>
        <w:spacing w:line="360" w:lineRule="auto"/>
        <w:ind w:left="-567" w:right="566" w:firstLine="567"/>
        <w:jc w:val="both"/>
        <w:rPr>
          <w:sz w:val="28"/>
          <w:szCs w:val="28"/>
          <w:lang w:val="uk-UA" w:eastAsia="en-US"/>
        </w:rPr>
      </w:pPr>
      <w:r w:rsidRPr="007938B0">
        <w:rPr>
          <w:sz w:val="28"/>
          <w:szCs w:val="28"/>
          <w:lang w:val="uk-UA" w:eastAsia="en-US"/>
        </w:rPr>
        <w:t>сертифікати затвердження упаковок;</w:t>
      </w:r>
    </w:p>
    <w:p w:rsidR="004C0B66" w:rsidRPr="007938B0" w:rsidRDefault="004C0B66" w:rsidP="0028271F">
      <w:pPr>
        <w:shd w:val="clear" w:color="auto" w:fill="FFFFFF"/>
        <w:tabs>
          <w:tab w:val="left" w:pos="10992"/>
          <w:tab w:val="left" w:pos="11908"/>
          <w:tab w:val="left" w:pos="12824"/>
          <w:tab w:val="left" w:pos="13740"/>
          <w:tab w:val="left" w:pos="14656"/>
        </w:tabs>
        <w:spacing w:line="360" w:lineRule="auto"/>
        <w:ind w:left="-567" w:right="566" w:firstLine="567"/>
        <w:jc w:val="both"/>
        <w:rPr>
          <w:sz w:val="28"/>
          <w:szCs w:val="28"/>
          <w:lang w:val="uk-UA" w:eastAsia="en-US"/>
        </w:rPr>
      </w:pPr>
      <w:r w:rsidRPr="007938B0">
        <w:rPr>
          <w:sz w:val="28"/>
          <w:szCs w:val="28"/>
          <w:lang w:val="uk-UA" w:eastAsia="en-US"/>
        </w:rPr>
        <w:t>звіти про аналіз функціонування системи управління;</w:t>
      </w:r>
    </w:p>
    <w:p w:rsidR="004C0B66" w:rsidRPr="007938B0" w:rsidRDefault="004C0B66" w:rsidP="0028271F">
      <w:pPr>
        <w:shd w:val="clear" w:color="auto" w:fill="FFFFFF"/>
        <w:tabs>
          <w:tab w:val="left" w:pos="10992"/>
          <w:tab w:val="left" w:pos="11908"/>
          <w:tab w:val="left" w:pos="12824"/>
          <w:tab w:val="left" w:pos="13740"/>
          <w:tab w:val="left" w:pos="14656"/>
        </w:tabs>
        <w:spacing w:line="360" w:lineRule="auto"/>
        <w:ind w:left="-567" w:right="566" w:firstLine="567"/>
        <w:jc w:val="both"/>
        <w:rPr>
          <w:sz w:val="28"/>
          <w:szCs w:val="28"/>
          <w:lang w:val="uk-UA" w:eastAsia="en-US"/>
        </w:rPr>
      </w:pPr>
      <w:r w:rsidRPr="007938B0">
        <w:rPr>
          <w:sz w:val="28"/>
          <w:szCs w:val="28"/>
          <w:lang w:val="uk-UA" w:eastAsia="en-US"/>
        </w:rPr>
        <w:t>звіти про розгляд договорів;</w:t>
      </w:r>
    </w:p>
    <w:p w:rsidR="004C0B66" w:rsidRPr="007938B0" w:rsidRDefault="004C0B66" w:rsidP="0028271F">
      <w:pPr>
        <w:shd w:val="clear" w:color="auto" w:fill="FFFFFF"/>
        <w:tabs>
          <w:tab w:val="left" w:pos="10992"/>
          <w:tab w:val="left" w:pos="11908"/>
          <w:tab w:val="left" w:pos="12824"/>
          <w:tab w:val="left" w:pos="13740"/>
          <w:tab w:val="left" w:pos="14656"/>
        </w:tabs>
        <w:spacing w:line="360" w:lineRule="auto"/>
        <w:ind w:left="-567" w:right="566" w:firstLine="567"/>
        <w:jc w:val="both"/>
        <w:rPr>
          <w:sz w:val="28"/>
          <w:szCs w:val="28"/>
          <w:lang w:val="uk-UA" w:eastAsia="en-US"/>
        </w:rPr>
      </w:pPr>
      <w:r w:rsidRPr="007938B0">
        <w:rPr>
          <w:sz w:val="28"/>
          <w:szCs w:val="28"/>
          <w:lang w:val="uk-UA" w:eastAsia="en-US"/>
        </w:rPr>
        <w:t>дані та звіти про закупівлі;</w:t>
      </w:r>
    </w:p>
    <w:p w:rsidR="004C0B66" w:rsidRPr="007938B0" w:rsidRDefault="004C0B66" w:rsidP="0028271F">
      <w:pPr>
        <w:shd w:val="clear" w:color="auto" w:fill="FFFFFF"/>
        <w:tabs>
          <w:tab w:val="left" w:pos="10992"/>
          <w:tab w:val="left" w:pos="11908"/>
          <w:tab w:val="left" w:pos="12824"/>
          <w:tab w:val="left" w:pos="13740"/>
          <w:tab w:val="left" w:pos="14656"/>
        </w:tabs>
        <w:spacing w:line="360" w:lineRule="auto"/>
        <w:ind w:left="-567" w:right="566" w:firstLine="567"/>
        <w:jc w:val="both"/>
        <w:rPr>
          <w:sz w:val="28"/>
          <w:szCs w:val="28"/>
          <w:lang w:val="uk-UA" w:eastAsia="en-US"/>
        </w:rPr>
      </w:pPr>
      <w:r w:rsidRPr="007938B0">
        <w:rPr>
          <w:sz w:val="28"/>
          <w:szCs w:val="28"/>
          <w:lang w:val="uk-UA" w:eastAsia="en-US"/>
        </w:rPr>
        <w:t>звіти про оцінку постачальників.</w:t>
      </w:r>
    </w:p>
    <w:p w:rsidR="004C0B66" w:rsidRPr="007938B0" w:rsidRDefault="004C0B66" w:rsidP="0028271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360" w:lineRule="auto"/>
        <w:ind w:left="-567" w:right="566" w:firstLine="567"/>
        <w:jc w:val="both"/>
        <w:rPr>
          <w:rFonts w:ascii="Times New Roman" w:hAnsi="Times New Roman" w:cs="Times New Roman"/>
          <w:sz w:val="28"/>
          <w:szCs w:val="28"/>
          <w:lang w:val="uk-UA"/>
        </w:rPr>
      </w:pPr>
    </w:p>
    <w:p w:rsidR="004C0B66" w:rsidRPr="007938B0" w:rsidRDefault="004C0B66" w:rsidP="0028271F">
      <w:pPr>
        <w:tabs>
          <w:tab w:val="left" w:pos="426"/>
        </w:tabs>
        <w:spacing w:line="360" w:lineRule="auto"/>
        <w:ind w:left="-567" w:right="566" w:firstLine="567"/>
        <w:jc w:val="both"/>
        <w:rPr>
          <w:sz w:val="28"/>
          <w:szCs w:val="28"/>
          <w:lang w:val="uk-UA"/>
        </w:rPr>
      </w:pPr>
      <w:r w:rsidRPr="007938B0">
        <w:rPr>
          <w:sz w:val="28"/>
          <w:szCs w:val="28"/>
          <w:lang w:val="uk-UA"/>
        </w:rPr>
        <w:t xml:space="preserve">11. У системі управління визначені вимоги щодо формування та підтримки культури безпеки у сфері перевезення радіоактивних матеріалів, заходи для встановлення цілей культури безпеки та культури захищеності, а також оцінки їх досягнення. Керівництво підприємства забезпечує ресурси для досягнення цілей культури безпеки та культури захищеності. </w:t>
      </w:r>
    </w:p>
    <w:p w:rsidR="004C0B66" w:rsidRPr="007938B0" w:rsidRDefault="004C0B66" w:rsidP="0028271F">
      <w:pPr>
        <w:tabs>
          <w:tab w:val="left" w:pos="426"/>
        </w:tabs>
        <w:spacing w:line="360" w:lineRule="auto"/>
        <w:ind w:left="-567" w:right="566" w:firstLine="567"/>
        <w:jc w:val="both"/>
        <w:rPr>
          <w:sz w:val="28"/>
          <w:szCs w:val="28"/>
          <w:shd w:val="clear" w:color="auto" w:fill="FFFFFF"/>
          <w:lang w:val="uk-UA"/>
        </w:rPr>
      </w:pPr>
      <w:r w:rsidRPr="007938B0">
        <w:rPr>
          <w:sz w:val="28"/>
          <w:szCs w:val="28"/>
          <w:lang w:val="uk-UA"/>
        </w:rPr>
        <w:t xml:space="preserve">Система управління забезпечує створення організаційної структури, встановлення функціональних обов’язків і повноважень, застосування технологій, що сприяють досягненню цілей культури безпеки. </w:t>
      </w:r>
    </w:p>
    <w:p w:rsidR="004C0B66" w:rsidRPr="007938B0" w:rsidRDefault="004C0B66" w:rsidP="0028271F">
      <w:pPr>
        <w:tabs>
          <w:tab w:val="left" w:pos="426"/>
        </w:tabs>
        <w:spacing w:line="360" w:lineRule="auto"/>
        <w:ind w:left="-567" w:right="567" w:firstLine="567"/>
        <w:contextualSpacing/>
        <w:jc w:val="both"/>
        <w:rPr>
          <w:sz w:val="28"/>
          <w:szCs w:val="28"/>
          <w:lang w:val="uk-UA"/>
        </w:rPr>
      </w:pPr>
    </w:p>
    <w:p w:rsidR="004C0B66" w:rsidRPr="007938B0" w:rsidRDefault="004C0B66" w:rsidP="0028271F">
      <w:pPr>
        <w:spacing w:line="360" w:lineRule="auto"/>
        <w:ind w:right="567"/>
        <w:jc w:val="center"/>
        <w:rPr>
          <w:b/>
          <w:sz w:val="28"/>
          <w:szCs w:val="28"/>
          <w:lang w:val="uk-UA"/>
        </w:rPr>
      </w:pPr>
      <w:r w:rsidRPr="007938B0">
        <w:rPr>
          <w:b/>
          <w:sz w:val="28"/>
          <w:szCs w:val="28"/>
          <w:lang w:val="uk-UA"/>
        </w:rPr>
        <w:t>2. Відповідальність та повноваження</w:t>
      </w:r>
    </w:p>
    <w:p w:rsidR="004C0B66" w:rsidRPr="007938B0" w:rsidRDefault="004C0B66" w:rsidP="00D0780C">
      <w:pPr>
        <w:ind w:left="-567" w:right="566" w:firstLine="567"/>
        <w:jc w:val="both"/>
        <w:rPr>
          <w:sz w:val="28"/>
          <w:szCs w:val="28"/>
          <w:lang w:val="uk-UA"/>
        </w:rPr>
      </w:pPr>
    </w:p>
    <w:p w:rsidR="004C0B66" w:rsidRPr="007938B0" w:rsidRDefault="004C0B66" w:rsidP="0028271F">
      <w:pPr>
        <w:spacing w:line="360" w:lineRule="auto"/>
        <w:ind w:left="-567" w:right="567" w:firstLine="567"/>
        <w:jc w:val="both"/>
        <w:rPr>
          <w:sz w:val="28"/>
          <w:szCs w:val="28"/>
          <w:lang w:val="uk-UA"/>
        </w:rPr>
      </w:pPr>
      <w:r w:rsidRPr="007938B0">
        <w:rPr>
          <w:sz w:val="28"/>
          <w:szCs w:val="28"/>
          <w:lang w:val="uk-UA"/>
        </w:rPr>
        <w:t xml:space="preserve">1. Керівництво підприємства зобов’язане розробляти, впроваджувати, оцінювати та удосконалювати систему управління. </w:t>
      </w:r>
    </w:p>
    <w:p w:rsidR="004C0B66" w:rsidRPr="007938B0" w:rsidRDefault="004C0B66" w:rsidP="0028271F">
      <w:pPr>
        <w:spacing w:line="360" w:lineRule="auto"/>
        <w:ind w:left="-567" w:right="567" w:firstLine="567"/>
        <w:jc w:val="both"/>
        <w:rPr>
          <w:sz w:val="28"/>
          <w:szCs w:val="28"/>
          <w:lang w:val="uk-UA"/>
        </w:rPr>
      </w:pPr>
    </w:p>
    <w:p w:rsidR="004C0B66" w:rsidRPr="007938B0" w:rsidRDefault="004C0B66" w:rsidP="0028271F">
      <w:pPr>
        <w:spacing w:line="360" w:lineRule="auto"/>
        <w:ind w:left="-567" w:right="567" w:firstLine="567"/>
        <w:jc w:val="both"/>
        <w:rPr>
          <w:sz w:val="28"/>
          <w:szCs w:val="28"/>
          <w:lang w:val="uk-UA"/>
        </w:rPr>
      </w:pPr>
      <w:r w:rsidRPr="007938B0">
        <w:rPr>
          <w:sz w:val="28"/>
          <w:szCs w:val="28"/>
          <w:lang w:val="uk-UA"/>
        </w:rPr>
        <w:t>2. Керівництво підприємства забезпечує:</w:t>
      </w:r>
    </w:p>
    <w:p w:rsidR="004C0B66" w:rsidRPr="007938B0" w:rsidRDefault="004C0B66" w:rsidP="0028271F">
      <w:pPr>
        <w:spacing w:line="360" w:lineRule="auto"/>
        <w:ind w:left="-567" w:right="567" w:firstLine="567"/>
        <w:jc w:val="both"/>
        <w:rPr>
          <w:sz w:val="28"/>
          <w:szCs w:val="28"/>
          <w:lang w:val="uk-UA"/>
        </w:rPr>
      </w:pPr>
      <w:r w:rsidRPr="007938B0">
        <w:rPr>
          <w:sz w:val="28"/>
          <w:szCs w:val="28"/>
          <w:lang w:val="uk-UA"/>
        </w:rPr>
        <w:t>ефективне функціонування системи управління;</w:t>
      </w:r>
    </w:p>
    <w:p w:rsidR="004C0B66" w:rsidRPr="007938B0" w:rsidRDefault="004C0B66" w:rsidP="0028271F">
      <w:pPr>
        <w:spacing w:line="360" w:lineRule="auto"/>
        <w:ind w:left="-567" w:right="567" w:firstLine="567"/>
        <w:jc w:val="both"/>
        <w:rPr>
          <w:sz w:val="28"/>
          <w:szCs w:val="28"/>
          <w:lang w:val="uk-UA"/>
        </w:rPr>
      </w:pPr>
      <w:r w:rsidRPr="007938B0">
        <w:rPr>
          <w:sz w:val="28"/>
          <w:szCs w:val="28"/>
          <w:lang w:val="uk-UA"/>
        </w:rPr>
        <w:t>визначення політики, цілей підприємства та ознайомлення з ними персоналу;</w:t>
      </w:r>
    </w:p>
    <w:p w:rsidR="004C0B66" w:rsidRPr="007938B0" w:rsidRDefault="004C0B66" w:rsidP="0028271F">
      <w:pPr>
        <w:spacing w:line="360" w:lineRule="auto"/>
        <w:ind w:left="-567" w:right="567" w:firstLine="567"/>
        <w:jc w:val="both"/>
        <w:rPr>
          <w:sz w:val="28"/>
          <w:szCs w:val="28"/>
          <w:lang w:val="uk-UA"/>
        </w:rPr>
      </w:pPr>
      <w:r w:rsidRPr="007938B0">
        <w:rPr>
          <w:sz w:val="28"/>
          <w:szCs w:val="28"/>
          <w:lang w:val="uk-UA"/>
        </w:rPr>
        <w:t>визначення та затвердження структури підприємства з чітким розподілом обов’язків щодо діяльності з перевезення радіоактивних матеріалів;</w:t>
      </w:r>
    </w:p>
    <w:p w:rsidR="004C0B66" w:rsidRPr="007938B0" w:rsidRDefault="004C0B66" w:rsidP="0028271F">
      <w:pPr>
        <w:spacing w:line="360" w:lineRule="auto"/>
        <w:ind w:left="-567" w:right="567" w:firstLine="567"/>
        <w:jc w:val="both"/>
        <w:rPr>
          <w:sz w:val="28"/>
          <w:szCs w:val="28"/>
          <w:lang w:val="uk-UA"/>
        </w:rPr>
      </w:pPr>
      <w:r w:rsidRPr="007938B0">
        <w:rPr>
          <w:sz w:val="28"/>
          <w:szCs w:val="28"/>
          <w:lang w:val="uk-UA"/>
        </w:rPr>
        <w:t>наявність і достатність ресурсів;</w:t>
      </w:r>
    </w:p>
    <w:p w:rsidR="004C0B66" w:rsidRPr="007938B0" w:rsidRDefault="004C0B66" w:rsidP="0028271F">
      <w:pPr>
        <w:spacing w:line="360" w:lineRule="auto"/>
        <w:ind w:left="-567" w:right="567" w:firstLine="567"/>
        <w:jc w:val="both"/>
        <w:rPr>
          <w:sz w:val="28"/>
          <w:szCs w:val="28"/>
          <w:lang w:val="uk-UA"/>
        </w:rPr>
      </w:pPr>
      <w:r w:rsidRPr="007938B0">
        <w:rPr>
          <w:sz w:val="28"/>
          <w:szCs w:val="28"/>
          <w:lang w:val="uk-UA"/>
        </w:rPr>
        <w:t xml:space="preserve">створення та підтримання культури безпеки на підприємстві, </w:t>
      </w:r>
    </w:p>
    <w:p w:rsidR="004C0B66" w:rsidRPr="007938B0" w:rsidRDefault="004C0B66" w:rsidP="0028271F">
      <w:pPr>
        <w:spacing w:line="360" w:lineRule="auto"/>
        <w:ind w:left="-567" w:right="567" w:firstLine="567"/>
        <w:jc w:val="both"/>
        <w:rPr>
          <w:sz w:val="28"/>
          <w:szCs w:val="28"/>
          <w:lang w:val="uk-UA"/>
        </w:rPr>
      </w:pPr>
      <w:r w:rsidRPr="007938B0">
        <w:rPr>
          <w:sz w:val="28"/>
          <w:szCs w:val="28"/>
          <w:lang w:val="uk-UA"/>
        </w:rPr>
        <w:t xml:space="preserve">установлення необхідних методів внутрішньої та зовнішньої взаємодії і комунікації для досягнення цілей відповідно до політики підприємства, а також безпеки перевезення радіоактивних матеріалів. </w:t>
      </w:r>
    </w:p>
    <w:p w:rsidR="004C0B66" w:rsidRPr="007938B0" w:rsidRDefault="004C0B66" w:rsidP="0028271F">
      <w:pPr>
        <w:spacing w:line="360" w:lineRule="auto"/>
        <w:ind w:left="-567" w:right="567" w:firstLine="567"/>
        <w:jc w:val="both"/>
        <w:rPr>
          <w:sz w:val="28"/>
          <w:szCs w:val="28"/>
          <w:lang w:val="uk-UA"/>
        </w:rPr>
      </w:pPr>
    </w:p>
    <w:p w:rsidR="004C0B66" w:rsidRPr="007938B0" w:rsidRDefault="004C0B66" w:rsidP="0028271F">
      <w:pPr>
        <w:spacing w:line="360" w:lineRule="auto"/>
        <w:ind w:left="-567" w:right="567" w:firstLine="567"/>
        <w:jc w:val="both"/>
        <w:rPr>
          <w:sz w:val="28"/>
          <w:szCs w:val="28"/>
          <w:lang w:val="uk-UA"/>
        </w:rPr>
      </w:pPr>
      <w:r w:rsidRPr="007938B0">
        <w:rPr>
          <w:sz w:val="28"/>
          <w:szCs w:val="28"/>
          <w:lang w:val="uk-UA"/>
        </w:rPr>
        <w:t xml:space="preserve">3. Керівництво підприємства призначає керівників процесів у системі управління. Керівник процесу забезпечує: </w:t>
      </w:r>
    </w:p>
    <w:p w:rsidR="004C0B66" w:rsidRPr="007938B0" w:rsidRDefault="004C0B66" w:rsidP="0028271F">
      <w:pPr>
        <w:spacing w:line="360" w:lineRule="auto"/>
        <w:ind w:left="-567" w:right="567" w:firstLine="567"/>
        <w:jc w:val="both"/>
        <w:rPr>
          <w:sz w:val="28"/>
          <w:szCs w:val="28"/>
          <w:lang w:val="uk-UA"/>
        </w:rPr>
      </w:pPr>
      <w:r w:rsidRPr="007938B0">
        <w:rPr>
          <w:sz w:val="28"/>
          <w:szCs w:val="28"/>
          <w:lang w:val="uk-UA"/>
        </w:rPr>
        <w:t>контроль виконання та своєчасне реагування на відхилення (невідповідність) процесу від встановлених вимог, документальний супровід;</w:t>
      </w:r>
    </w:p>
    <w:p w:rsidR="004C0B66" w:rsidRPr="007938B0" w:rsidRDefault="004C0B66" w:rsidP="0028271F">
      <w:pPr>
        <w:spacing w:line="360" w:lineRule="auto"/>
        <w:ind w:left="-567" w:right="567" w:firstLine="567"/>
        <w:jc w:val="both"/>
        <w:rPr>
          <w:sz w:val="28"/>
          <w:szCs w:val="28"/>
          <w:lang w:val="uk-UA"/>
        </w:rPr>
      </w:pPr>
      <w:r w:rsidRPr="007938B0">
        <w:rPr>
          <w:sz w:val="28"/>
          <w:szCs w:val="28"/>
        </w:rPr>
        <w:t>контроль визначення та документування вимог щодо процесу, підтримання актуальності документації процесу</w:t>
      </w:r>
      <w:r w:rsidRPr="007938B0">
        <w:rPr>
          <w:sz w:val="28"/>
          <w:szCs w:val="28"/>
          <w:lang w:val="uk-UA"/>
        </w:rPr>
        <w:t>;</w:t>
      </w:r>
    </w:p>
    <w:p w:rsidR="004C0B66" w:rsidRPr="007938B0" w:rsidRDefault="004C0B66" w:rsidP="0028271F">
      <w:pPr>
        <w:spacing w:line="360" w:lineRule="auto"/>
        <w:ind w:left="-567" w:right="567" w:firstLine="567"/>
        <w:jc w:val="both"/>
        <w:rPr>
          <w:sz w:val="28"/>
          <w:szCs w:val="28"/>
          <w:lang w:val="uk-UA"/>
        </w:rPr>
      </w:pPr>
      <w:r w:rsidRPr="007938B0">
        <w:rPr>
          <w:sz w:val="28"/>
          <w:szCs w:val="28"/>
        </w:rPr>
        <w:t>контроль процесу та своєчасне реагування на відхилення (невідповідність, неузгодженість) установленим вимогам;</w:t>
      </w:r>
    </w:p>
    <w:p w:rsidR="004C0B66" w:rsidRPr="007938B0" w:rsidRDefault="004C0B66" w:rsidP="0028271F">
      <w:pPr>
        <w:spacing w:line="360" w:lineRule="auto"/>
        <w:ind w:left="-567" w:right="567" w:firstLine="567"/>
        <w:jc w:val="both"/>
        <w:rPr>
          <w:sz w:val="28"/>
          <w:szCs w:val="28"/>
          <w:lang w:val="uk-UA"/>
        </w:rPr>
      </w:pPr>
      <w:r w:rsidRPr="007938B0">
        <w:rPr>
          <w:sz w:val="28"/>
          <w:szCs w:val="28"/>
          <w:lang w:val="uk-UA"/>
        </w:rPr>
        <w:t>наявність і достатність ресурсів для забезпечення функціонування процесу;</w:t>
      </w:r>
    </w:p>
    <w:p w:rsidR="004C0B66" w:rsidRPr="007938B0" w:rsidRDefault="004C0B66" w:rsidP="0028271F">
      <w:pPr>
        <w:spacing w:line="360" w:lineRule="auto"/>
        <w:ind w:left="-567" w:right="567" w:firstLine="567"/>
        <w:jc w:val="both"/>
        <w:rPr>
          <w:sz w:val="28"/>
          <w:szCs w:val="28"/>
          <w:lang w:val="uk-UA"/>
        </w:rPr>
      </w:pPr>
      <w:r w:rsidRPr="007938B0">
        <w:rPr>
          <w:sz w:val="28"/>
          <w:szCs w:val="28"/>
          <w:lang w:val="uk-UA"/>
        </w:rPr>
        <w:t xml:space="preserve">взаємодію з керівниками інших процесів. </w:t>
      </w:r>
    </w:p>
    <w:p w:rsidR="004C0B66" w:rsidRPr="007938B0" w:rsidRDefault="004C0B66" w:rsidP="0028271F">
      <w:pPr>
        <w:spacing w:line="360" w:lineRule="auto"/>
        <w:ind w:left="-567" w:right="567" w:firstLine="567"/>
        <w:jc w:val="both"/>
        <w:rPr>
          <w:sz w:val="28"/>
          <w:szCs w:val="28"/>
          <w:lang w:val="uk-UA"/>
        </w:rPr>
      </w:pPr>
    </w:p>
    <w:p w:rsidR="004C0B66" w:rsidRPr="007938B0" w:rsidRDefault="004C0B66" w:rsidP="0028271F">
      <w:pPr>
        <w:spacing w:line="360" w:lineRule="auto"/>
        <w:ind w:left="-567" w:right="567" w:firstLine="567"/>
        <w:jc w:val="both"/>
        <w:rPr>
          <w:sz w:val="28"/>
          <w:szCs w:val="28"/>
          <w:lang w:val="uk-UA"/>
        </w:rPr>
      </w:pPr>
      <w:r w:rsidRPr="007938B0">
        <w:rPr>
          <w:sz w:val="28"/>
          <w:szCs w:val="28"/>
          <w:lang w:val="uk-UA"/>
        </w:rPr>
        <w:t>4. Керівництво підприємства визначає особу або структурний підрозділ, відповідальний за функціонування системи управління, який безпосередньо не займається діяльністю, що контролюється, та забезпечує:</w:t>
      </w:r>
    </w:p>
    <w:p w:rsidR="004C0B66" w:rsidRPr="007938B0" w:rsidRDefault="004C0B66" w:rsidP="0028271F">
      <w:pPr>
        <w:spacing w:line="360" w:lineRule="auto"/>
        <w:ind w:left="-567" w:right="567" w:firstLine="567"/>
        <w:jc w:val="both"/>
        <w:rPr>
          <w:sz w:val="28"/>
          <w:szCs w:val="28"/>
          <w:lang w:val="uk-UA"/>
        </w:rPr>
      </w:pPr>
      <w:r w:rsidRPr="007938B0">
        <w:rPr>
          <w:sz w:val="28"/>
          <w:szCs w:val="28"/>
          <w:lang w:val="uk-UA"/>
        </w:rPr>
        <w:t>координацію впровадження, підтримання та удосконалення системи управління;</w:t>
      </w:r>
    </w:p>
    <w:p w:rsidR="004C0B66" w:rsidRPr="007938B0" w:rsidRDefault="004C0B66" w:rsidP="0028271F">
      <w:pPr>
        <w:spacing w:line="360" w:lineRule="auto"/>
        <w:ind w:left="-567" w:right="567" w:firstLine="567"/>
        <w:jc w:val="both"/>
        <w:rPr>
          <w:sz w:val="28"/>
          <w:szCs w:val="28"/>
          <w:lang w:val="uk-UA"/>
        </w:rPr>
      </w:pPr>
      <w:r w:rsidRPr="007938B0">
        <w:rPr>
          <w:sz w:val="28"/>
          <w:szCs w:val="28"/>
          <w:lang w:val="uk-UA"/>
        </w:rPr>
        <w:t>здійснення аналізу та підготовку звіту про аналіз функціонування системи управління;</w:t>
      </w:r>
    </w:p>
    <w:p w:rsidR="004C0B66" w:rsidRPr="007938B0" w:rsidRDefault="004C0B66" w:rsidP="0028271F">
      <w:pPr>
        <w:spacing w:line="360" w:lineRule="auto"/>
        <w:ind w:left="-567" w:right="567" w:firstLine="567"/>
        <w:jc w:val="both"/>
        <w:rPr>
          <w:sz w:val="28"/>
          <w:szCs w:val="28"/>
          <w:lang w:val="uk-UA"/>
        </w:rPr>
      </w:pPr>
      <w:r w:rsidRPr="007938B0">
        <w:rPr>
          <w:sz w:val="28"/>
          <w:szCs w:val="28"/>
          <w:lang w:val="uk-UA"/>
        </w:rPr>
        <w:t>відповідність процесів системи управління встановленим вимогам;</w:t>
      </w:r>
    </w:p>
    <w:p w:rsidR="004C0B66" w:rsidRPr="007938B0" w:rsidRDefault="004C0B66" w:rsidP="0028271F">
      <w:pPr>
        <w:spacing w:line="360" w:lineRule="auto"/>
        <w:ind w:left="-567" w:right="567" w:firstLine="567"/>
        <w:jc w:val="both"/>
        <w:rPr>
          <w:sz w:val="28"/>
          <w:szCs w:val="28"/>
          <w:lang w:val="uk-UA"/>
        </w:rPr>
      </w:pPr>
      <w:r w:rsidRPr="007938B0">
        <w:rPr>
          <w:sz w:val="28"/>
          <w:szCs w:val="28"/>
          <w:lang w:val="uk-UA"/>
        </w:rPr>
        <w:t>зовнішню взаємодію з питань системи управління.</w:t>
      </w:r>
    </w:p>
    <w:p w:rsidR="004C0B66" w:rsidRPr="007938B0" w:rsidRDefault="004C0B66" w:rsidP="0028271F">
      <w:pPr>
        <w:spacing w:line="360" w:lineRule="auto"/>
        <w:ind w:left="-567" w:right="567" w:firstLine="567"/>
        <w:jc w:val="both"/>
        <w:rPr>
          <w:sz w:val="28"/>
          <w:szCs w:val="28"/>
          <w:lang w:val="uk-UA"/>
        </w:rPr>
      </w:pPr>
    </w:p>
    <w:p w:rsidR="004C0B66" w:rsidRPr="007938B0" w:rsidRDefault="004C0B66" w:rsidP="0028271F">
      <w:pPr>
        <w:tabs>
          <w:tab w:val="left" w:pos="567"/>
        </w:tabs>
        <w:spacing w:line="360" w:lineRule="auto"/>
        <w:ind w:left="-567" w:right="567" w:firstLine="567"/>
        <w:jc w:val="both"/>
        <w:rPr>
          <w:sz w:val="28"/>
          <w:szCs w:val="28"/>
          <w:lang w:val="uk-UA"/>
        </w:rPr>
      </w:pPr>
      <w:r w:rsidRPr="007938B0">
        <w:rPr>
          <w:sz w:val="28"/>
          <w:szCs w:val="28"/>
          <w:lang w:val="uk-UA"/>
        </w:rPr>
        <w:t xml:space="preserve">5. Керівництво </w:t>
      </w:r>
      <w:r>
        <w:rPr>
          <w:sz w:val="28"/>
          <w:szCs w:val="28"/>
          <w:lang w:val="uk-UA"/>
        </w:rPr>
        <w:t xml:space="preserve">підприємства </w:t>
      </w:r>
      <w:r w:rsidRPr="007938B0">
        <w:rPr>
          <w:sz w:val="28"/>
          <w:szCs w:val="28"/>
          <w:lang w:val="uk-UA"/>
        </w:rPr>
        <w:t>з</w:t>
      </w:r>
      <w:bookmarkStart w:id="1" w:name="_GoBack"/>
      <w:bookmarkEnd w:id="1"/>
      <w:r w:rsidRPr="007938B0">
        <w:rPr>
          <w:sz w:val="28"/>
          <w:szCs w:val="28"/>
          <w:lang w:val="uk-UA"/>
        </w:rPr>
        <w:t>а допомогою особистого прикладу і відповідної практики управління доносить до персоналу цілі, переконання і цінності, які лежать в основі політики підприємства.</w:t>
      </w:r>
    </w:p>
    <w:p w:rsidR="004C0B66" w:rsidRPr="007938B0" w:rsidRDefault="004C0B66" w:rsidP="0028271F">
      <w:pPr>
        <w:tabs>
          <w:tab w:val="left" w:pos="567"/>
        </w:tabs>
        <w:spacing w:line="360" w:lineRule="auto"/>
        <w:ind w:left="-567" w:right="567" w:firstLine="567"/>
        <w:jc w:val="both"/>
        <w:rPr>
          <w:sz w:val="28"/>
          <w:szCs w:val="28"/>
          <w:lang w:val="uk-UA"/>
        </w:rPr>
      </w:pPr>
    </w:p>
    <w:p w:rsidR="004C0B66" w:rsidRPr="007938B0" w:rsidRDefault="004C0B66" w:rsidP="0028271F">
      <w:pPr>
        <w:tabs>
          <w:tab w:val="left" w:pos="567"/>
          <w:tab w:val="left" w:pos="993"/>
        </w:tabs>
        <w:spacing w:line="360" w:lineRule="auto"/>
        <w:ind w:left="-567" w:right="567" w:firstLine="567"/>
        <w:jc w:val="center"/>
        <w:rPr>
          <w:rStyle w:val="Hyperlink"/>
          <w:b/>
          <w:color w:val="auto"/>
          <w:sz w:val="28"/>
          <w:szCs w:val="28"/>
          <w:lang w:val="uk-UA"/>
        </w:rPr>
      </w:pPr>
      <w:r w:rsidRPr="007938B0">
        <w:rPr>
          <w:b/>
          <w:sz w:val="28"/>
          <w:szCs w:val="28"/>
          <w:lang w:val="uk-UA"/>
        </w:rPr>
        <w:t>3. Управління ресурсами</w:t>
      </w:r>
    </w:p>
    <w:p w:rsidR="004C0B66" w:rsidRPr="007938B0" w:rsidRDefault="004C0B66" w:rsidP="0028271F">
      <w:pPr>
        <w:tabs>
          <w:tab w:val="left" w:pos="567"/>
          <w:tab w:val="left" w:pos="993"/>
        </w:tabs>
        <w:spacing w:line="360" w:lineRule="auto"/>
        <w:ind w:left="-567" w:right="567" w:firstLine="567"/>
        <w:jc w:val="both"/>
        <w:rPr>
          <w:rStyle w:val="Hyperlink"/>
          <w:color w:val="auto"/>
          <w:sz w:val="28"/>
          <w:szCs w:val="28"/>
          <w:lang w:val="uk-UA"/>
        </w:rPr>
      </w:pPr>
    </w:p>
    <w:p w:rsidR="004C0B66" w:rsidRPr="007938B0" w:rsidRDefault="004C0B66" w:rsidP="0028271F">
      <w:pPr>
        <w:pStyle w:val="HTMLPreformatted"/>
        <w:shd w:val="clear" w:color="auto" w:fill="FFFFFF"/>
        <w:spacing w:line="360" w:lineRule="auto"/>
        <w:ind w:left="-567" w:right="567" w:firstLine="567"/>
        <w:jc w:val="both"/>
        <w:rPr>
          <w:rFonts w:ascii="Times New Roman" w:hAnsi="Times New Roman" w:cs="Times New Roman"/>
          <w:sz w:val="28"/>
          <w:szCs w:val="28"/>
          <w:lang w:val="uk-UA"/>
        </w:rPr>
      </w:pPr>
      <w:r w:rsidRPr="007938B0">
        <w:rPr>
          <w:rFonts w:ascii="Times New Roman" w:hAnsi="Times New Roman" w:cs="Times New Roman"/>
          <w:sz w:val="28"/>
          <w:szCs w:val="28"/>
          <w:lang w:val="uk-UA"/>
        </w:rPr>
        <w:t>1. Керівництво підприємства здійснює планування та розподіл ресурсів (людські, матеріальні, фінансові, інформаційні) для:</w:t>
      </w:r>
    </w:p>
    <w:p w:rsidR="004C0B66" w:rsidRPr="007938B0" w:rsidRDefault="004C0B66" w:rsidP="0028271F">
      <w:pPr>
        <w:spacing w:line="360" w:lineRule="auto"/>
        <w:ind w:left="-567" w:right="567" w:firstLine="567"/>
        <w:jc w:val="both"/>
        <w:rPr>
          <w:sz w:val="28"/>
          <w:szCs w:val="28"/>
          <w:lang w:val="uk-UA"/>
        </w:rPr>
      </w:pPr>
      <w:r w:rsidRPr="007938B0">
        <w:rPr>
          <w:sz w:val="28"/>
          <w:szCs w:val="28"/>
          <w:lang w:val="uk-UA"/>
        </w:rPr>
        <w:t>функціонування та удосконалення системи управління;</w:t>
      </w:r>
    </w:p>
    <w:p w:rsidR="004C0B66" w:rsidRPr="007938B0" w:rsidRDefault="004C0B66" w:rsidP="0028271F">
      <w:pPr>
        <w:spacing w:line="360" w:lineRule="auto"/>
        <w:ind w:left="-567" w:right="567" w:firstLine="567"/>
        <w:jc w:val="both"/>
        <w:rPr>
          <w:sz w:val="28"/>
          <w:szCs w:val="28"/>
          <w:lang w:val="uk-UA"/>
        </w:rPr>
      </w:pPr>
      <w:r w:rsidRPr="007938B0">
        <w:rPr>
          <w:sz w:val="28"/>
          <w:szCs w:val="28"/>
          <w:lang w:val="uk-UA"/>
        </w:rPr>
        <w:t>досягнення цілей підприємства;</w:t>
      </w:r>
    </w:p>
    <w:p w:rsidR="004C0B66" w:rsidRPr="007938B0" w:rsidRDefault="004C0B66" w:rsidP="0028271F">
      <w:pPr>
        <w:spacing w:line="360" w:lineRule="auto"/>
        <w:ind w:left="-567" w:right="567" w:firstLine="567"/>
        <w:jc w:val="both"/>
        <w:rPr>
          <w:sz w:val="28"/>
          <w:szCs w:val="28"/>
          <w:lang w:val="uk-UA"/>
        </w:rPr>
      </w:pPr>
      <w:r w:rsidRPr="007938B0">
        <w:rPr>
          <w:sz w:val="28"/>
          <w:szCs w:val="28"/>
          <w:lang w:val="uk-UA"/>
        </w:rPr>
        <w:t>забезпечення та підвищення рівня безпеки під час перевезення радіоактивних матеріалів;</w:t>
      </w:r>
    </w:p>
    <w:p w:rsidR="004C0B66" w:rsidRPr="007938B0" w:rsidRDefault="004C0B66" w:rsidP="0028271F">
      <w:pPr>
        <w:spacing w:line="360" w:lineRule="auto"/>
        <w:ind w:left="-567" w:right="567" w:firstLine="567"/>
        <w:jc w:val="both"/>
        <w:rPr>
          <w:sz w:val="28"/>
          <w:szCs w:val="28"/>
          <w:lang w:val="uk-UA"/>
        </w:rPr>
      </w:pPr>
      <w:r w:rsidRPr="007938B0">
        <w:rPr>
          <w:sz w:val="28"/>
          <w:szCs w:val="28"/>
          <w:lang w:val="uk-UA"/>
        </w:rPr>
        <w:t>підтримки необхідного рівня кваліфікації персоналу;</w:t>
      </w:r>
    </w:p>
    <w:p w:rsidR="004C0B66" w:rsidRPr="007938B0" w:rsidRDefault="004C0B66" w:rsidP="0028271F">
      <w:pPr>
        <w:spacing w:line="360" w:lineRule="auto"/>
        <w:ind w:left="-567" w:right="567" w:firstLine="567"/>
        <w:jc w:val="both"/>
        <w:rPr>
          <w:sz w:val="28"/>
          <w:szCs w:val="28"/>
          <w:lang w:val="uk-UA"/>
        </w:rPr>
      </w:pPr>
      <w:r w:rsidRPr="007938B0">
        <w:rPr>
          <w:sz w:val="28"/>
          <w:szCs w:val="28"/>
          <w:lang w:val="uk-UA"/>
        </w:rPr>
        <w:t>забезпечення аварійної готовності.</w:t>
      </w:r>
    </w:p>
    <w:p w:rsidR="004C0B66" w:rsidRPr="007938B0" w:rsidRDefault="004C0B66" w:rsidP="0028271F">
      <w:pPr>
        <w:spacing w:line="360" w:lineRule="auto"/>
        <w:ind w:left="-567" w:right="567" w:firstLine="567"/>
        <w:jc w:val="both"/>
        <w:rPr>
          <w:sz w:val="28"/>
          <w:szCs w:val="28"/>
          <w:lang w:val="uk-UA"/>
        </w:rPr>
      </w:pP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7" w:firstLine="567"/>
        <w:jc w:val="both"/>
        <w:rPr>
          <w:sz w:val="28"/>
          <w:szCs w:val="28"/>
          <w:lang w:val="uk-UA"/>
        </w:rPr>
      </w:pPr>
      <w:r w:rsidRPr="007938B0">
        <w:rPr>
          <w:sz w:val="28"/>
          <w:szCs w:val="28"/>
          <w:lang w:val="uk-UA"/>
        </w:rPr>
        <w:t>2. Керівництво підприємства забезпечує:</w:t>
      </w:r>
    </w:p>
    <w:p w:rsidR="004C0B66" w:rsidRPr="007938B0" w:rsidRDefault="004C0B66" w:rsidP="0028271F">
      <w:pPr>
        <w:spacing w:line="360" w:lineRule="auto"/>
        <w:ind w:left="-567" w:right="567" w:firstLine="567"/>
        <w:jc w:val="both"/>
        <w:rPr>
          <w:sz w:val="28"/>
          <w:szCs w:val="28"/>
          <w:lang w:val="uk-UA"/>
        </w:rPr>
      </w:pPr>
      <w:r w:rsidRPr="007938B0">
        <w:rPr>
          <w:sz w:val="28"/>
          <w:szCs w:val="28"/>
          <w:lang w:val="uk-UA"/>
        </w:rPr>
        <w:t>застосування диференційованого підходу щодо встановлення вимог до персоналу, з урахуванням складності виконуваної роботи та її впливу на забезпечення якості та безпеки під час перевезення радіоактивних матеріалів;</w:t>
      </w:r>
    </w:p>
    <w:p w:rsidR="004C0B66" w:rsidRPr="007938B0" w:rsidRDefault="004C0B66" w:rsidP="0028271F">
      <w:pPr>
        <w:spacing w:line="360" w:lineRule="auto"/>
        <w:ind w:left="-567" w:right="567" w:firstLine="567"/>
        <w:jc w:val="both"/>
        <w:rPr>
          <w:sz w:val="28"/>
          <w:szCs w:val="28"/>
          <w:lang w:val="uk-UA"/>
        </w:rPr>
      </w:pPr>
      <w:r w:rsidRPr="007938B0">
        <w:rPr>
          <w:sz w:val="28"/>
          <w:szCs w:val="28"/>
          <w:lang w:val="uk-UA"/>
        </w:rPr>
        <w:t xml:space="preserve">досягнення відповідного рівня компетентності та кваліфікації персоналу з питань ядерної та радіаційної безпеки, техногенної безпеки, охорони праці, управління діяльністю; </w:t>
      </w:r>
    </w:p>
    <w:p w:rsidR="004C0B66" w:rsidRPr="007938B0" w:rsidRDefault="004C0B66" w:rsidP="0028271F">
      <w:pPr>
        <w:spacing w:line="360" w:lineRule="auto"/>
        <w:ind w:left="-567" w:right="567" w:firstLine="567"/>
        <w:jc w:val="both"/>
        <w:rPr>
          <w:sz w:val="28"/>
          <w:szCs w:val="28"/>
          <w:lang w:val="uk-UA"/>
        </w:rPr>
      </w:pPr>
      <w:r w:rsidRPr="007938B0">
        <w:rPr>
          <w:sz w:val="28"/>
          <w:szCs w:val="28"/>
          <w:lang w:val="uk-UA"/>
        </w:rPr>
        <w:t xml:space="preserve">здійснення перевірки відповідності рівня компетентності та кваліфікації персоналу під час прийняття на посаду та впродовж перебування на займаній посаді. </w:t>
      </w:r>
    </w:p>
    <w:p w:rsidR="004C0B66" w:rsidRPr="007938B0" w:rsidRDefault="004C0B66" w:rsidP="0028271F">
      <w:pPr>
        <w:spacing w:line="360" w:lineRule="auto"/>
        <w:ind w:left="-567" w:right="567" w:firstLine="567"/>
        <w:jc w:val="both"/>
        <w:rPr>
          <w:sz w:val="28"/>
          <w:szCs w:val="28"/>
          <w:lang w:val="uk-UA"/>
        </w:rPr>
      </w:pPr>
      <w:r w:rsidRPr="007938B0">
        <w:rPr>
          <w:sz w:val="28"/>
          <w:szCs w:val="28"/>
          <w:lang w:val="uk-UA"/>
        </w:rPr>
        <w:t>Під час підбору та підготовки персоналу, що залучається до робіт з перевезення радіоактивних матеріалів, особлива увага приділяється питанням з культури безпеки, культури захищеності та системи управління підприємства.</w:t>
      </w:r>
    </w:p>
    <w:p w:rsidR="004C0B66" w:rsidRPr="007938B0" w:rsidRDefault="004C0B66" w:rsidP="0028271F">
      <w:pPr>
        <w:spacing w:line="360" w:lineRule="auto"/>
        <w:ind w:left="-567" w:right="567" w:firstLine="567"/>
        <w:jc w:val="both"/>
        <w:rPr>
          <w:sz w:val="28"/>
          <w:szCs w:val="28"/>
          <w:lang w:val="uk-UA"/>
        </w:rPr>
      </w:pPr>
      <w:r w:rsidRPr="007938B0">
        <w:rPr>
          <w:sz w:val="28"/>
          <w:szCs w:val="28"/>
          <w:lang w:val="uk-UA"/>
        </w:rPr>
        <w:t>Відповідними документами підприємства визначається порядок:</w:t>
      </w:r>
    </w:p>
    <w:p w:rsidR="004C0B66" w:rsidRPr="007938B0" w:rsidRDefault="004C0B66" w:rsidP="0028271F">
      <w:pPr>
        <w:spacing w:line="360" w:lineRule="auto"/>
        <w:ind w:left="-567" w:right="567" w:firstLine="567"/>
        <w:jc w:val="both"/>
        <w:rPr>
          <w:sz w:val="28"/>
          <w:szCs w:val="28"/>
          <w:lang w:val="uk-UA"/>
        </w:rPr>
      </w:pPr>
      <w:r w:rsidRPr="007938B0">
        <w:rPr>
          <w:sz w:val="28"/>
          <w:szCs w:val="28"/>
          <w:lang w:val="uk-UA"/>
        </w:rPr>
        <w:t>прийняття та звільнення персоналу;</w:t>
      </w:r>
    </w:p>
    <w:p w:rsidR="004C0B66" w:rsidRPr="007938B0" w:rsidRDefault="004C0B66" w:rsidP="0028271F">
      <w:pPr>
        <w:spacing w:line="360" w:lineRule="auto"/>
        <w:ind w:left="-567" w:right="567" w:firstLine="567"/>
        <w:jc w:val="both"/>
        <w:rPr>
          <w:sz w:val="28"/>
          <w:szCs w:val="28"/>
          <w:lang w:val="uk-UA"/>
        </w:rPr>
      </w:pPr>
      <w:r w:rsidRPr="007938B0">
        <w:rPr>
          <w:sz w:val="28"/>
          <w:szCs w:val="28"/>
          <w:lang w:val="uk-UA"/>
        </w:rPr>
        <w:t>призначення на керівні посади;</w:t>
      </w:r>
    </w:p>
    <w:p w:rsidR="004C0B66" w:rsidRPr="007938B0" w:rsidRDefault="004C0B66" w:rsidP="0028271F">
      <w:pPr>
        <w:spacing w:line="360" w:lineRule="auto"/>
        <w:ind w:left="-567" w:right="567" w:firstLine="567"/>
        <w:jc w:val="both"/>
        <w:rPr>
          <w:sz w:val="28"/>
          <w:szCs w:val="28"/>
          <w:lang w:val="uk-UA"/>
        </w:rPr>
      </w:pPr>
      <w:r w:rsidRPr="007938B0">
        <w:rPr>
          <w:sz w:val="28"/>
          <w:szCs w:val="28"/>
          <w:lang w:val="uk-UA"/>
        </w:rPr>
        <w:t xml:space="preserve">підготовки та підвищення кваліфікації. </w:t>
      </w:r>
    </w:p>
    <w:p w:rsidR="004C0B66" w:rsidRPr="007938B0" w:rsidRDefault="004C0B66" w:rsidP="0028271F">
      <w:pPr>
        <w:spacing w:line="360" w:lineRule="auto"/>
        <w:ind w:left="-567" w:right="567" w:firstLine="567"/>
        <w:jc w:val="both"/>
        <w:rPr>
          <w:sz w:val="28"/>
          <w:szCs w:val="28"/>
          <w:lang w:val="uk-UA"/>
        </w:rPr>
      </w:pP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7" w:firstLine="567"/>
        <w:jc w:val="both"/>
        <w:rPr>
          <w:sz w:val="28"/>
          <w:szCs w:val="28"/>
          <w:lang w:val="uk-UA"/>
        </w:rPr>
      </w:pPr>
      <w:r w:rsidRPr="007938B0">
        <w:rPr>
          <w:sz w:val="28"/>
          <w:szCs w:val="28"/>
          <w:lang w:val="uk-UA"/>
        </w:rPr>
        <w:t>3. Інфраструктура підприємства передбачає забезпечення та підтримку безпеки виконання робіт з перевезення радіоактивних матеріалів, досягнення визначених цілей.</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7" w:firstLine="567"/>
        <w:jc w:val="both"/>
        <w:rPr>
          <w:sz w:val="28"/>
          <w:szCs w:val="28"/>
          <w:lang w:val="uk-UA"/>
        </w:rPr>
      </w:pPr>
      <w:r w:rsidRPr="007938B0">
        <w:rPr>
          <w:sz w:val="28"/>
          <w:szCs w:val="28"/>
          <w:lang w:val="uk-UA"/>
        </w:rPr>
        <w:t xml:space="preserve">Вимоги до експлуатації обладнання, машин, механізмів, транспортних засобів, вимірювальних засобів, зокрема до періодичної перевірки їх придатності, визначаються відповідними документами. </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7" w:firstLine="567"/>
        <w:jc w:val="both"/>
        <w:rPr>
          <w:sz w:val="28"/>
          <w:szCs w:val="28"/>
          <w:lang w:val="uk-UA"/>
        </w:rPr>
      </w:pPr>
    </w:p>
    <w:p w:rsidR="004C0B66" w:rsidRPr="007938B0" w:rsidRDefault="004C0B66" w:rsidP="002827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7" w:firstLine="567"/>
        <w:contextualSpacing w:val="0"/>
        <w:jc w:val="both"/>
        <w:rPr>
          <w:sz w:val="28"/>
          <w:szCs w:val="28"/>
          <w:lang w:val="uk-UA"/>
        </w:rPr>
      </w:pPr>
      <w:r w:rsidRPr="007938B0">
        <w:rPr>
          <w:sz w:val="28"/>
          <w:szCs w:val="28"/>
          <w:lang w:val="uk-UA"/>
        </w:rPr>
        <w:t xml:space="preserve">4. На підприємстві забезпечується відповідність виробничого середовища вимогам з охорони праці, цивільного захисту, пожежної та техногенної безпеки, екологічної безпеки. </w:t>
      </w:r>
    </w:p>
    <w:p w:rsidR="004C0B66" w:rsidRPr="007938B0" w:rsidRDefault="004C0B66" w:rsidP="002827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7" w:firstLine="567"/>
        <w:contextualSpacing w:val="0"/>
        <w:jc w:val="both"/>
        <w:rPr>
          <w:sz w:val="28"/>
          <w:szCs w:val="28"/>
          <w:lang w:val="uk-UA"/>
        </w:rPr>
      </w:pPr>
    </w:p>
    <w:p w:rsidR="004C0B66" w:rsidRPr="007938B0" w:rsidRDefault="004C0B66" w:rsidP="0028271F">
      <w:pPr>
        <w:tabs>
          <w:tab w:val="left" w:pos="567"/>
        </w:tabs>
        <w:spacing w:line="360" w:lineRule="auto"/>
        <w:ind w:left="-567" w:right="567" w:firstLine="567"/>
        <w:jc w:val="center"/>
        <w:rPr>
          <w:b/>
          <w:snapToGrid w:val="0"/>
          <w:sz w:val="28"/>
          <w:szCs w:val="28"/>
          <w:lang w:val="uk-UA"/>
        </w:rPr>
      </w:pPr>
      <w:r w:rsidRPr="007938B0">
        <w:rPr>
          <w:b/>
          <w:sz w:val="28"/>
          <w:szCs w:val="28"/>
          <w:lang w:val="uk-UA"/>
        </w:rPr>
        <w:t xml:space="preserve">4. </w:t>
      </w:r>
      <w:r w:rsidRPr="007938B0">
        <w:rPr>
          <w:b/>
          <w:snapToGrid w:val="0"/>
          <w:sz w:val="28"/>
          <w:szCs w:val="28"/>
          <w:lang w:val="uk-UA"/>
        </w:rPr>
        <w:t>Впровадження процесів</w:t>
      </w:r>
    </w:p>
    <w:p w:rsidR="004C0B66" w:rsidRPr="007938B0" w:rsidRDefault="004C0B66" w:rsidP="0028271F">
      <w:pPr>
        <w:tabs>
          <w:tab w:val="left" w:pos="567"/>
        </w:tabs>
        <w:spacing w:line="360" w:lineRule="auto"/>
        <w:ind w:left="-567" w:right="567" w:firstLine="567"/>
        <w:contextualSpacing/>
        <w:jc w:val="center"/>
        <w:rPr>
          <w:b/>
          <w:snapToGrid w:val="0"/>
          <w:sz w:val="28"/>
          <w:szCs w:val="28"/>
          <w:lang w:val="uk-UA"/>
        </w:rPr>
      </w:pPr>
    </w:p>
    <w:p w:rsidR="004C0B66" w:rsidRPr="007938B0" w:rsidRDefault="004C0B66" w:rsidP="0028271F">
      <w:pPr>
        <w:pStyle w:val="ListParagraph"/>
        <w:spacing w:line="360" w:lineRule="auto"/>
        <w:ind w:left="-567" w:right="566" w:firstLine="567"/>
        <w:contextualSpacing w:val="0"/>
        <w:jc w:val="both"/>
        <w:rPr>
          <w:sz w:val="28"/>
          <w:szCs w:val="28"/>
          <w:lang w:val="uk-UA"/>
        </w:rPr>
      </w:pPr>
      <w:r w:rsidRPr="007938B0">
        <w:rPr>
          <w:sz w:val="28"/>
          <w:szCs w:val="28"/>
          <w:lang w:val="uk-UA"/>
        </w:rPr>
        <w:t xml:space="preserve">1. Підприємство визначає, розробляє, впроваджує, підтримує в належному стані, контролює та постійно вдосконалює процеси, пов’язані із перевезенням радіоактивних матеріалів. </w:t>
      </w:r>
    </w:p>
    <w:p w:rsidR="004C0B66" w:rsidRPr="007938B0" w:rsidRDefault="004C0B66" w:rsidP="0028271F">
      <w:pPr>
        <w:spacing w:line="360" w:lineRule="auto"/>
        <w:ind w:left="-567" w:right="566" w:firstLine="567"/>
        <w:jc w:val="both"/>
        <w:rPr>
          <w:sz w:val="28"/>
          <w:szCs w:val="28"/>
          <w:lang w:val="uk-UA"/>
        </w:rPr>
      </w:pPr>
      <w:r w:rsidRPr="007938B0">
        <w:rPr>
          <w:sz w:val="28"/>
          <w:szCs w:val="28"/>
          <w:lang w:val="uk-UA"/>
        </w:rPr>
        <w:t>Впровадження процесів здійснюється відповідно до розподілу функцій між підрозділами та обов’язків працівників і ефективного взаємозв’язку між ними.</w:t>
      </w:r>
    </w:p>
    <w:p w:rsidR="004C0B66" w:rsidRPr="007938B0" w:rsidRDefault="004C0B66" w:rsidP="0028271F">
      <w:pPr>
        <w:spacing w:line="360" w:lineRule="auto"/>
        <w:ind w:left="-567" w:right="566" w:firstLine="567"/>
        <w:jc w:val="both"/>
        <w:rPr>
          <w:sz w:val="28"/>
          <w:szCs w:val="28"/>
          <w:lang w:val="uk-UA"/>
        </w:rPr>
      </w:pPr>
    </w:p>
    <w:p w:rsidR="004C0B66" w:rsidRPr="007938B0" w:rsidRDefault="004C0B66" w:rsidP="0028271F">
      <w:pPr>
        <w:pStyle w:val="ListParagraph"/>
        <w:spacing w:line="360" w:lineRule="auto"/>
        <w:ind w:left="-567" w:right="566" w:firstLine="567"/>
        <w:contextualSpacing w:val="0"/>
        <w:jc w:val="both"/>
        <w:rPr>
          <w:sz w:val="28"/>
          <w:szCs w:val="28"/>
          <w:lang w:val="uk-UA"/>
        </w:rPr>
      </w:pPr>
      <w:r w:rsidRPr="007938B0">
        <w:rPr>
          <w:sz w:val="28"/>
          <w:szCs w:val="28"/>
          <w:lang w:val="uk-UA"/>
        </w:rPr>
        <w:t>2. Рівень документування процесів забезпечення безпеки під час виконання робіт з перевезення визначається підприємством.</w:t>
      </w:r>
    </w:p>
    <w:p w:rsidR="004C0B66" w:rsidRPr="007938B0" w:rsidRDefault="004C0B66" w:rsidP="0028271F">
      <w:pPr>
        <w:pStyle w:val="ListParagraph"/>
        <w:spacing w:line="360" w:lineRule="auto"/>
        <w:ind w:left="-567" w:right="566" w:firstLine="567"/>
        <w:contextualSpacing w:val="0"/>
        <w:jc w:val="both"/>
        <w:rPr>
          <w:sz w:val="28"/>
          <w:szCs w:val="28"/>
          <w:lang w:val="uk-UA"/>
        </w:rPr>
      </w:pPr>
    </w:p>
    <w:p w:rsidR="004C0B66" w:rsidRPr="007938B0" w:rsidRDefault="004C0B66" w:rsidP="0028271F">
      <w:pPr>
        <w:pStyle w:val="ListParagraph"/>
        <w:spacing w:line="360" w:lineRule="auto"/>
        <w:ind w:left="-567" w:right="566" w:firstLine="567"/>
        <w:contextualSpacing w:val="0"/>
        <w:jc w:val="both"/>
        <w:rPr>
          <w:sz w:val="28"/>
          <w:szCs w:val="28"/>
          <w:lang w:val="uk-UA"/>
        </w:rPr>
      </w:pPr>
      <w:r w:rsidRPr="007938B0">
        <w:rPr>
          <w:sz w:val="28"/>
          <w:szCs w:val="28"/>
          <w:lang w:val="uk-UA"/>
        </w:rPr>
        <w:t>3. Система управління містить процедури, що створюють умови для підтримки зв’язку (внутрішнього/зовнішнього) і його контролю.</w:t>
      </w:r>
    </w:p>
    <w:p w:rsidR="004C0B66" w:rsidRPr="007938B0" w:rsidRDefault="004C0B66" w:rsidP="0028271F">
      <w:pPr>
        <w:spacing w:line="360" w:lineRule="auto"/>
        <w:ind w:left="-567" w:right="566" w:firstLine="567"/>
        <w:jc w:val="both"/>
        <w:rPr>
          <w:sz w:val="28"/>
          <w:szCs w:val="28"/>
          <w:lang w:val="uk-UA"/>
        </w:rPr>
      </w:pPr>
      <w:r w:rsidRPr="007938B0">
        <w:rPr>
          <w:sz w:val="28"/>
          <w:szCs w:val="28"/>
          <w:lang w:val="uk-UA"/>
        </w:rPr>
        <w:t xml:space="preserve">Документація системи управління містить інформацію та вимоги, що дають змогу чітко розуміти відповідальність і взаємодію в межах підприємства та зі сторонніми підприємствами під час здійснення діяльності з перевезення радіоактивних матеріалів. </w:t>
      </w:r>
    </w:p>
    <w:p w:rsidR="004C0B66" w:rsidRPr="007938B0" w:rsidRDefault="004C0B66" w:rsidP="0028271F">
      <w:pPr>
        <w:spacing w:line="360" w:lineRule="auto"/>
        <w:ind w:left="-567" w:right="566" w:firstLine="567"/>
        <w:jc w:val="both"/>
        <w:rPr>
          <w:sz w:val="28"/>
          <w:szCs w:val="28"/>
          <w:lang w:val="uk-UA"/>
        </w:rPr>
      </w:pPr>
    </w:p>
    <w:p w:rsidR="004C0B66" w:rsidRPr="007938B0" w:rsidRDefault="004C0B66" w:rsidP="0028271F">
      <w:pPr>
        <w:pStyle w:val="ListParagraph"/>
        <w:spacing w:line="360" w:lineRule="auto"/>
        <w:ind w:left="-567" w:right="566" w:firstLine="567"/>
        <w:contextualSpacing w:val="0"/>
        <w:jc w:val="both"/>
        <w:rPr>
          <w:sz w:val="28"/>
          <w:szCs w:val="28"/>
          <w:lang w:val="uk-UA"/>
        </w:rPr>
      </w:pPr>
      <w:r w:rsidRPr="007938B0">
        <w:rPr>
          <w:sz w:val="28"/>
          <w:szCs w:val="28"/>
          <w:lang w:val="uk-UA"/>
        </w:rPr>
        <w:t xml:space="preserve">4. Підприємство здійснює </w:t>
      </w:r>
      <w:r w:rsidRPr="007938B0">
        <w:rPr>
          <w:snapToGrid w:val="0"/>
          <w:sz w:val="28"/>
          <w:szCs w:val="28"/>
          <w:lang w:val="uk-UA"/>
        </w:rPr>
        <w:t>контроль процесів на всіх етапах діяльності з перевезення радіоактивних матеріалів</w:t>
      </w:r>
      <w:r w:rsidRPr="007938B0">
        <w:rPr>
          <w:sz w:val="28"/>
          <w:szCs w:val="28"/>
          <w:lang w:val="uk-UA"/>
        </w:rPr>
        <w:t>, а саме: підготовка, завантаження, відправлення, транспортування, транзитне зберігання, розвантаження, приймання упаковок у пункті призначення; вибору та використання пакувальних комплектів, включно з відповідністю радіоактивного вмісту в них.</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498"/>
          <w:tab w:val="left" w:pos="10992"/>
          <w:tab w:val="left" w:pos="11908"/>
          <w:tab w:val="left" w:pos="12824"/>
          <w:tab w:val="left" w:pos="13740"/>
          <w:tab w:val="left" w:pos="14656"/>
        </w:tabs>
        <w:spacing w:line="360" w:lineRule="auto"/>
        <w:ind w:left="-567" w:right="566" w:firstLine="567"/>
        <w:jc w:val="both"/>
        <w:rPr>
          <w:sz w:val="28"/>
          <w:szCs w:val="28"/>
          <w:lang w:val="uk-UA"/>
        </w:rPr>
      </w:pPr>
      <w:r w:rsidRPr="007938B0">
        <w:rPr>
          <w:sz w:val="28"/>
          <w:szCs w:val="28"/>
          <w:shd w:val="clear" w:color="auto" w:fill="FFFFFF"/>
          <w:lang w:val="uk-UA"/>
        </w:rPr>
        <w:t>З цією метою забезпечується контроль:</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498"/>
          <w:tab w:val="left" w:pos="10076"/>
          <w:tab w:val="left" w:pos="10992"/>
          <w:tab w:val="left" w:pos="11908"/>
          <w:tab w:val="left" w:pos="12824"/>
          <w:tab w:val="left" w:pos="13740"/>
          <w:tab w:val="left" w:pos="14656"/>
        </w:tabs>
        <w:spacing w:line="360" w:lineRule="auto"/>
        <w:ind w:left="-567" w:right="566" w:firstLine="567"/>
        <w:jc w:val="both"/>
        <w:rPr>
          <w:sz w:val="28"/>
          <w:szCs w:val="28"/>
          <w:shd w:val="clear" w:color="auto" w:fill="FFFFFF"/>
          <w:lang w:val="uk-UA"/>
        </w:rPr>
      </w:pPr>
      <w:bookmarkStart w:id="2" w:name="o213"/>
      <w:bookmarkEnd w:id="2"/>
      <w:r w:rsidRPr="007938B0">
        <w:rPr>
          <w:sz w:val="28"/>
          <w:szCs w:val="28"/>
          <w:shd w:val="clear" w:color="auto" w:fill="FFFFFF"/>
          <w:lang w:val="uk-UA"/>
        </w:rPr>
        <w:t>заходів з планування та здійснення всіх операцій під час перевезення радіоактивних матеріалів;</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498"/>
          <w:tab w:val="left" w:pos="10076"/>
          <w:tab w:val="left" w:pos="10992"/>
          <w:tab w:val="left" w:pos="11908"/>
          <w:tab w:val="left" w:pos="12824"/>
          <w:tab w:val="left" w:pos="13740"/>
          <w:tab w:val="left" w:pos="14656"/>
        </w:tabs>
        <w:spacing w:line="360" w:lineRule="auto"/>
        <w:ind w:left="-567" w:right="566" w:firstLine="567"/>
        <w:jc w:val="both"/>
        <w:rPr>
          <w:sz w:val="28"/>
          <w:szCs w:val="28"/>
          <w:shd w:val="clear" w:color="auto" w:fill="FFFFFF"/>
          <w:lang w:val="uk-UA"/>
        </w:rPr>
      </w:pPr>
      <w:bookmarkStart w:id="3" w:name="o214"/>
      <w:bookmarkEnd w:id="3"/>
      <w:r w:rsidRPr="007938B0">
        <w:rPr>
          <w:sz w:val="28"/>
          <w:szCs w:val="28"/>
          <w:shd w:val="clear" w:color="auto" w:fill="FFFFFF"/>
          <w:lang w:val="uk-UA"/>
        </w:rPr>
        <w:t xml:space="preserve">відповідальності та розподілу обов’язків персоналу під час виконання робіт з перевезення </w:t>
      </w:r>
      <w:r w:rsidRPr="007938B0">
        <w:rPr>
          <w:snapToGrid w:val="0"/>
          <w:sz w:val="28"/>
          <w:szCs w:val="28"/>
          <w:lang w:val="uk-UA"/>
        </w:rPr>
        <w:t>радіоактивних матеріалів</w:t>
      </w:r>
      <w:r w:rsidRPr="007938B0">
        <w:rPr>
          <w:sz w:val="28"/>
          <w:szCs w:val="28"/>
          <w:shd w:val="clear" w:color="auto" w:fill="FFFFFF"/>
          <w:lang w:val="uk-UA"/>
        </w:rPr>
        <w:t>;</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498"/>
          <w:tab w:val="left" w:pos="10076"/>
          <w:tab w:val="left" w:pos="10992"/>
          <w:tab w:val="left" w:pos="11908"/>
          <w:tab w:val="left" w:pos="12824"/>
          <w:tab w:val="left" w:pos="13740"/>
          <w:tab w:val="left" w:pos="14656"/>
        </w:tabs>
        <w:spacing w:line="360" w:lineRule="auto"/>
        <w:ind w:left="-567" w:right="566" w:firstLine="567"/>
        <w:jc w:val="both"/>
        <w:rPr>
          <w:sz w:val="28"/>
          <w:szCs w:val="28"/>
          <w:shd w:val="clear" w:color="auto" w:fill="FFFFFF"/>
          <w:lang w:val="uk-UA"/>
        </w:rPr>
      </w:pPr>
      <w:bookmarkStart w:id="4" w:name="o215"/>
      <w:bookmarkEnd w:id="4"/>
      <w:r w:rsidRPr="007938B0">
        <w:rPr>
          <w:sz w:val="28"/>
          <w:szCs w:val="28"/>
          <w:shd w:val="clear" w:color="auto" w:fill="FFFFFF"/>
          <w:lang w:val="uk-UA"/>
        </w:rPr>
        <w:t xml:space="preserve">відповідальності та розподілу обов’язків аварійного персоналу у разі аварії, інциденту під час перевезення </w:t>
      </w:r>
      <w:r w:rsidRPr="007938B0">
        <w:rPr>
          <w:snapToGrid w:val="0"/>
          <w:sz w:val="28"/>
          <w:szCs w:val="28"/>
          <w:lang w:val="uk-UA"/>
        </w:rPr>
        <w:t>радіоактивних матеріалів</w:t>
      </w:r>
      <w:r w:rsidRPr="007938B0">
        <w:rPr>
          <w:sz w:val="28"/>
          <w:szCs w:val="28"/>
          <w:shd w:val="clear" w:color="auto" w:fill="FFFFFF"/>
          <w:lang w:val="uk-UA"/>
        </w:rPr>
        <w:t>;</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498"/>
          <w:tab w:val="left" w:pos="10076"/>
          <w:tab w:val="left" w:pos="10992"/>
          <w:tab w:val="left" w:pos="11908"/>
          <w:tab w:val="left" w:pos="12824"/>
          <w:tab w:val="left" w:pos="13740"/>
          <w:tab w:val="left" w:pos="14656"/>
        </w:tabs>
        <w:spacing w:line="360" w:lineRule="auto"/>
        <w:ind w:left="-567" w:right="566" w:firstLine="567"/>
        <w:jc w:val="both"/>
        <w:rPr>
          <w:sz w:val="28"/>
          <w:szCs w:val="28"/>
          <w:shd w:val="clear" w:color="auto" w:fill="FFFFFF"/>
          <w:lang w:val="uk-UA"/>
        </w:rPr>
      </w:pPr>
      <w:bookmarkStart w:id="5" w:name="o216"/>
      <w:bookmarkEnd w:id="5"/>
      <w:r w:rsidRPr="007938B0">
        <w:rPr>
          <w:sz w:val="28"/>
          <w:szCs w:val="28"/>
          <w:shd w:val="clear" w:color="auto" w:fill="FFFFFF"/>
          <w:lang w:val="uk-UA"/>
        </w:rPr>
        <w:t>порядку маркування та нанесення знаків небезпеки;</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498"/>
          <w:tab w:val="left" w:pos="10076"/>
          <w:tab w:val="left" w:pos="10992"/>
          <w:tab w:val="left" w:pos="11908"/>
          <w:tab w:val="left" w:pos="12824"/>
          <w:tab w:val="left" w:pos="13740"/>
          <w:tab w:val="left" w:pos="14656"/>
        </w:tabs>
        <w:spacing w:line="360" w:lineRule="auto"/>
        <w:ind w:left="-567" w:right="566" w:firstLine="567"/>
        <w:jc w:val="both"/>
        <w:rPr>
          <w:sz w:val="28"/>
          <w:szCs w:val="28"/>
          <w:shd w:val="clear" w:color="auto" w:fill="FFFFFF"/>
          <w:lang w:val="uk-UA"/>
        </w:rPr>
      </w:pPr>
      <w:bookmarkStart w:id="6" w:name="o217"/>
      <w:bookmarkEnd w:id="6"/>
      <w:r w:rsidRPr="007938B0">
        <w:rPr>
          <w:sz w:val="28"/>
          <w:szCs w:val="28"/>
          <w:shd w:val="clear" w:color="auto" w:fill="FFFFFF"/>
          <w:lang w:val="uk-UA"/>
        </w:rPr>
        <w:t>підготовки транспортної документації;</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498"/>
          <w:tab w:val="left" w:pos="10076"/>
          <w:tab w:val="left" w:pos="10992"/>
          <w:tab w:val="left" w:pos="11908"/>
          <w:tab w:val="left" w:pos="12824"/>
          <w:tab w:val="left" w:pos="13740"/>
          <w:tab w:val="left" w:pos="14656"/>
        </w:tabs>
        <w:spacing w:line="360" w:lineRule="auto"/>
        <w:ind w:left="-567" w:right="566" w:firstLine="567"/>
        <w:jc w:val="both"/>
        <w:rPr>
          <w:sz w:val="28"/>
          <w:szCs w:val="28"/>
          <w:shd w:val="clear" w:color="auto" w:fill="FFFFFF"/>
          <w:lang w:val="uk-UA"/>
        </w:rPr>
      </w:pPr>
      <w:bookmarkStart w:id="7" w:name="o218"/>
      <w:bookmarkStart w:id="8" w:name="o219"/>
      <w:bookmarkStart w:id="9" w:name="o220"/>
      <w:bookmarkEnd w:id="7"/>
      <w:bookmarkEnd w:id="8"/>
      <w:bookmarkEnd w:id="9"/>
      <w:r w:rsidRPr="007938B0">
        <w:rPr>
          <w:sz w:val="28"/>
          <w:szCs w:val="28"/>
          <w:shd w:val="clear" w:color="auto" w:fill="FFFFFF"/>
          <w:lang w:val="uk-UA"/>
        </w:rPr>
        <w:t>виконання визначених спеціальних заходів, зокрема, моніторинг наявності витоку радіоактивного матеріалу, рівнів радіаційного забруднення зовнішніх поверхонь упаковки;</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498"/>
          <w:tab w:val="left" w:pos="10076"/>
          <w:tab w:val="left" w:pos="10992"/>
          <w:tab w:val="left" w:pos="11908"/>
          <w:tab w:val="left" w:pos="12824"/>
          <w:tab w:val="left" w:pos="13740"/>
          <w:tab w:val="left" w:pos="14656"/>
        </w:tabs>
        <w:spacing w:line="360" w:lineRule="auto"/>
        <w:ind w:left="-567" w:right="566" w:firstLine="567"/>
        <w:jc w:val="both"/>
        <w:rPr>
          <w:sz w:val="28"/>
          <w:szCs w:val="28"/>
          <w:shd w:val="clear" w:color="auto" w:fill="FFFFFF"/>
          <w:lang w:val="uk-UA"/>
        </w:rPr>
      </w:pPr>
      <w:bookmarkStart w:id="10" w:name="o221"/>
      <w:bookmarkEnd w:id="10"/>
      <w:r w:rsidRPr="007938B0">
        <w:rPr>
          <w:sz w:val="28"/>
          <w:szCs w:val="28"/>
          <w:shd w:val="clear" w:color="auto" w:fill="FFFFFF"/>
          <w:lang w:val="uk-UA"/>
        </w:rPr>
        <w:t>забезпечення безпеки під час транзитного зберігання упаковок з радіоактивними матеріалами;</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498"/>
          <w:tab w:val="left" w:pos="10076"/>
          <w:tab w:val="left" w:pos="10992"/>
          <w:tab w:val="left" w:pos="11908"/>
          <w:tab w:val="left" w:pos="12824"/>
          <w:tab w:val="left" w:pos="13740"/>
          <w:tab w:val="left" w:pos="14656"/>
        </w:tabs>
        <w:spacing w:line="360" w:lineRule="auto"/>
        <w:ind w:left="-567" w:right="566" w:firstLine="567"/>
        <w:jc w:val="both"/>
        <w:rPr>
          <w:sz w:val="28"/>
          <w:szCs w:val="28"/>
          <w:shd w:val="clear" w:color="auto" w:fill="FFFFFF"/>
          <w:lang w:val="uk-UA"/>
        </w:rPr>
      </w:pPr>
      <w:r w:rsidRPr="007938B0">
        <w:rPr>
          <w:sz w:val="28"/>
          <w:szCs w:val="28"/>
          <w:shd w:val="clear" w:color="auto" w:fill="FFFFFF"/>
          <w:lang w:val="uk-UA"/>
        </w:rPr>
        <w:t>розвантаження та приймання упаковок у пункті призначення.</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498"/>
          <w:tab w:val="left" w:pos="10076"/>
          <w:tab w:val="left" w:pos="10992"/>
          <w:tab w:val="left" w:pos="11908"/>
          <w:tab w:val="left" w:pos="12824"/>
          <w:tab w:val="left" w:pos="13740"/>
          <w:tab w:val="left" w:pos="14656"/>
        </w:tabs>
        <w:spacing w:line="360" w:lineRule="auto"/>
        <w:ind w:left="-567" w:right="566" w:firstLine="567"/>
        <w:jc w:val="both"/>
        <w:rPr>
          <w:sz w:val="28"/>
          <w:szCs w:val="28"/>
          <w:shd w:val="clear" w:color="auto" w:fill="FFFFFF"/>
          <w:lang w:val="uk-UA"/>
        </w:rPr>
      </w:pPr>
    </w:p>
    <w:p w:rsidR="004C0B66" w:rsidRPr="007938B0" w:rsidRDefault="004C0B66" w:rsidP="0028271F">
      <w:pPr>
        <w:spacing w:line="360" w:lineRule="auto"/>
        <w:ind w:left="-567" w:right="566" w:firstLine="567"/>
        <w:jc w:val="both"/>
        <w:rPr>
          <w:sz w:val="28"/>
          <w:szCs w:val="28"/>
          <w:lang w:val="uk-UA"/>
        </w:rPr>
      </w:pPr>
      <w:bookmarkStart w:id="11" w:name="o222"/>
      <w:bookmarkEnd w:id="11"/>
      <w:r w:rsidRPr="007938B0">
        <w:rPr>
          <w:snapToGrid w:val="0"/>
          <w:sz w:val="28"/>
          <w:szCs w:val="28"/>
          <w:lang w:val="uk-UA"/>
        </w:rPr>
        <w:t xml:space="preserve">5. </w:t>
      </w:r>
      <w:r w:rsidRPr="007938B0">
        <w:rPr>
          <w:sz w:val="28"/>
          <w:szCs w:val="28"/>
          <w:lang w:val="uk-UA"/>
        </w:rPr>
        <w:t xml:space="preserve">Документи </w:t>
      </w:r>
      <w:r w:rsidRPr="007938B0">
        <w:rPr>
          <w:sz w:val="28"/>
          <w:szCs w:val="28"/>
          <w:shd w:val="clear" w:color="auto" w:fill="FFFFFF"/>
          <w:lang w:val="uk-UA"/>
        </w:rPr>
        <w:t>(методики, інструкції)</w:t>
      </w:r>
      <w:r w:rsidRPr="007938B0">
        <w:rPr>
          <w:sz w:val="28"/>
          <w:szCs w:val="28"/>
          <w:lang w:val="uk-UA"/>
        </w:rPr>
        <w:t>, розроблені на підприємстві, містять детальний опис виконання процесів та інформацію про:</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6" w:firstLine="567"/>
        <w:jc w:val="both"/>
        <w:rPr>
          <w:sz w:val="28"/>
          <w:szCs w:val="28"/>
          <w:shd w:val="clear" w:color="auto" w:fill="FFFFFF"/>
          <w:lang w:val="uk-UA"/>
        </w:rPr>
      </w:pPr>
      <w:r w:rsidRPr="007938B0">
        <w:rPr>
          <w:sz w:val="28"/>
          <w:szCs w:val="28"/>
          <w:shd w:val="clear" w:color="auto" w:fill="FFFFFF"/>
          <w:lang w:val="uk-UA"/>
        </w:rPr>
        <w:t>перелік робіт, які виконуються підприємством у межах діяльності з перевезення радіоактивних матеріалів, та підрозділів, які здійснюють ці роботи;</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6" w:firstLine="567"/>
        <w:jc w:val="both"/>
        <w:rPr>
          <w:sz w:val="28"/>
          <w:szCs w:val="28"/>
          <w:shd w:val="clear" w:color="auto" w:fill="FFFFFF"/>
          <w:lang w:val="uk-UA"/>
        </w:rPr>
      </w:pPr>
      <w:bookmarkStart w:id="12" w:name="o206"/>
      <w:bookmarkStart w:id="13" w:name="o207"/>
      <w:bookmarkEnd w:id="12"/>
      <w:bookmarkEnd w:id="13"/>
      <w:r w:rsidRPr="007938B0">
        <w:rPr>
          <w:sz w:val="28"/>
          <w:szCs w:val="28"/>
          <w:shd w:val="clear" w:color="auto" w:fill="FFFFFF"/>
          <w:lang w:val="uk-UA"/>
        </w:rPr>
        <w:t xml:space="preserve">вид і характеристики </w:t>
      </w:r>
      <w:r w:rsidRPr="007938B0">
        <w:rPr>
          <w:snapToGrid w:val="0"/>
          <w:sz w:val="28"/>
          <w:szCs w:val="28"/>
          <w:lang w:val="uk-UA"/>
        </w:rPr>
        <w:t>радіоактивних матеріалів</w:t>
      </w:r>
      <w:r w:rsidRPr="007938B0">
        <w:rPr>
          <w:sz w:val="28"/>
          <w:szCs w:val="28"/>
          <w:shd w:val="clear" w:color="auto" w:fill="FFFFFF"/>
          <w:lang w:val="uk-UA"/>
        </w:rPr>
        <w:t>, що перевозяться;</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498"/>
          <w:tab w:val="left" w:pos="10076"/>
          <w:tab w:val="left" w:pos="10992"/>
          <w:tab w:val="left" w:pos="11908"/>
          <w:tab w:val="left" w:pos="12824"/>
          <w:tab w:val="left" w:pos="13740"/>
          <w:tab w:val="left" w:pos="14656"/>
        </w:tabs>
        <w:spacing w:line="360" w:lineRule="auto"/>
        <w:ind w:left="-567" w:right="566" w:firstLine="567"/>
        <w:jc w:val="both"/>
        <w:rPr>
          <w:sz w:val="28"/>
          <w:szCs w:val="28"/>
          <w:shd w:val="clear" w:color="auto" w:fill="FFFFFF"/>
          <w:lang w:val="uk-UA"/>
        </w:rPr>
      </w:pPr>
      <w:bookmarkStart w:id="14" w:name="o208"/>
      <w:bookmarkEnd w:id="14"/>
      <w:r w:rsidRPr="007938B0">
        <w:rPr>
          <w:sz w:val="28"/>
          <w:szCs w:val="28"/>
          <w:shd w:val="clear" w:color="auto" w:fill="FFFFFF"/>
          <w:lang w:val="uk-UA"/>
        </w:rPr>
        <w:t xml:space="preserve">типи пакувальних </w:t>
      </w:r>
      <w:r w:rsidRPr="007938B0">
        <w:rPr>
          <w:snapToGrid w:val="0"/>
          <w:sz w:val="28"/>
          <w:szCs w:val="28"/>
          <w:lang w:val="uk-UA"/>
        </w:rPr>
        <w:t>комплектів</w:t>
      </w:r>
      <w:r w:rsidRPr="007938B0">
        <w:rPr>
          <w:sz w:val="28"/>
          <w:szCs w:val="28"/>
          <w:shd w:val="clear" w:color="auto" w:fill="FFFFFF"/>
          <w:lang w:val="uk-UA"/>
        </w:rPr>
        <w:t xml:space="preserve">, які використовуються під час перевезення </w:t>
      </w:r>
      <w:r w:rsidRPr="007938B0">
        <w:rPr>
          <w:snapToGrid w:val="0"/>
          <w:sz w:val="28"/>
          <w:szCs w:val="28"/>
          <w:lang w:val="uk-UA"/>
        </w:rPr>
        <w:t xml:space="preserve">радіоактивних матеріалів, підтвердження їх відповідності (наявність сертифіката), </w:t>
      </w:r>
      <w:r w:rsidRPr="007938B0">
        <w:rPr>
          <w:sz w:val="28"/>
          <w:szCs w:val="28"/>
          <w:shd w:val="clear" w:color="auto" w:fill="FFFFFF"/>
          <w:lang w:val="uk-UA"/>
        </w:rPr>
        <w:t>контроль за використанням пакувальних комплектів і догляд за ними;</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498"/>
          <w:tab w:val="left" w:pos="10076"/>
          <w:tab w:val="left" w:pos="10992"/>
          <w:tab w:val="left" w:pos="11908"/>
          <w:tab w:val="left" w:pos="12824"/>
          <w:tab w:val="left" w:pos="13740"/>
          <w:tab w:val="left" w:pos="14656"/>
        </w:tabs>
        <w:spacing w:line="360" w:lineRule="auto"/>
        <w:ind w:left="-567" w:right="566" w:firstLine="567"/>
        <w:jc w:val="both"/>
        <w:rPr>
          <w:sz w:val="28"/>
          <w:szCs w:val="28"/>
          <w:shd w:val="clear" w:color="auto" w:fill="FFFFFF"/>
          <w:lang w:val="uk-UA"/>
        </w:rPr>
      </w:pPr>
      <w:bookmarkStart w:id="15" w:name="o209"/>
      <w:bookmarkStart w:id="16" w:name="o210"/>
      <w:bookmarkEnd w:id="15"/>
      <w:bookmarkEnd w:id="16"/>
      <w:r w:rsidRPr="007938B0">
        <w:rPr>
          <w:snapToGrid w:val="0"/>
          <w:sz w:val="28"/>
          <w:szCs w:val="28"/>
          <w:lang w:val="uk-UA"/>
        </w:rPr>
        <w:t>участь сторонніх організацій у виконанні робіт з перевезення радіоактивних матеріалів, взаємозв’язок з ними;</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498"/>
          <w:tab w:val="left" w:pos="10076"/>
          <w:tab w:val="left" w:pos="10992"/>
          <w:tab w:val="left" w:pos="11908"/>
          <w:tab w:val="left" w:pos="12824"/>
          <w:tab w:val="left" w:pos="13740"/>
          <w:tab w:val="left" w:pos="14656"/>
        </w:tabs>
        <w:spacing w:line="360" w:lineRule="auto"/>
        <w:ind w:left="-567" w:right="566" w:firstLine="567"/>
        <w:jc w:val="both"/>
        <w:rPr>
          <w:sz w:val="28"/>
          <w:szCs w:val="28"/>
          <w:shd w:val="clear" w:color="auto" w:fill="FFFFFF"/>
          <w:lang w:val="uk-UA"/>
        </w:rPr>
      </w:pPr>
      <w:bookmarkStart w:id="17" w:name="o211"/>
      <w:bookmarkEnd w:id="17"/>
      <w:r w:rsidRPr="007938B0">
        <w:rPr>
          <w:sz w:val="28"/>
          <w:szCs w:val="28"/>
          <w:shd w:val="clear" w:color="auto" w:fill="FFFFFF"/>
          <w:lang w:val="uk-UA"/>
        </w:rPr>
        <w:t xml:space="preserve">запобіжні заходи щодо втрати, пошкодження радіоактивних матеріалів та/або транспортних упаковок; </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6" w:firstLine="567"/>
        <w:jc w:val="both"/>
        <w:rPr>
          <w:sz w:val="28"/>
          <w:szCs w:val="28"/>
          <w:lang w:val="uk-UA"/>
        </w:rPr>
      </w:pPr>
      <w:bookmarkStart w:id="18" w:name="o232"/>
      <w:bookmarkEnd w:id="18"/>
      <w:r w:rsidRPr="007938B0">
        <w:rPr>
          <w:sz w:val="28"/>
          <w:szCs w:val="28"/>
          <w:lang w:val="uk-UA"/>
        </w:rPr>
        <w:t xml:space="preserve">питому активність радіоактивного матеріалу, що перевозиться, та потужність дози на поверхні упаковки під час його перевезення. </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6" w:firstLine="567"/>
        <w:jc w:val="both"/>
        <w:rPr>
          <w:strike/>
          <w:sz w:val="28"/>
          <w:szCs w:val="28"/>
          <w:lang w:val="uk-UA"/>
        </w:rPr>
      </w:pPr>
    </w:p>
    <w:p w:rsidR="004C0B66" w:rsidRPr="007938B0" w:rsidRDefault="004C0B66" w:rsidP="0028271F">
      <w:pPr>
        <w:pStyle w:val="ListParagraph"/>
        <w:spacing w:line="360" w:lineRule="auto"/>
        <w:ind w:left="-567" w:right="566" w:firstLine="567"/>
        <w:contextualSpacing w:val="0"/>
        <w:jc w:val="both"/>
        <w:rPr>
          <w:sz w:val="28"/>
          <w:szCs w:val="28"/>
          <w:lang w:val="uk-UA"/>
        </w:rPr>
      </w:pPr>
      <w:bookmarkStart w:id="19" w:name="o223"/>
      <w:bookmarkEnd w:id="19"/>
      <w:r w:rsidRPr="007938B0">
        <w:rPr>
          <w:sz w:val="28"/>
          <w:szCs w:val="28"/>
          <w:lang w:val="uk-UA"/>
        </w:rPr>
        <w:t>6. Для забезпечення безпечного перевезення радіоактивних матеріалів до перевезення допускаються водії з відповідним досвідом та кваліфікацією.</w:t>
      </w:r>
    </w:p>
    <w:p w:rsidR="004C0B66" w:rsidRPr="007938B0" w:rsidRDefault="004C0B66" w:rsidP="0028271F">
      <w:pPr>
        <w:pStyle w:val="ListParagraph"/>
        <w:spacing w:line="360" w:lineRule="auto"/>
        <w:ind w:left="-567" w:right="566" w:firstLine="567"/>
        <w:contextualSpacing w:val="0"/>
        <w:jc w:val="both"/>
        <w:rPr>
          <w:sz w:val="28"/>
          <w:szCs w:val="28"/>
          <w:lang w:val="uk-UA"/>
        </w:rPr>
      </w:pPr>
    </w:p>
    <w:p w:rsidR="004C0B66" w:rsidRPr="007938B0" w:rsidRDefault="004C0B66" w:rsidP="0028271F">
      <w:pPr>
        <w:pStyle w:val="ListParagraph"/>
        <w:spacing w:line="360" w:lineRule="auto"/>
        <w:ind w:left="-567" w:right="566" w:firstLine="567"/>
        <w:contextualSpacing w:val="0"/>
        <w:jc w:val="both"/>
        <w:rPr>
          <w:sz w:val="28"/>
          <w:szCs w:val="28"/>
          <w:lang w:val="uk-UA"/>
        </w:rPr>
      </w:pPr>
      <w:r w:rsidRPr="007938B0">
        <w:rPr>
          <w:sz w:val="28"/>
          <w:szCs w:val="28"/>
          <w:lang w:val="uk-UA"/>
        </w:rPr>
        <w:t>7. На підприємстві розробляється система і порядок проведення інспекцій, випробувань. Порядок проведення перевірок під час інспекцій та обсяг випробувань визначаються програмами та методиками із застосуванням диференційованого підходу.</w:t>
      </w:r>
    </w:p>
    <w:p w:rsidR="004C0B66" w:rsidRPr="007938B0" w:rsidRDefault="004C0B66" w:rsidP="0028271F">
      <w:pPr>
        <w:pStyle w:val="ListParagraph"/>
        <w:spacing w:line="360" w:lineRule="auto"/>
        <w:ind w:left="-567" w:right="566" w:firstLine="567"/>
        <w:contextualSpacing w:val="0"/>
        <w:jc w:val="both"/>
        <w:rPr>
          <w:sz w:val="28"/>
          <w:szCs w:val="28"/>
          <w:lang w:val="uk-UA"/>
        </w:rPr>
      </w:pPr>
    </w:p>
    <w:p w:rsidR="004C0B66" w:rsidRPr="007938B0" w:rsidRDefault="004C0B66" w:rsidP="0028271F">
      <w:pPr>
        <w:pStyle w:val="ListParagraph"/>
        <w:spacing w:line="360" w:lineRule="auto"/>
        <w:ind w:left="-567" w:right="566" w:firstLine="567"/>
        <w:contextualSpacing w:val="0"/>
        <w:jc w:val="both"/>
        <w:rPr>
          <w:sz w:val="28"/>
          <w:szCs w:val="28"/>
          <w:lang w:val="uk-UA"/>
        </w:rPr>
      </w:pPr>
      <w:bookmarkStart w:id="20" w:name="o236"/>
      <w:bookmarkEnd w:id="20"/>
      <w:r w:rsidRPr="007938B0">
        <w:rPr>
          <w:sz w:val="28"/>
          <w:szCs w:val="28"/>
          <w:lang w:val="uk-UA"/>
        </w:rPr>
        <w:t>8. Умови проведення відповідних випробувань пакувального комплекту розробляються на підприємстві з урахуванням вимог нормативно-правових актів, технічних умов.</w:t>
      </w:r>
    </w:p>
    <w:p w:rsidR="004C0B66" w:rsidRPr="007938B0" w:rsidRDefault="004C0B66" w:rsidP="0028271F">
      <w:pPr>
        <w:pStyle w:val="ListParagraph"/>
        <w:spacing w:line="360" w:lineRule="auto"/>
        <w:ind w:left="-567" w:right="566" w:firstLine="567"/>
        <w:contextualSpacing w:val="0"/>
        <w:jc w:val="both"/>
        <w:rPr>
          <w:sz w:val="28"/>
          <w:szCs w:val="28"/>
          <w:lang w:val="uk-UA"/>
        </w:rPr>
      </w:pPr>
    </w:p>
    <w:p w:rsidR="004C0B66" w:rsidRPr="007938B0" w:rsidRDefault="004C0B66" w:rsidP="0028271F">
      <w:pPr>
        <w:pStyle w:val="ListParagraph"/>
        <w:spacing w:line="360" w:lineRule="auto"/>
        <w:ind w:left="-567" w:right="566" w:firstLine="567"/>
        <w:contextualSpacing w:val="0"/>
        <w:jc w:val="both"/>
        <w:rPr>
          <w:sz w:val="28"/>
          <w:szCs w:val="28"/>
          <w:lang w:val="uk-UA"/>
        </w:rPr>
      </w:pPr>
      <w:r w:rsidRPr="007938B0">
        <w:rPr>
          <w:sz w:val="28"/>
          <w:szCs w:val="28"/>
          <w:lang w:val="uk-UA"/>
        </w:rPr>
        <w:t>9. Результати інспекцій та випробувань пакувального комплекту,</w:t>
      </w:r>
      <w:bookmarkStart w:id="21" w:name="_Hlk104898250"/>
      <w:r w:rsidRPr="007938B0">
        <w:rPr>
          <w:sz w:val="28"/>
          <w:szCs w:val="28"/>
          <w:lang w:val="uk-UA"/>
        </w:rPr>
        <w:t xml:space="preserve"> </w:t>
      </w:r>
      <w:bookmarkEnd w:id="21"/>
      <w:r w:rsidRPr="007938B0">
        <w:rPr>
          <w:sz w:val="28"/>
          <w:szCs w:val="28"/>
          <w:lang w:val="uk-UA"/>
        </w:rPr>
        <w:t>його складових фіксуються в установленому порядку. Такі записи містять інформацію, що підтверджує відповідність виготовлення пакувального комплекту, його складових частин установленим вимогам та можливість використання за призначенням протягом установленого/визначеного строку.</w:t>
      </w:r>
    </w:p>
    <w:p w:rsidR="004C0B66" w:rsidRPr="007938B0" w:rsidRDefault="004C0B66" w:rsidP="0028271F">
      <w:pPr>
        <w:pStyle w:val="ListParagraph"/>
        <w:spacing w:line="360" w:lineRule="auto"/>
        <w:ind w:left="-567" w:right="566" w:firstLine="567"/>
        <w:contextualSpacing w:val="0"/>
        <w:jc w:val="both"/>
        <w:rPr>
          <w:sz w:val="28"/>
          <w:szCs w:val="28"/>
          <w:lang w:val="uk-UA"/>
        </w:rPr>
      </w:pPr>
    </w:p>
    <w:p w:rsidR="004C0B66" w:rsidRPr="007938B0" w:rsidRDefault="004C0B66" w:rsidP="0028271F">
      <w:pPr>
        <w:pStyle w:val="ListParagraph"/>
        <w:spacing w:line="360" w:lineRule="auto"/>
        <w:ind w:left="-567" w:right="566" w:firstLine="567"/>
        <w:contextualSpacing w:val="0"/>
        <w:jc w:val="both"/>
        <w:rPr>
          <w:sz w:val="28"/>
          <w:szCs w:val="28"/>
          <w:lang w:val="uk-UA"/>
        </w:rPr>
      </w:pPr>
      <w:bookmarkStart w:id="22" w:name="o238"/>
      <w:bookmarkEnd w:id="22"/>
      <w:r w:rsidRPr="007938B0">
        <w:rPr>
          <w:sz w:val="28"/>
          <w:szCs w:val="28"/>
          <w:lang w:val="uk-UA"/>
        </w:rPr>
        <w:t>10. Інспекції та випробування проводяться з визначеною періодичністю, згідно з затвердженими програмами, персоналом відповідної кваліфікації або підприємством, незалежними від діяльності, що інспектується.</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6" w:firstLine="567"/>
        <w:jc w:val="both"/>
        <w:rPr>
          <w:strike/>
          <w:sz w:val="28"/>
          <w:szCs w:val="28"/>
          <w:lang w:val="uk-UA"/>
        </w:rPr>
      </w:pPr>
      <w:bookmarkStart w:id="23" w:name="o239"/>
      <w:bookmarkEnd w:id="23"/>
      <w:r w:rsidRPr="007938B0">
        <w:rPr>
          <w:sz w:val="28"/>
          <w:szCs w:val="28"/>
          <w:lang w:val="uk-UA"/>
        </w:rPr>
        <w:t>Під час інспекції перевіряється:</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6" w:firstLine="567"/>
        <w:jc w:val="both"/>
        <w:rPr>
          <w:sz w:val="28"/>
          <w:szCs w:val="28"/>
          <w:lang w:val="uk-UA"/>
        </w:rPr>
      </w:pPr>
      <w:bookmarkStart w:id="24" w:name="o240"/>
      <w:bookmarkEnd w:id="24"/>
      <w:r w:rsidRPr="007938B0">
        <w:rPr>
          <w:sz w:val="28"/>
          <w:szCs w:val="28"/>
          <w:lang w:val="uk-UA"/>
        </w:rPr>
        <w:t>порядок обслуговування та використання пакувальних комплектів;</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6" w:firstLine="567"/>
        <w:jc w:val="both"/>
        <w:rPr>
          <w:sz w:val="28"/>
          <w:szCs w:val="28"/>
          <w:lang w:val="uk-UA"/>
        </w:rPr>
      </w:pPr>
      <w:bookmarkStart w:id="25" w:name="o241"/>
      <w:bookmarkEnd w:id="25"/>
      <w:r w:rsidRPr="007938B0">
        <w:rPr>
          <w:sz w:val="28"/>
          <w:szCs w:val="28"/>
          <w:lang w:val="uk-UA"/>
        </w:rPr>
        <w:t>контроль проведення випробувань пакувальних комплектів;</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6" w:firstLine="567"/>
        <w:jc w:val="both"/>
        <w:rPr>
          <w:sz w:val="28"/>
          <w:szCs w:val="28"/>
          <w:lang w:val="uk-UA"/>
        </w:rPr>
      </w:pPr>
      <w:bookmarkStart w:id="26" w:name="o242"/>
      <w:bookmarkEnd w:id="26"/>
      <w:r w:rsidRPr="007938B0">
        <w:rPr>
          <w:sz w:val="28"/>
          <w:szCs w:val="28"/>
          <w:lang w:val="uk-UA"/>
        </w:rPr>
        <w:t>кваліфікація персоналу;</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6" w:firstLine="567"/>
        <w:jc w:val="both"/>
        <w:rPr>
          <w:sz w:val="28"/>
          <w:szCs w:val="28"/>
          <w:lang w:val="uk-UA"/>
        </w:rPr>
      </w:pPr>
      <w:bookmarkStart w:id="27" w:name="o243"/>
      <w:bookmarkEnd w:id="27"/>
      <w:r w:rsidRPr="007938B0">
        <w:rPr>
          <w:sz w:val="28"/>
          <w:szCs w:val="28"/>
          <w:lang w:val="uk-UA"/>
        </w:rPr>
        <w:t>порядок тренувань та навчання персоналу;</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6" w:firstLine="567"/>
        <w:jc w:val="both"/>
        <w:rPr>
          <w:sz w:val="28"/>
          <w:szCs w:val="28"/>
          <w:lang w:val="uk-UA"/>
        </w:rPr>
      </w:pPr>
      <w:bookmarkStart w:id="28" w:name="o244"/>
      <w:bookmarkEnd w:id="28"/>
      <w:r w:rsidRPr="007938B0">
        <w:rPr>
          <w:sz w:val="28"/>
          <w:szCs w:val="28"/>
          <w:lang w:val="uk-UA"/>
        </w:rPr>
        <w:t>транспортні засоби, оснащення.</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6" w:firstLine="567"/>
        <w:jc w:val="both"/>
        <w:rPr>
          <w:sz w:val="28"/>
          <w:szCs w:val="28"/>
          <w:lang w:val="uk-UA"/>
        </w:rPr>
      </w:pPr>
      <w:bookmarkStart w:id="29" w:name="o245"/>
      <w:bookmarkEnd w:id="29"/>
      <w:r w:rsidRPr="007938B0">
        <w:rPr>
          <w:sz w:val="28"/>
          <w:szCs w:val="28"/>
          <w:lang w:val="uk-UA"/>
        </w:rPr>
        <w:t>Програми та методики випробувань, залежно від типу пакувальних комплектів, можуть передбачати перевірку:</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6" w:firstLine="567"/>
        <w:jc w:val="both"/>
        <w:rPr>
          <w:sz w:val="28"/>
          <w:szCs w:val="28"/>
          <w:lang w:val="uk-UA"/>
        </w:rPr>
      </w:pPr>
      <w:bookmarkStart w:id="30" w:name="o246"/>
      <w:bookmarkEnd w:id="30"/>
      <w:r w:rsidRPr="007938B0">
        <w:rPr>
          <w:sz w:val="28"/>
          <w:szCs w:val="28"/>
          <w:lang w:val="uk-UA"/>
        </w:rPr>
        <w:t>відсутності</w:t>
      </w:r>
      <w:r w:rsidRPr="007938B0">
        <w:rPr>
          <w:sz w:val="28"/>
          <w:szCs w:val="28"/>
          <w:shd w:val="clear" w:color="auto" w:fill="FFFFFF"/>
          <w:lang w:val="uk-UA"/>
        </w:rPr>
        <w:t xml:space="preserve"> витікання або розсіювання радіоактивного вмісту;</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6" w:firstLine="567"/>
        <w:jc w:val="both"/>
        <w:rPr>
          <w:sz w:val="28"/>
          <w:szCs w:val="28"/>
          <w:lang w:val="uk-UA"/>
        </w:rPr>
      </w:pPr>
      <w:bookmarkStart w:id="31" w:name="o247"/>
      <w:bookmarkEnd w:id="31"/>
      <w:r w:rsidRPr="007938B0">
        <w:rPr>
          <w:sz w:val="28"/>
          <w:szCs w:val="28"/>
          <w:lang w:val="uk-UA"/>
        </w:rPr>
        <w:t>герметичності;</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6" w:firstLine="567"/>
        <w:jc w:val="both"/>
        <w:rPr>
          <w:sz w:val="28"/>
          <w:szCs w:val="28"/>
          <w:lang w:val="uk-UA"/>
        </w:rPr>
      </w:pPr>
      <w:bookmarkStart w:id="32" w:name="o248"/>
      <w:bookmarkEnd w:id="32"/>
      <w:r w:rsidRPr="007938B0">
        <w:rPr>
          <w:sz w:val="28"/>
          <w:szCs w:val="28"/>
          <w:lang w:val="uk-UA"/>
        </w:rPr>
        <w:t>компонентів і допоміжного обладнання;</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6" w:firstLine="567"/>
        <w:jc w:val="both"/>
        <w:rPr>
          <w:sz w:val="28"/>
          <w:szCs w:val="28"/>
          <w:lang w:val="uk-UA"/>
        </w:rPr>
      </w:pPr>
      <w:bookmarkStart w:id="33" w:name="o249"/>
      <w:bookmarkEnd w:id="33"/>
      <w:r w:rsidRPr="007938B0">
        <w:rPr>
          <w:sz w:val="28"/>
          <w:szCs w:val="28"/>
          <w:shd w:val="clear" w:color="auto" w:fill="FFFFFF"/>
          <w:lang w:val="uk-UA"/>
        </w:rPr>
        <w:t>системи радіаційного захисту</w:t>
      </w:r>
      <w:r w:rsidRPr="007938B0">
        <w:rPr>
          <w:sz w:val="28"/>
          <w:szCs w:val="28"/>
          <w:lang w:val="uk-UA"/>
        </w:rPr>
        <w:t>;</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6" w:firstLine="567"/>
        <w:jc w:val="both"/>
        <w:rPr>
          <w:sz w:val="28"/>
          <w:szCs w:val="28"/>
          <w:lang w:val="uk-UA"/>
        </w:rPr>
      </w:pPr>
      <w:bookmarkStart w:id="34" w:name="o250"/>
      <w:bookmarkEnd w:id="34"/>
      <w:r w:rsidRPr="007938B0">
        <w:rPr>
          <w:sz w:val="28"/>
          <w:szCs w:val="28"/>
          <w:shd w:val="clear" w:color="auto" w:fill="FFFFFF"/>
          <w:lang w:val="uk-UA"/>
        </w:rPr>
        <w:t>теплового захисту</w:t>
      </w:r>
      <w:r w:rsidRPr="007938B0">
        <w:rPr>
          <w:sz w:val="28"/>
          <w:szCs w:val="28"/>
          <w:lang w:val="uk-UA"/>
        </w:rPr>
        <w:t>;</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6" w:firstLine="567"/>
        <w:jc w:val="both"/>
        <w:rPr>
          <w:sz w:val="28"/>
          <w:szCs w:val="28"/>
          <w:lang w:val="uk-UA"/>
        </w:rPr>
      </w:pPr>
      <w:bookmarkStart w:id="35" w:name="o251"/>
      <w:bookmarkEnd w:id="35"/>
      <w:r w:rsidRPr="007938B0">
        <w:rPr>
          <w:sz w:val="28"/>
          <w:szCs w:val="28"/>
          <w:lang w:val="uk-UA"/>
        </w:rPr>
        <w:t>якості покриття та/або відсутності корозії.</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6" w:firstLine="567"/>
        <w:jc w:val="both"/>
        <w:rPr>
          <w:sz w:val="28"/>
          <w:szCs w:val="28"/>
          <w:lang w:val="uk-UA"/>
        </w:rPr>
      </w:pPr>
      <w:bookmarkStart w:id="36" w:name="o253"/>
      <w:bookmarkStart w:id="37" w:name="o252"/>
      <w:bookmarkEnd w:id="36"/>
      <w:bookmarkEnd w:id="37"/>
      <w:r w:rsidRPr="007938B0">
        <w:rPr>
          <w:sz w:val="28"/>
          <w:szCs w:val="28"/>
          <w:lang w:val="uk-UA"/>
        </w:rPr>
        <w:t>Програми та методики випробувань містять вимоги і критерії приймання, визначені технічною документацією, та реалізуються спеціально підготовленим персоналом. Результати випробувань фіксуються та оцінюються для підтвердження відповідності встановленим вимогам.</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6" w:firstLine="567"/>
        <w:jc w:val="both"/>
        <w:rPr>
          <w:sz w:val="28"/>
          <w:szCs w:val="28"/>
          <w:lang w:val="uk-UA"/>
        </w:rPr>
      </w:pP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6" w:firstLine="567"/>
        <w:jc w:val="both"/>
        <w:rPr>
          <w:sz w:val="28"/>
          <w:szCs w:val="28"/>
          <w:lang w:val="uk-UA"/>
        </w:rPr>
      </w:pPr>
      <w:r w:rsidRPr="007938B0">
        <w:rPr>
          <w:sz w:val="28"/>
          <w:szCs w:val="28"/>
          <w:lang w:val="uk-UA"/>
        </w:rPr>
        <w:t>11. Для управління контрольно-вимірювальною технікою на підприємстві розробляється методика, якою передбачається:</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6" w:firstLine="567"/>
        <w:jc w:val="both"/>
        <w:rPr>
          <w:sz w:val="28"/>
          <w:szCs w:val="28"/>
          <w:lang w:val="uk-UA"/>
        </w:rPr>
      </w:pPr>
      <w:r w:rsidRPr="007938B0">
        <w:rPr>
          <w:sz w:val="28"/>
          <w:szCs w:val="28"/>
          <w:lang w:val="uk-UA"/>
        </w:rPr>
        <w:t>визначення порядку та призначення відповідального за калібрування, повірку та ідентифікацію;</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6" w:firstLine="567"/>
        <w:jc w:val="both"/>
        <w:rPr>
          <w:sz w:val="28"/>
          <w:szCs w:val="28"/>
          <w:lang w:val="uk-UA"/>
        </w:rPr>
      </w:pPr>
      <w:r w:rsidRPr="007938B0">
        <w:rPr>
          <w:sz w:val="28"/>
          <w:szCs w:val="28"/>
          <w:lang w:val="uk-UA"/>
        </w:rPr>
        <w:t>облік і зберігання протоколів калібрування та повірки;</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6" w:firstLine="567"/>
        <w:jc w:val="both"/>
        <w:rPr>
          <w:sz w:val="28"/>
          <w:szCs w:val="28"/>
          <w:lang w:val="uk-UA"/>
        </w:rPr>
      </w:pPr>
      <w:r w:rsidRPr="007938B0">
        <w:rPr>
          <w:sz w:val="28"/>
          <w:szCs w:val="28"/>
          <w:lang w:val="uk-UA"/>
        </w:rPr>
        <w:t>маркування засобів вимірювальної техніки та випробувального обладнання.</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6" w:firstLine="567"/>
        <w:jc w:val="both"/>
        <w:rPr>
          <w:sz w:val="28"/>
          <w:szCs w:val="28"/>
          <w:lang w:val="uk-UA"/>
        </w:rPr>
      </w:pP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6" w:firstLine="567"/>
        <w:jc w:val="both"/>
        <w:rPr>
          <w:sz w:val="28"/>
          <w:szCs w:val="28"/>
          <w:lang w:val="uk-UA"/>
        </w:rPr>
      </w:pPr>
      <w:bookmarkStart w:id="38" w:name="o260"/>
      <w:bookmarkEnd w:id="38"/>
      <w:r w:rsidRPr="007938B0">
        <w:rPr>
          <w:sz w:val="28"/>
          <w:szCs w:val="28"/>
          <w:lang w:val="uk-UA"/>
        </w:rPr>
        <w:t>12. Підприємство забезпечує своєчасне проведення повірки, калібрування та обслуговування вимірювальної техніки відповідно до встановлених вимог.</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6" w:firstLine="567"/>
        <w:jc w:val="both"/>
        <w:rPr>
          <w:sz w:val="28"/>
          <w:szCs w:val="28"/>
          <w:lang w:val="uk-UA"/>
        </w:rPr>
      </w:pP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6" w:firstLine="567"/>
        <w:jc w:val="both"/>
        <w:rPr>
          <w:sz w:val="28"/>
          <w:szCs w:val="28"/>
          <w:lang w:val="uk-UA"/>
        </w:rPr>
      </w:pPr>
      <w:r w:rsidRPr="007938B0">
        <w:rPr>
          <w:sz w:val="28"/>
          <w:szCs w:val="28"/>
          <w:lang w:val="uk-UA"/>
        </w:rPr>
        <w:t>13. Документами підприємства, на випадок виявлення обладнання, яке не відповідає встановленим вимогам (не пройшло повірку, калібрування, обслуговування), передбачено затвердження результатів попередніх інспекцій та випробувань, проведених після останньої такої перевірки обладнання.</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6" w:firstLine="567"/>
        <w:jc w:val="both"/>
        <w:rPr>
          <w:sz w:val="28"/>
          <w:szCs w:val="28"/>
          <w:lang w:val="uk-UA"/>
        </w:rPr>
      </w:pPr>
      <w:r w:rsidRPr="007938B0">
        <w:rPr>
          <w:sz w:val="28"/>
          <w:szCs w:val="28"/>
          <w:lang w:val="uk-UA"/>
        </w:rPr>
        <w:t>Ведеться облік та документування результатів калібрування та повірки випробувальної техніки.</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6" w:firstLine="567"/>
        <w:jc w:val="both"/>
        <w:rPr>
          <w:sz w:val="28"/>
          <w:szCs w:val="28"/>
          <w:lang w:val="uk-UA"/>
        </w:rPr>
      </w:pPr>
    </w:p>
    <w:p w:rsidR="004C0B66" w:rsidRPr="007938B0" w:rsidRDefault="004C0B66" w:rsidP="0028271F">
      <w:pPr>
        <w:pStyle w:val="ListParagraph"/>
        <w:spacing w:line="360" w:lineRule="auto"/>
        <w:ind w:left="-567" w:right="566" w:firstLine="567"/>
        <w:contextualSpacing w:val="0"/>
        <w:jc w:val="both"/>
        <w:rPr>
          <w:sz w:val="28"/>
          <w:szCs w:val="28"/>
          <w:shd w:val="clear" w:color="auto" w:fill="FFFFFF"/>
          <w:lang w:val="uk-UA"/>
        </w:rPr>
      </w:pPr>
      <w:r w:rsidRPr="007938B0">
        <w:rPr>
          <w:sz w:val="28"/>
          <w:szCs w:val="28"/>
          <w:lang w:val="uk-UA"/>
        </w:rPr>
        <w:t xml:space="preserve">14. Вимоги до обслуговування пакувального комплекту, призначеного для перевезення радіоактивних матеріалів, транспортних засобів і допоміжного обладнання, встановлюються їх власником або користувачем. </w:t>
      </w:r>
      <w:r w:rsidRPr="007938B0">
        <w:rPr>
          <w:snapToGrid w:val="0"/>
          <w:sz w:val="28"/>
          <w:szCs w:val="28"/>
          <w:lang w:val="uk-UA"/>
        </w:rPr>
        <w:t>Порядок проведення, терміни та документування обслуговування, визначаються в</w:t>
      </w:r>
      <w:r w:rsidRPr="007938B0">
        <w:rPr>
          <w:sz w:val="28"/>
          <w:szCs w:val="28"/>
          <w:shd w:val="clear" w:color="auto" w:fill="FFFFFF"/>
          <w:lang w:val="uk-UA"/>
        </w:rPr>
        <w:t xml:space="preserve"> методиках, інструкціях та інших внутрішніх документах, розроблених на підприємстві.</w:t>
      </w:r>
    </w:p>
    <w:p w:rsidR="004C0B66" w:rsidRPr="007938B0" w:rsidRDefault="004C0B66" w:rsidP="0028271F">
      <w:pPr>
        <w:pStyle w:val="ListParagraph"/>
        <w:spacing w:line="360" w:lineRule="auto"/>
        <w:ind w:left="-567" w:right="566" w:firstLine="567"/>
        <w:contextualSpacing w:val="0"/>
        <w:jc w:val="both"/>
        <w:rPr>
          <w:sz w:val="28"/>
          <w:szCs w:val="28"/>
          <w:lang w:val="uk-UA"/>
        </w:rPr>
      </w:pPr>
    </w:p>
    <w:p w:rsidR="004C0B66" w:rsidRPr="007938B0" w:rsidRDefault="004C0B66" w:rsidP="0028271F">
      <w:pPr>
        <w:pStyle w:val="ListParagraph"/>
        <w:spacing w:line="360" w:lineRule="auto"/>
        <w:ind w:left="-567" w:right="566" w:firstLine="567"/>
        <w:contextualSpacing w:val="0"/>
        <w:jc w:val="both"/>
        <w:rPr>
          <w:sz w:val="28"/>
          <w:szCs w:val="28"/>
          <w:lang w:val="uk-UA"/>
        </w:rPr>
      </w:pPr>
      <w:r w:rsidRPr="007938B0">
        <w:rPr>
          <w:sz w:val="28"/>
          <w:szCs w:val="28"/>
          <w:lang w:val="uk-UA"/>
        </w:rPr>
        <w:t xml:space="preserve">15. На підприємстві ведеться облік пакувальних комплектів, документується історія використання та обслуговування кожного з них (зазначається: сертифікат (за наявності), інформація про погодження звіту з аналізу безпеки, технічних умов, програм та методик, підтвердження відповідності пакувального комплекту встановленим вимогам (результати радіаційного контролю, протоколи випробувань) ідентифікаційний (заводський) номер). </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6" w:firstLine="567"/>
        <w:jc w:val="both"/>
        <w:rPr>
          <w:sz w:val="28"/>
          <w:szCs w:val="28"/>
          <w:lang w:val="uk-UA"/>
        </w:rPr>
      </w:pPr>
      <w:bookmarkStart w:id="39" w:name="o419"/>
      <w:bookmarkEnd w:id="39"/>
      <w:r w:rsidRPr="007938B0">
        <w:rPr>
          <w:sz w:val="28"/>
          <w:szCs w:val="28"/>
          <w:lang w:val="uk-UA"/>
        </w:rPr>
        <w:t xml:space="preserve">Транспортні засоби та обладнання, що застосовується на підприємстві під час виконання робіт з перевезення радіоактивних матеріалів використовуються з урахуванням вимог ПБПРМ-2020. Їх робочій і технічний стан підтверджується відповідними документами. </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6" w:firstLine="567"/>
        <w:jc w:val="both"/>
        <w:rPr>
          <w:sz w:val="28"/>
          <w:szCs w:val="28"/>
          <w:lang w:val="uk-UA"/>
        </w:rPr>
      </w:pPr>
    </w:p>
    <w:p w:rsidR="004C0B66" w:rsidRPr="007938B0" w:rsidRDefault="004C0B66" w:rsidP="0028271F">
      <w:pPr>
        <w:pStyle w:val="ListParagraph"/>
        <w:spacing w:line="360" w:lineRule="auto"/>
        <w:ind w:left="-567" w:right="566" w:firstLine="567"/>
        <w:contextualSpacing w:val="0"/>
        <w:jc w:val="both"/>
        <w:rPr>
          <w:sz w:val="28"/>
          <w:szCs w:val="28"/>
          <w:lang w:val="uk-UA"/>
        </w:rPr>
      </w:pPr>
      <w:r w:rsidRPr="007938B0">
        <w:rPr>
          <w:sz w:val="28"/>
          <w:szCs w:val="28"/>
          <w:lang w:val="uk-UA"/>
        </w:rPr>
        <w:t>16. Для внесення організаційних змін на підприємстві затверджується перелік осіб, уповноважених на їх ініціювання та затвердження. Планування змін, оцінку їх впливу на безпеку, контроль за їх впровадженням здійснюють і документують визначені відповідальні підрозділи.</w:t>
      </w:r>
    </w:p>
    <w:p w:rsidR="004C0B66" w:rsidRPr="007938B0" w:rsidRDefault="004C0B66" w:rsidP="0028271F">
      <w:pPr>
        <w:pStyle w:val="ListParagraph"/>
        <w:spacing w:line="360" w:lineRule="auto"/>
        <w:ind w:left="-567" w:right="566" w:firstLine="567"/>
        <w:contextualSpacing w:val="0"/>
        <w:jc w:val="both"/>
        <w:rPr>
          <w:sz w:val="28"/>
          <w:szCs w:val="28"/>
          <w:lang w:val="uk-UA"/>
        </w:rPr>
      </w:pPr>
      <w:r w:rsidRPr="007938B0">
        <w:rPr>
          <w:sz w:val="28"/>
          <w:szCs w:val="28"/>
          <w:lang w:val="uk-UA"/>
        </w:rPr>
        <w:t xml:space="preserve">Під час здійснення організаційних змін, виконання вимог з безпеки та контролю за ними зберігаються в повному обсязі. Плани підготовки персоналу, якій займає посади, щодо яких були впроваджені організаційні зміни, переглядаються для забезпечення відповідності його кваліфікації. </w:t>
      </w:r>
    </w:p>
    <w:p w:rsidR="004C0B66" w:rsidRPr="007938B0" w:rsidRDefault="004C0B66" w:rsidP="0028271F">
      <w:pPr>
        <w:pStyle w:val="ListParagraph"/>
        <w:spacing w:line="360" w:lineRule="auto"/>
        <w:ind w:left="-567" w:right="566" w:firstLine="567"/>
        <w:contextualSpacing w:val="0"/>
        <w:jc w:val="both"/>
        <w:rPr>
          <w:sz w:val="28"/>
          <w:szCs w:val="28"/>
          <w:lang w:val="uk-UA"/>
        </w:rPr>
      </w:pPr>
    </w:p>
    <w:p w:rsidR="004C0B66" w:rsidRPr="007938B0" w:rsidRDefault="004C0B66" w:rsidP="0028271F">
      <w:pPr>
        <w:pStyle w:val="ListParagraph"/>
        <w:spacing w:line="360" w:lineRule="auto"/>
        <w:ind w:left="-567" w:right="566" w:firstLine="567"/>
        <w:contextualSpacing w:val="0"/>
        <w:jc w:val="both"/>
        <w:rPr>
          <w:sz w:val="28"/>
          <w:szCs w:val="28"/>
          <w:lang w:val="uk-UA"/>
        </w:rPr>
      </w:pPr>
      <w:r w:rsidRPr="007938B0">
        <w:rPr>
          <w:sz w:val="28"/>
          <w:szCs w:val="28"/>
          <w:lang w:val="uk-UA"/>
        </w:rPr>
        <w:t>17. Закупівля продукції та/або послуг для забезпечення виконання робіт з перевезення радіоактивних матеріалів (обладнання, засоби індивідуального захисту, транспортні засоби, забезпечення аварійного реагування та/або радіаційного контролю, прилади) здійснюється відповідно до визначених підприємством процедур.</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6" w:firstLine="567"/>
        <w:jc w:val="both"/>
        <w:rPr>
          <w:sz w:val="28"/>
          <w:szCs w:val="28"/>
          <w:lang w:val="uk-UA"/>
        </w:rPr>
      </w:pPr>
      <w:bookmarkStart w:id="40" w:name="o163"/>
      <w:bookmarkEnd w:id="40"/>
      <w:r w:rsidRPr="007938B0">
        <w:rPr>
          <w:sz w:val="28"/>
          <w:szCs w:val="28"/>
          <w:lang w:val="uk-UA"/>
        </w:rPr>
        <w:t>Процедури із закупівлі передбачають:</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6" w:firstLine="567"/>
        <w:jc w:val="both"/>
        <w:rPr>
          <w:sz w:val="28"/>
          <w:szCs w:val="28"/>
          <w:lang w:val="uk-UA"/>
        </w:rPr>
      </w:pPr>
      <w:bookmarkStart w:id="41" w:name="o164"/>
      <w:bookmarkEnd w:id="41"/>
      <w:r w:rsidRPr="007938B0">
        <w:rPr>
          <w:sz w:val="28"/>
          <w:szCs w:val="28"/>
          <w:lang w:val="uk-UA"/>
        </w:rPr>
        <w:t>розподіл відповідальності під час здійснення закупівель;</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6" w:firstLine="567"/>
        <w:jc w:val="both"/>
        <w:rPr>
          <w:sz w:val="28"/>
          <w:szCs w:val="28"/>
          <w:lang w:val="uk-UA"/>
        </w:rPr>
      </w:pPr>
      <w:r w:rsidRPr="007938B0">
        <w:rPr>
          <w:sz w:val="28"/>
          <w:szCs w:val="28"/>
          <w:lang w:val="uk-UA"/>
        </w:rPr>
        <w:t>заходи контролю та перевірки продукції та/або послуг, використання яких гарантує відповідність закупівель установленим вимогам;</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6" w:firstLine="567"/>
        <w:jc w:val="both"/>
        <w:rPr>
          <w:sz w:val="28"/>
          <w:szCs w:val="28"/>
          <w:lang w:val="uk-UA"/>
        </w:rPr>
      </w:pPr>
      <w:r w:rsidRPr="007938B0">
        <w:rPr>
          <w:sz w:val="28"/>
          <w:szCs w:val="28"/>
          <w:lang w:val="uk-UA"/>
        </w:rPr>
        <w:t>підтвердження спроможності постачальника надавати послугу;</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6" w:firstLine="567"/>
        <w:jc w:val="both"/>
        <w:rPr>
          <w:sz w:val="28"/>
          <w:szCs w:val="28"/>
          <w:lang w:val="uk-UA"/>
        </w:rPr>
      </w:pPr>
      <w:bookmarkStart w:id="42" w:name="o166"/>
      <w:bookmarkEnd w:id="42"/>
      <w:r w:rsidRPr="007938B0">
        <w:rPr>
          <w:sz w:val="28"/>
          <w:szCs w:val="28"/>
          <w:lang w:val="uk-UA"/>
        </w:rPr>
        <w:t>критерії проведення оцінки постачальників;</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6" w:firstLine="567"/>
        <w:jc w:val="both"/>
        <w:rPr>
          <w:sz w:val="28"/>
          <w:szCs w:val="28"/>
          <w:lang w:val="uk-UA"/>
        </w:rPr>
      </w:pPr>
      <w:bookmarkStart w:id="43" w:name="o167"/>
      <w:bookmarkEnd w:id="43"/>
      <w:r w:rsidRPr="007938B0">
        <w:rPr>
          <w:sz w:val="28"/>
          <w:szCs w:val="28"/>
          <w:lang w:val="uk-UA"/>
        </w:rPr>
        <w:t>вимоги до документів на закупівлю, включно з технічними умовами/специфікаціями та кресленнями;</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6" w:firstLine="567"/>
        <w:jc w:val="both"/>
        <w:rPr>
          <w:sz w:val="28"/>
          <w:szCs w:val="28"/>
          <w:lang w:val="uk-UA"/>
        </w:rPr>
      </w:pPr>
      <w:bookmarkStart w:id="44" w:name="o168"/>
      <w:bookmarkEnd w:id="44"/>
      <w:r w:rsidRPr="007938B0">
        <w:rPr>
          <w:sz w:val="28"/>
          <w:szCs w:val="28"/>
          <w:lang w:val="uk-UA"/>
        </w:rPr>
        <w:t>методи управління закупівлями, що не відповідають установленим вимогам;</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6" w:firstLine="567"/>
        <w:jc w:val="both"/>
        <w:rPr>
          <w:sz w:val="28"/>
          <w:szCs w:val="28"/>
          <w:lang w:val="uk-UA"/>
        </w:rPr>
      </w:pPr>
      <w:r w:rsidRPr="007938B0">
        <w:rPr>
          <w:sz w:val="28"/>
          <w:szCs w:val="28"/>
          <w:lang w:val="uk-UA"/>
        </w:rPr>
        <w:t>умови зберігання закупленої продукції.</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6" w:firstLine="567"/>
        <w:jc w:val="both"/>
        <w:rPr>
          <w:sz w:val="28"/>
          <w:szCs w:val="28"/>
          <w:lang w:val="uk-UA"/>
        </w:rPr>
      </w:pPr>
    </w:p>
    <w:p w:rsidR="004C0B66" w:rsidRPr="007938B0" w:rsidRDefault="004C0B66" w:rsidP="0028271F">
      <w:pPr>
        <w:pStyle w:val="ListParagraph"/>
        <w:spacing w:line="360" w:lineRule="auto"/>
        <w:ind w:left="-567" w:right="566" w:firstLine="567"/>
        <w:contextualSpacing w:val="0"/>
        <w:jc w:val="both"/>
        <w:rPr>
          <w:sz w:val="28"/>
          <w:szCs w:val="28"/>
          <w:lang w:val="uk-UA"/>
        </w:rPr>
      </w:pPr>
      <w:bookmarkStart w:id="45" w:name="o170"/>
      <w:bookmarkStart w:id="46" w:name="o174"/>
      <w:bookmarkEnd w:id="45"/>
      <w:bookmarkEnd w:id="46"/>
      <w:r w:rsidRPr="007938B0">
        <w:rPr>
          <w:sz w:val="28"/>
          <w:szCs w:val="28"/>
          <w:lang w:val="uk-UA"/>
        </w:rPr>
        <w:t>18. Під час закупівель підприємством застосовується диференційований підхід на предмет впливу на безпеку.</w:t>
      </w:r>
    </w:p>
    <w:p w:rsidR="004C0B66" w:rsidRPr="007938B0" w:rsidRDefault="004C0B66" w:rsidP="0028271F">
      <w:pPr>
        <w:pStyle w:val="ListParagraph"/>
        <w:spacing w:line="360" w:lineRule="auto"/>
        <w:ind w:left="-567" w:right="566" w:firstLine="567"/>
        <w:contextualSpacing w:val="0"/>
        <w:jc w:val="both"/>
        <w:rPr>
          <w:sz w:val="28"/>
          <w:szCs w:val="28"/>
          <w:lang w:val="uk-UA"/>
        </w:rPr>
      </w:pPr>
    </w:p>
    <w:p w:rsidR="004C0B66" w:rsidRPr="007938B0" w:rsidRDefault="004C0B66" w:rsidP="0028271F">
      <w:pPr>
        <w:pStyle w:val="ListParagraph"/>
        <w:spacing w:line="360" w:lineRule="auto"/>
        <w:ind w:left="-567" w:right="566" w:firstLine="567"/>
        <w:contextualSpacing w:val="0"/>
        <w:jc w:val="both"/>
        <w:rPr>
          <w:sz w:val="28"/>
          <w:szCs w:val="28"/>
          <w:lang w:val="uk-UA"/>
        </w:rPr>
      </w:pPr>
      <w:r w:rsidRPr="007938B0">
        <w:rPr>
          <w:sz w:val="28"/>
          <w:szCs w:val="28"/>
          <w:lang w:val="uk-UA"/>
        </w:rPr>
        <w:t>19. Результати діяльності з закупівель (оцінювання та відбору постачальників) документуються.</w:t>
      </w:r>
    </w:p>
    <w:p w:rsidR="004C0B66" w:rsidRPr="007938B0" w:rsidRDefault="004C0B66" w:rsidP="0028271F">
      <w:pPr>
        <w:pStyle w:val="ListParagraph"/>
        <w:spacing w:line="360" w:lineRule="auto"/>
        <w:ind w:left="-567" w:right="566" w:firstLine="567"/>
        <w:contextualSpacing w:val="0"/>
        <w:jc w:val="both"/>
        <w:rPr>
          <w:sz w:val="28"/>
          <w:szCs w:val="28"/>
          <w:lang w:val="uk-UA"/>
        </w:rPr>
      </w:pPr>
    </w:p>
    <w:p w:rsidR="004C0B66" w:rsidRPr="007938B0" w:rsidRDefault="004C0B66" w:rsidP="0028271F">
      <w:pPr>
        <w:pStyle w:val="ListParagraph"/>
        <w:spacing w:line="360" w:lineRule="auto"/>
        <w:ind w:left="-567" w:right="566" w:firstLine="567"/>
        <w:contextualSpacing w:val="0"/>
        <w:jc w:val="both"/>
        <w:rPr>
          <w:sz w:val="28"/>
          <w:szCs w:val="28"/>
          <w:lang w:val="uk-UA"/>
        </w:rPr>
      </w:pPr>
      <w:bookmarkStart w:id="47" w:name="o175"/>
      <w:bookmarkEnd w:id="47"/>
      <w:r w:rsidRPr="007938B0">
        <w:rPr>
          <w:sz w:val="28"/>
          <w:szCs w:val="28"/>
          <w:lang w:val="uk-UA"/>
        </w:rPr>
        <w:t xml:space="preserve">20. Ідентифікації та контролю підлягають всі пакувальні комплекти, їх вміст (радіоактивні матеріали), транспортні засоби, обладнання, які використовуються, застосовуються на всіх етапах виконання робіт з перевезення підприємством. </w:t>
      </w:r>
    </w:p>
    <w:p w:rsidR="004C0B66" w:rsidRPr="007938B0" w:rsidRDefault="004C0B66" w:rsidP="0028271F">
      <w:pPr>
        <w:pStyle w:val="ListParagraph"/>
        <w:spacing w:line="360" w:lineRule="auto"/>
        <w:ind w:left="-567" w:right="566" w:firstLine="567"/>
        <w:contextualSpacing w:val="0"/>
        <w:jc w:val="both"/>
        <w:rPr>
          <w:sz w:val="28"/>
          <w:szCs w:val="28"/>
          <w:lang w:val="uk-UA"/>
        </w:rPr>
      </w:pPr>
    </w:p>
    <w:p w:rsidR="004C0B66" w:rsidRPr="007938B0" w:rsidRDefault="004C0B66" w:rsidP="0028271F">
      <w:pPr>
        <w:spacing w:line="360" w:lineRule="auto"/>
        <w:ind w:left="-567" w:right="566" w:firstLine="567"/>
        <w:jc w:val="both"/>
        <w:rPr>
          <w:sz w:val="28"/>
          <w:szCs w:val="28"/>
          <w:lang w:val="uk-UA"/>
        </w:rPr>
      </w:pPr>
      <w:r w:rsidRPr="007938B0">
        <w:rPr>
          <w:sz w:val="28"/>
          <w:szCs w:val="28"/>
          <w:lang w:val="uk-UA"/>
        </w:rPr>
        <w:t>21. Система управління сприяє контролю всіх функцій підприємства, які виконуються та стосуються поставленого завдання, за допомогою забезпечення того, що:</w:t>
      </w:r>
    </w:p>
    <w:p w:rsidR="004C0B66" w:rsidRPr="007938B0" w:rsidRDefault="004C0B66" w:rsidP="0028271F">
      <w:pPr>
        <w:spacing w:line="360" w:lineRule="auto"/>
        <w:ind w:left="-567" w:right="566" w:firstLine="567"/>
        <w:jc w:val="both"/>
        <w:rPr>
          <w:sz w:val="28"/>
          <w:szCs w:val="28"/>
          <w:lang w:val="uk-UA"/>
        </w:rPr>
      </w:pPr>
      <w:r w:rsidRPr="007938B0">
        <w:rPr>
          <w:sz w:val="28"/>
          <w:szCs w:val="28"/>
          <w:lang w:val="uk-UA"/>
        </w:rPr>
        <w:t>структура системи управління, її організаційні елементи та всі обов’язки точно визначені;</w:t>
      </w:r>
    </w:p>
    <w:p w:rsidR="004C0B66" w:rsidRPr="007938B0" w:rsidRDefault="004C0B66" w:rsidP="0028271F">
      <w:pPr>
        <w:spacing w:line="360" w:lineRule="auto"/>
        <w:ind w:left="-567" w:right="566" w:firstLine="567"/>
        <w:jc w:val="both"/>
        <w:rPr>
          <w:sz w:val="28"/>
          <w:szCs w:val="28"/>
          <w:lang w:val="uk-UA"/>
        </w:rPr>
      </w:pPr>
      <w:r w:rsidRPr="007938B0">
        <w:rPr>
          <w:sz w:val="28"/>
          <w:szCs w:val="28"/>
          <w:lang w:val="uk-UA"/>
        </w:rPr>
        <w:t>наявні узгоджені та затверджені документовані інструкції щодо виконання робіт відповідно до встановлених вимог;</w:t>
      </w:r>
    </w:p>
    <w:p w:rsidR="004C0B66" w:rsidRPr="007938B0" w:rsidRDefault="004C0B66" w:rsidP="0028271F">
      <w:pPr>
        <w:spacing w:line="360" w:lineRule="auto"/>
        <w:ind w:left="-567" w:right="566" w:firstLine="567"/>
        <w:jc w:val="both"/>
        <w:rPr>
          <w:sz w:val="28"/>
          <w:szCs w:val="28"/>
          <w:lang w:val="uk-UA"/>
        </w:rPr>
      </w:pPr>
      <w:r w:rsidRPr="007938B0">
        <w:rPr>
          <w:sz w:val="28"/>
          <w:szCs w:val="28"/>
          <w:lang w:val="uk-UA"/>
        </w:rPr>
        <w:t>наявні достатні об’єктивні свідчення, які підтверджують досягнення відповідності встановленим вимогам;</w:t>
      </w:r>
    </w:p>
    <w:p w:rsidR="004C0B66" w:rsidRPr="007938B0" w:rsidRDefault="004C0B66" w:rsidP="0028271F">
      <w:pPr>
        <w:spacing w:line="360" w:lineRule="auto"/>
        <w:ind w:left="-567" w:right="566" w:firstLine="567"/>
        <w:jc w:val="both"/>
        <w:rPr>
          <w:sz w:val="28"/>
          <w:szCs w:val="28"/>
          <w:lang w:val="uk-UA"/>
        </w:rPr>
      </w:pPr>
      <w:r w:rsidRPr="007938B0">
        <w:rPr>
          <w:sz w:val="28"/>
          <w:szCs w:val="28"/>
          <w:lang w:val="uk-UA"/>
        </w:rPr>
        <w:t>проводяться аудити для підтвердження відповідності здійснюваних видів діяльності встановленим завданням та вимогам;</w:t>
      </w:r>
    </w:p>
    <w:p w:rsidR="004C0B66" w:rsidRPr="007938B0" w:rsidRDefault="004C0B66" w:rsidP="0028271F">
      <w:pPr>
        <w:spacing w:line="360" w:lineRule="auto"/>
        <w:ind w:left="-567" w:right="566" w:firstLine="567"/>
        <w:jc w:val="both"/>
        <w:rPr>
          <w:sz w:val="28"/>
          <w:szCs w:val="28"/>
          <w:lang w:val="uk-UA"/>
        </w:rPr>
      </w:pPr>
      <w:r w:rsidRPr="007938B0">
        <w:rPr>
          <w:sz w:val="28"/>
          <w:szCs w:val="28"/>
          <w:lang w:val="uk-UA"/>
        </w:rPr>
        <w:t>зворотна інформація, отримана під час дослідження результатів аудитів, у разі відхилення від вимог, або їх послаблення, використовується для поліпшування системи управління та запобігання повторному виникненню невідповідностей.</w:t>
      </w:r>
    </w:p>
    <w:p w:rsidR="004C0B66" w:rsidRPr="007938B0" w:rsidRDefault="004C0B66" w:rsidP="0028271F">
      <w:pPr>
        <w:pStyle w:val="NormalWeb"/>
        <w:tabs>
          <w:tab w:val="left" w:pos="1060"/>
        </w:tabs>
        <w:spacing w:before="0" w:beforeAutospacing="0" w:after="0" w:afterAutospacing="0" w:line="360" w:lineRule="auto"/>
        <w:ind w:left="-567" w:right="567" w:firstLine="567"/>
        <w:jc w:val="both"/>
        <w:rPr>
          <w:sz w:val="28"/>
          <w:szCs w:val="28"/>
          <w:lang w:val="uk-UA"/>
        </w:rPr>
      </w:pPr>
    </w:p>
    <w:p w:rsidR="004C0B66" w:rsidRPr="007938B0" w:rsidRDefault="004C0B66" w:rsidP="0028271F">
      <w:pPr>
        <w:tabs>
          <w:tab w:val="left" w:pos="567"/>
        </w:tabs>
        <w:spacing w:line="360" w:lineRule="auto"/>
        <w:ind w:left="-567" w:right="567" w:firstLine="567"/>
        <w:jc w:val="center"/>
        <w:rPr>
          <w:b/>
          <w:snapToGrid w:val="0"/>
          <w:sz w:val="28"/>
          <w:szCs w:val="28"/>
          <w:lang w:val="uk-UA"/>
        </w:rPr>
      </w:pPr>
      <w:r w:rsidRPr="007938B0">
        <w:rPr>
          <w:b/>
          <w:sz w:val="28"/>
          <w:szCs w:val="28"/>
          <w:lang w:val="uk-UA"/>
        </w:rPr>
        <w:t>5. Моніторинг</w:t>
      </w:r>
      <w:r w:rsidRPr="007938B0">
        <w:rPr>
          <w:b/>
          <w:snapToGrid w:val="0"/>
          <w:sz w:val="28"/>
          <w:szCs w:val="28"/>
          <w:lang w:val="uk-UA"/>
        </w:rPr>
        <w:t>, оцінка та поліпшення</w:t>
      </w:r>
    </w:p>
    <w:p w:rsidR="004C0B66" w:rsidRPr="007938B0" w:rsidRDefault="004C0B66" w:rsidP="0028271F">
      <w:pPr>
        <w:tabs>
          <w:tab w:val="left" w:pos="567"/>
        </w:tabs>
        <w:spacing w:line="360" w:lineRule="auto"/>
        <w:ind w:left="-567" w:right="567" w:firstLine="567"/>
        <w:jc w:val="both"/>
        <w:rPr>
          <w:snapToGrid w:val="0"/>
          <w:sz w:val="28"/>
          <w:szCs w:val="28"/>
          <w:lang w:val="uk-UA"/>
        </w:rPr>
      </w:pPr>
    </w:p>
    <w:p w:rsidR="004C0B66" w:rsidRPr="007938B0" w:rsidRDefault="004C0B66" w:rsidP="0028271F">
      <w:pPr>
        <w:tabs>
          <w:tab w:val="left" w:pos="426"/>
        </w:tabs>
        <w:spacing w:line="360" w:lineRule="auto"/>
        <w:ind w:left="-567" w:right="567" w:firstLine="567"/>
        <w:jc w:val="both"/>
        <w:rPr>
          <w:sz w:val="28"/>
          <w:szCs w:val="28"/>
          <w:lang w:val="uk-UA"/>
        </w:rPr>
      </w:pPr>
      <w:r w:rsidRPr="007938B0">
        <w:rPr>
          <w:snapToGrid w:val="0"/>
          <w:sz w:val="28"/>
          <w:szCs w:val="28"/>
          <w:lang w:val="uk-UA"/>
        </w:rPr>
        <w:t xml:space="preserve">1. Підприємство здійснює моніторинг процесів і </w:t>
      </w:r>
      <w:r w:rsidRPr="007938B0">
        <w:rPr>
          <w:sz w:val="28"/>
          <w:szCs w:val="28"/>
          <w:lang w:val="uk-UA"/>
        </w:rPr>
        <w:t>систем управління та визначає:</w:t>
      </w:r>
    </w:p>
    <w:p w:rsidR="004C0B66" w:rsidRPr="007938B0" w:rsidRDefault="004C0B66" w:rsidP="0028271F">
      <w:pPr>
        <w:tabs>
          <w:tab w:val="left" w:pos="426"/>
        </w:tabs>
        <w:spacing w:line="360" w:lineRule="auto"/>
        <w:ind w:left="-567" w:right="567" w:firstLine="567"/>
        <w:jc w:val="both"/>
        <w:rPr>
          <w:sz w:val="28"/>
          <w:szCs w:val="28"/>
          <w:lang w:val="uk-UA"/>
        </w:rPr>
      </w:pPr>
      <w:r w:rsidRPr="007938B0">
        <w:rPr>
          <w:sz w:val="28"/>
          <w:szCs w:val="28"/>
          <w:lang w:val="uk-UA"/>
        </w:rPr>
        <w:t>показники діяльності, які є об’єктом моніторингу та вимірювань;</w:t>
      </w:r>
    </w:p>
    <w:p w:rsidR="004C0B66" w:rsidRPr="007938B0" w:rsidRDefault="004C0B66" w:rsidP="0028271F">
      <w:pPr>
        <w:tabs>
          <w:tab w:val="left" w:pos="426"/>
        </w:tabs>
        <w:spacing w:line="360" w:lineRule="auto"/>
        <w:ind w:left="-567" w:right="567" w:firstLine="567"/>
        <w:jc w:val="both"/>
        <w:rPr>
          <w:sz w:val="28"/>
          <w:szCs w:val="28"/>
          <w:lang w:val="uk-UA"/>
        </w:rPr>
      </w:pPr>
      <w:r w:rsidRPr="007938B0">
        <w:rPr>
          <w:sz w:val="28"/>
          <w:szCs w:val="28"/>
          <w:lang w:val="uk-UA"/>
        </w:rPr>
        <w:t>методи моніторингу та вимірювань, необхідні для забезпечення безпеки перевезення радіоактивних матеріалів, цілей системи управління та виявлення можливостей для поліпшення системи управління;</w:t>
      </w:r>
    </w:p>
    <w:p w:rsidR="004C0B66" w:rsidRPr="007938B0" w:rsidRDefault="004C0B66" w:rsidP="0028271F">
      <w:pPr>
        <w:tabs>
          <w:tab w:val="left" w:pos="426"/>
        </w:tabs>
        <w:spacing w:line="360" w:lineRule="auto"/>
        <w:ind w:left="-567" w:right="567" w:firstLine="567"/>
        <w:jc w:val="both"/>
        <w:rPr>
          <w:sz w:val="28"/>
          <w:szCs w:val="28"/>
          <w:lang w:val="uk-UA"/>
        </w:rPr>
      </w:pPr>
      <w:r w:rsidRPr="007938B0">
        <w:rPr>
          <w:sz w:val="28"/>
          <w:szCs w:val="28"/>
          <w:lang w:val="uk-UA"/>
        </w:rPr>
        <w:t>періодичність проведення такого моніторингу та вимірювань;</w:t>
      </w:r>
    </w:p>
    <w:p w:rsidR="004C0B66" w:rsidRPr="007938B0" w:rsidRDefault="004C0B66" w:rsidP="0028271F">
      <w:pPr>
        <w:tabs>
          <w:tab w:val="left" w:pos="426"/>
        </w:tabs>
        <w:spacing w:line="360" w:lineRule="auto"/>
        <w:ind w:left="-567" w:right="567" w:firstLine="567"/>
        <w:jc w:val="both"/>
        <w:rPr>
          <w:sz w:val="28"/>
          <w:szCs w:val="28"/>
          <w:lang w:val="uk-UA"/>
        </w:rPr>
      </w:pPr>
      <w:r w:rsidRPr="007938B0">
        <w:rPr>
          <w:sz w:val="28"/>
          <w:szCs w:val="28"/>
          <w:lang w:val="uk-UA"/>
        </w:rPr>
        <w:t xml:space="preserve">відповідальних за проведення моніторингу та вимірювань. </w:t>
      </w:r>
    </w:p>
    <w:p w:rsidR="004C0B66" w:rsidRPr="007938B0" w:rsidRDefault="004C0B66" w:rsidP="0028271F">
      <w:pPr>
        <w:spacing w:line="360" w:lineRule="auto"/>
        <w:ind w:left="-567" w:right="567" w:firstLine="567"/>
        <w:jc w:val="both"/>
        <w:rPr>
          <w:sz w:val="28"/>
          <w:szCs w:val="28"/>
          <w:lang w:val="uk-UA"/>
        </w:rPr>
      </w:pPr>
    </w:p>
    <w:p w:rsidR="004C0B66" w:rsidRPr="007938B0" w:rsidRDefault="004C0B66" w:rsidP="0028271F">
      <w:pPr>
        <w:spacing w:line="360" w:lineRule="auto"/>
        <w:ind w:left="-567" w:right="567" w:firstLine="567"/>
        <w:jc w:val="both"/>
        <w:rPr>
          <w:sz w:val="28"/>
          <w:szCs w:val="28"/>
          <w:lang w:val="uk-UA"/>
        </w:rPr>
      </w:pPr>
      <w:r w:rsidRPr="007938B0">
        <w:rPr>
          <w:sz w:val="28"/>
          <w:szCs w:val="28"/>
          <w:lang w:val="uk-UA"/>
        </w:rPr>
        <w:t xml:space="preserve">2. Підприємство визначає методи та періодичність проведення самооцінки керівників всіх рівнів. Результати проведення самооцінки документуються. </w:t>
      </w:r>
    </w:p>
    <w:p w:rsidR="004C0B66" w:rsidRPr="007938B0" w:rsidRDefault="004C0B66" w:rsidP="0028271F">
      <w:pPr>
        <w:spacing w:line="360" w:lineRule="auto"/>
        <w:ind w:left="-567" w:right="567" w:firstLine="567"/>
        <w:jc w:val="both"/>
        <w:rPr>
          <w:sz w:val="28"/>
          <w:szCs w:val="28"/>
          <w:lang w:val="uk-UA"/>
        </w:rPr>
      </w:pPr>
    </w:p>
    <w:p w:rsidR="004C0B66" w:rsidRPr="007938B0" w:rsidRDefault="004C0B66" w:rsidP="0028271F">
      <w:pPr>
        <w:spacing w:line="360" w:lineRule="auto"/>
        <w:ind w:left="-567" w:right="567" w:firstLine="567"/>
        <w:jc w:val="both"/>
        <w:rPr>
          <w:sz w:val="28"/>
          <w:szCs w:val="28"/>
          <w:lang w:val="uk-UA"/>
        </w:rPr>
      </w:pPr>
      <w:r w:rsidRPr="007938B0">
        <w:rPr>
          <w:sz w:val="28"/>
          <w:szCs w:val="28"/>
          <w:lang w:val="uk-UA"/>
        </w:rPr>
        <w:t>3. Підприємство здійснює періодичне проведення незалежних аудитів системи управління та її складових силами власного персоналу або із залученням сторонніх підприємств. Незалежний аудит здійснюється за визначеною процедурою, якою встановлюється:</w:t>
      </w:r>
    </w:p>
    <w:p w:rsidR="004C0B66" w:rsidRPr="007938B0" w:rsidRDefault="004C0B66" w:rsidP="0028271F">
      <w:pPr>
        <w:spacing w:line="360" w:lineRule="auto"/>
        <w:ind w:left="-567" w:right="567" w:firstLine="567"/>
        <w:jc w:val="both"/>
        <w:rPr>
          <w:sz w:val="28"/>
          <w:szCs w:val="28"/>
          <w:lang w:val="uk-UA"/>
        </w:rPr>
      </w:pPr>
      <w:r w:rsidRPr="007938B0">
        <w:rPr>
          <w:sz w:val="28"/>
          <w:szCs w:val="28"/>
          <w:lang w:val="uk-UA"/>
        </w:rPr>
        <w:t>мета незалежного аудиту;</w:t>
      </w:r>
    </w:p>
    <w:p w:rsidR="004C0B66" w:rsidRPr="007938B0" w:rsidRDefault="004C0B66" w:rsidP="0028271F">
      <w:pPr>
        <w:spacing w:line="360" w:lineRule="auto"/>
        <w:ind w:left="-567" w:right="567" w:firstLine="567"/>
        <w:jc w:val="both"/>
        <w:rPr>
          <w:sz w:val="28"/>
          <w:szCs w:val="28"/>
          <w:lang w:val="uk-UA"/>
        </w:rPr>
      </w:pPr>
      <w:r w:rsidRPr="007938B0">
        <w:rPr>
          <w:sz w:val="28"/>
          <w:szCs w:val="28"/>
          <w:lang w:val="uk-UA"/>
        </w:rPr>
        <w:t>вимоги до кваліфікації осіб, які проводять незалежний аудит, та їх зобов’язання;</w:t>
      </w:r>
    </w:p>
    <w:p w:rsidR="004C0B66" w:rsidRPr="007938B0" w:rsidRDefault="004C0B66" w:rsidP="0028271F">
      <w:pPr>
        <w:spacing w:line="360" w:lineRule="auto"/>
        <w:ind w:left="-567" w:right="567" w:firstLine="567"/>
        <w:jc w:val="both"/>
        <w:rPr>
          <w:sz w:val="28"/>
          <w:szCs w:val="28"/>
          <w:lang w:val="uk-UA"/>
        </w:rPr>
      </w:pPr>
      <w:r w:rsidRPr="007938B0">
        <w:rPr>
          <w:sz w:val="28"/>
          <w:szCs w:val="28"/>
          <w:lang w:val="uk-UA"/>
        </w:rPr>
        <w:t>порядок проведення незалежного аудиту;</w:t>
      </w:r>
    </w:p>
    <w:p w:rsidR="004C0B66" w:rsidRPr="007938B0" w:rsidRDefault="004C0B66" w:rsidP="0028271F">
      <w:pPr>
        <w:spacing w:line="360" w:lineRule="auto"/>
        <w:ind w:left="-567" w:right="567" w:firstLine="567"/>
        <w:jc w:val="both"/>
        <w:rPr>
          <w:sz w:val="28"/>
          <w:szCs w:val="28"/>
          <w:lang w:val="uk-UA"/>
        </w:rPr>
      </w:pPr>
      <w:r w:rsidRPr="007938B0">
        <w:rPr>
          <w:sz w:val="28"/>
          <w:szCs w:val="28"/>
          <w:lang w:val="uk-UA"/>
        </w:rPr>
        <w:t xml:space="preserve">порядок оформлення результатів незалежного аудиту та їх оприлюднення. </w:t>
      </w:r>
    </w:p>
    <w:p w:rsidR="004C0B66" w:rsidRPr="007938B0" w:rsidRDefault="004C0B66" w:rsidP="0028271F">
      <w:pPr>
        <w:spacing w:line="360" w:lineRule="auto"/>
        <w:ind w:left="-567" w:right="567" w:firstLine="567"/>
        <w:jc w:val="both"/>
        <w:rPr>
          <w:sz w:val="28"/>
          <w:szCs w:val="28"/>
          <w:lang w:val="uk-UA"/>
        </w:rPr>
      </w:pPr>
      <w:r w:rsidRPr="007938B0">
        <w:rPr>
          <w:sz w:val="28"/>
          <w:szCs w:val="28"/>
          <w:lang w:val="uk-UA"/>
        </w:rPr>
        <w:t xml:space="preserve">До проведення незалежного аудиту залучаються особи, що мають відповідний рівень кваліфікації та не пов’язані з виконанням діяльності, яку перевіряють. </w:t>
      </w:r>
    </w:p>
    <w:p w:rsidR="004C0B66" w:rsidRPr="007938B0" w:rsidRDefault="004C0B66" w:rsidP="0028271F">
      <w:pPr>
        <w:spacing w:line="360" w:lineRule="auto"/>
        <w:ind w:left="-567" w:right="567" w:firstLine="567"/>
        <w:jc w:val="both"/>
        <w:rPr>
          <w:sz w:val="28"/>
          <w:szCs w:val="28"/>
          <w:lang w:val="uk-UA"/>
        </w:rPr>
      </w:pPr>
    </w:p>
    <w:p w:rsidR="004C0B66" w:rsidRPr="007938B0" w:rsidRDefault="004C0B66" w:rsidP="0028271F">
      <w:pPr>
        <w:spacing w:line="360" w:lineRule="auto"/>
        <w:ind w:left="-567" w:right="567" w:firstLine="567"/>
        <w:jc w:val="both"/>
        <w:rPr>
          <w:sz w:val="28"/>
          <w:szCs w:val="28"/>
          <w:lang w:val="uk-UA"/>
        </w:rPr>
      </w:pPr>
      <w:r w:rsidRPr="007938B0">
        <w:rPr>
          <w:sz w:val="28"/>
          <w:szCs w:val="28"/>
          <w:lang w:val="uk-UA"/>
        </w:rPr>
        <w:t>4. Керівництво підприємства із визначеною періодичністю проводить аналіз функціонування системи управління, який охоплює:</w:t>
      </w:r>
    </w:p>
    <w:p w:rsidR="004C0B66" w:rsidRPr="007938B0" w:rsidRDefault="004C0B66" w:rsidP="0028271F">
      <w:pPr>
        <w:spacing w:line="360" w:lineRule="auto"/>
        <w:ind w:left="-567" w:right="567" w:firstLine="567"/>
        <w:jc w:val="both"/>
        <w:rPr>
          <w:sz w:val="28"/>
          <w:szCs w:val="28"/>
          <w:lang w:val="uk-UA"/>
        </w:rPr>
      </w:pPr>
      <w:r w:rsidRPr="007938B0">
        <w:rPr>
          <w:sz w:val="28"/>
          <w:szCs w:val="28"/>
          <w:lang w:val="uk-UA"/>
        </w:rPr>
        <w:t>досягнення цілей системи управління та запланованих результатів діяльності підприємства;</w:t>
      </w:r>
    </w:p>
    <w:p w:rsidR="004C0B66" w:rsidRPr="007938B0" w:rsidRDefault="004C0B66" w:rsidP="0028271F">
      <w:pPr>
        <w:spacing w:line="360" w:lineRule="auto"/>
        <w:ind w:left="-567" w:right="567" w:firstLine="567"/>
        <w:jc w:val="both"/>
        <w:rPr>
          <w:sz w:val="28"/>
          <w:szCs w:val="28"/>
          <w:lang w:val="uk-UA"/>
        </w:rPr>
      </w:pPr>
      <w:r w:rsidRPr="007938B0">
        <w:rPr>
          <w:sz w:val="28"/>
          <w:szCs w:val="28"/>
          <w:lang w:val="uk-UA"/>
        </w:rPr>
        <w:t>дані за результатами проведених перевірок (моніторингу, вимірювань і незалежної оцінки);</w:t>
      </w:r>
    </w:p>
    <w:p w:rsidR="004C0B66" w:rsidRPr="007938B0" w:rsidRDefault="004C0B66" w:rsidP="0028271F">
      <w:pPr>
        <w:spacing w:line="360" w:lineRule="auto"/>
        <w:ind w:left="-567" w:right="567" w:firstLine="567"/>
        <w:jc w:val="both"/>
        <w:rPr>
          <w:sz w:val="28"/>
          <w:szCs w:val="28"/>
          <w:lang w:val="uk-UA"/>
        </w:rPr>
      </w:pPr>
      <w:r w:rsidRPr="007938B0">
        <w:rPr>
          <w:sz w:val="28"/>
          <w:szCs w:val="28"/>
          <w:lang w:val="uk-UA"/>
        </w:rPr>
        <w:t>результати проведених самооцінок;</w:t>
      </w:r>
    </w:p>
    <w:p w:rsidR="004C0B66" w:rsidRPr="007938B0" w:rsidRDefault="004C0B66" w:rsidP="0028271F">
      <w:pPr>
        <w:spacing w:line="360" w:lineRule="auto"/>
        <w:ind w:left="-567" w:right="567" w:firstLine="567"/>
        <w:jc w:val="both"/>
        <w:rPr>
          <w:sz w:val="28"/>
          <w:szCs w:val="28"/>
          <w:lang w:val="uk-UA"/>
        </w:rPr>
      </w:pPr>
      <w:r w:rsidRPr="007938B0">
        <w:rPr>
          <w:sz w:val="28"/>
          <w:szCs w:val="28"/>
          <w:lang w:val="uk-UA"/>
        </w:rPr>
        <w:t>достатність ресурсів;</w:t>
      </w:r>
    </w:p>
    <w:p w:rsidR="004C0B66" w:rsidRPr="007938B0" w:rsidRDefault="004C0B66" w:rsidP="0028271F">
      <w:pPr>
        <w:spacing w:line="360" w:lineRule="auto"/>
        <w:ind w:left="-567" w:right="567" w:firstLine="567"/>
        <w:jc w:val="both"/>
        <w:rPr>
          <w:sz w:val="28"/>
          <w:szCs w:val="28"/>
          <w:lang w:val="uk-UA"/>
        </w:rPr>
      </w:pPr>
      <w:r w:rsidRPr="007938B0">
        <w:rPr>
          <w:sz w:val="28"/>
          <w:szCs w:val="28"/>
          <w:lang w:val="uk-UA"/>
        </w:rPr>
        <w:t>виявлені невідповідності, вжиті коригувальні та запобіжні заходи.</w:t>
      </w:r>
    </w:p>
    <w:p w:rsidR="004C0B66" w:rsidRPr="007938B0" w:rsidRDefault="004C0B66" w:rsidP="0028271F">
      <w:pPr>
        <w:spacing w:line="360" w:lineRule="auto"/>
        <w:ind w:left="-567" w:right="567" w:firstLine="567"/>
        <w:jc w:val="both"/>
        <w:rPr>
          <w:sz w:val="28"/>
          <w:szCs w:val="28"/>
          <w:lang w:val="uk-UA"/>
        </w:rPr>
      </w:pPr>
      <w:r w:rsidRPr="007938B0">
        <w:rPr>
          <w:sz w:val="28"/>
          <w:szCs w:val="28"/>
          <w:lang w:val="uk-UA"/>
        </w:rPr>
        <w:t xml:space="preserve">Результати проведення аналізу функціонування системи управління враховуються підприємством для поліпшення діяльності, забезпечення якості продукції та підвищення безпеки перевезення радіоактивних матеріалів. </w:t>
      </w:r>
    </w:p>
    <w:p w:rsidR="004C0B66" w:rsidRPr="007938B0" w:rsidRDefault="004C0B66" w:rsidP="0028271F">
      <w:pPr>
        <w:spacing w:line="360" w:lineRule="auto"/>
        <w:ind w:left="-567" w:right="567" w:firstLine="567"/>
        <w:jc w:val="both"/>
        <w:rPr>
          <w:sz w:val="28"/>
          <w:szCs w:val="28"/>
          <w:lang w:val="uk-UA"/>
        </w:rPr>
      </w:pPr>
      <w:r w:rsidRPr="007938B0">
        <w:rPr>
          <w:sz w:val="28"/>
          <w:szCs w:val="28"/>
          <w:lang w:val="uk-UA"/>
        </w:rPr>
        <w:t xml:space="preserve">Результати проведення аналізу функціонування системи управління документуються, доводяться до відома персоналу підприємства та інших зацікавлених сторін. </w:t>
      </w:r>
    </w:p>
    <w:p w:rsidR="004C0B66" w:rsidRPr="007938B0" w:rsidRDefault="004C0B66" w:rsidP="0028271F">
      <w:pPr>
        <w:spacing w:line="360" w:lineRule="auto"/>
        <w:ind w:left="-567" w:right="567" w:firstLine="567"/>
        <w:jc w:val="both"/>
        <w:rPr>
          <w:sz w:val="28"/>
          <w:szCs w:val="28"/>
          <w:lang w:val="uk-UA"/>
        </w:rPr>
      </w:pPr>
    </w:p>
    <w:p w:rsidR="004C0B66" w:rsidRPr="007938B0" w:rsidRDefault="004C0B66" w:rsidP="0028271F">
      <w:pPr>
        <w:spacing w:line="360" w:lineRule="auto"/>
        <w:ind w:left="-567" w:right="567" w:firstLine="567"/>
        <w:jc w:val="both"/>
        <w:rPr>
          <w:sz w:val="28"/>
          <w:szCs w:val="28"/>
          <w:lang w:val="uk-UA"/>
        </w:rPr>
      </w:pPr>
      <w:r w:rsidRPr="007938B0">
        <w:rPr>
          <w:sz w:val="28"/>
          <w:szCs w:val="28"/>
          <w:lang w:val="uk-UA"/>
        </w:rPr>
        <w:t>5. Процедури управління невідповідностями, заходи з їх усунення та запобігання визначаються документом, розробленим на підприємстві, що містить інформацію про:</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7" w:firstLine="567"/>
        <w:jc w:val="both"/>
        <w:rPr>
          <w:sz w:val="28"/>
          <w:szCs w:val="28"/>
          <w:lang w:val="uk-UA"/>
        </w:rPr>
      </w:pPr>
      <w:r w:rsidRPr="007938B0">
        <w:rPr>
          <w:sz w:val="28"/>
          <w:szCs w:val="28"/>
          <w:lang w:val="uk-UA"/>
        </w:rPr>
        <w:t>методи ідентифікації невідповідностей;</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7" w:firstLine="567"/>
        <w:jc w:val="both"/>
        <w:rPr>
          <w:sz w:val="28"/>
          <w:szCs w:val="28"/>
          <w:lang w:val="uk-UA"/>
        </w:rPr>
      </w:pPr>
      <w:r w:rsidRPr="007938B0">
        <w:rPr>
          <w:sz w:val="28"/>
          <w:szCs w:val="28"/>
          <w:lang w:val="uk-UA"/>
        </w:rPr>
        <w:t>розподіл відповідальності та повноважень щодо поводження з виявленими невідповідностями (затвердження, виконання та контролю коригувальних чи запобіжних заходів);</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7" w:firstLine="567"/>
        <w:jc w:val="both"/>
        <w:rPr>
          <w:sz w:val="28"/>
          <w:szCs w:val="28"/>
          <w:lang w:val="uk-UA"/>
        </w:rPr>
      </w:pPr>
      <w:r w:rsidRPr="007938B0">
        <w:rPr>
          <w:sz w:val="28"/>
          <w:szCs w:val="28"/>
          <w:lang w:val="uk-UA"/>
        </w:rPr>
        <w:t>маркування та вилучення з використання продукції, або не приймання послуг чи зупинки процесу, що не відповідають встановленим вимогам;</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7" w:firstLine="567"/>
        <w:jc w:val="both"/>
        <w:rPr>
          <w:sz w:val="28"/>
          <w:szCs w:val="28"/>
          <w:lang w:val="uk-UA"/>
        </w:rPr>
      </w:pPr>
      <w:r w:rsidRPr="007938B0">
        <w:rPr>
          <w:sz w:val="28"/>
          <w:szCs w:val="28"/>
          <w:lang w:val="uk-UA"/>
        </w:rPr>
        <w:t>систему збору, аналізу та обробки даних про невідповідності, порушення, дефекти, причини їх виникнення та заходи з усунення;</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7" w:firstLine="567"/>
        <w:jc w:val="both"/>
        <w:rPr>
          <w:sz w:val="28"/>
          <w:szCs w:val="28"/>
          <w:lang w:val="uk-UA"/>
        </w:rPr>
      </w:pPr>
      <w:r w:rsidRPr="007938B0">
        <w:rPr>
          <w:sz w:val="28"/>
          <w:szCs w:val="28"/>
          <w:lang w:val="uk-UA"/>
        </w:rPr>
        <w:t>оформлення запиту на дозвіл на відхилення від установлених вимог;</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7" w:firstLine="567"/>
        <w:jc w:val="both"/>
        <w:rPr>
          <w:sz w:val="28"/>
          <w:szCs w:val="28"/>
          <w:lang w:val="uk-UA"/>
        </w:rPr>
      </w:pPr>
      <w:r w:rsidRPr="007938B0">
        <w:rPr>
          <w:sz w:val="28"/>
          <w:szCs w:val="28"/>
          <w:lang w:val="uk-UA"/>
        </w:rPr>
        <w:t xml:space="preserve">взаємодію зі сторонніми підприємствами, що беруть участь в перевезенні радіоактивних матеріалів, з урахуванням їх дій, які можуть бути причиною невідповідностей. </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7" w:firstLine="567"/>
        <w:jc w:val="both"/>
        <w:rPr>
          <w:sz w:val="28"/>
          <w:szCs w:val="28"/>
          <w:lang w:val="uk-UA"/>
        </w:rPr>
      </w:pPr>
      <w:r w:rsidRPr="007938B0">
        <w:rPr>
          <w:sz w:val="28"/>
          <w:szCs w:val="28"/>
          <w:lang w:val="uk-UA"/>
        </w:rPr>
        <w:t xml:space="preserve">На підприємстві документуються та затверджуються рішення щодо виявлених невідповідностей. Дані про виявлені відмови та відхилення фіксуються для визначення умов використання під час постачання виробу або для санкціонування внесення змін до операцій під час перевезення радіоактивних матеріалів. </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7" w:firstLine="567"/>
        <w:jc w:val="both"/>
        <w:rPr>
          <w:sz w:val="28"/>
          <w:szCs w:val="28"/>
          <w:lang w:val="uk-UA"/>
        </w:rPr>
      </w:pPr>
      <w:r w:rsidRPr="007938B0">
        <w:rPr>
          <w:sz w:val="28"/>
          <w:szCs w:val="28"/>
          <w:lang w:val="uk-UA"/>
        </w:rPr>
        <w:t xml:space="preserve">Характер невідповідностей, коригувальні чи запобіжні заходи документуються. </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7" w:firstLine="567"/>
        <w:jc w:val="both"/>
        <w:rPr>
          <w:sz w:val="28"/>
          <w:szCs w:val="28"/>
          <w:lang w:val="uk-UA"/>
        </w:rPr>
      </w:pPr>
      <w:r w:rsidRPr="007938B0">
        <w:rPr>
          <w:sz w:val="28"/>
          <w:szCs w:val="28"/>
          <w:lang w:val="uk-UA"/>
        </w:rPr>
        <w:t xml:space="preserve">Коригувальні та запобіжні заходи впроваджуються в такий спосіб, щоб причини, які погіршують безпеку діяльності під час перевезення радіоактивних матеріалів, були проаналізовані, ідентифіковані, усунені або мінімізовані з метою унеможливлення їх повторення. </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7" w:firstLine="567"/>
        <w:jc w:val="both"/>
        <w:rPr>
          <w:sz w:val="28"/>
          <w:szCs w:val="28"/>
          <w:lang w:val="uk-UA"/>
        </w:rPr>
      </w:pPr>
    </w:p>
    <w:p w:rsidR="004C0B66" w:rsidRPr="007938B0" w:rsidRDefault="004C0B66" w:rsidP="0028271F">
      <w:pPr>
        <w:spacing w:line="360" w:lineRule="auto"/>
        <w:ind w:left="-567" w:right="567" w:firstLine="567"/>
        <w:jc w:val="both"/>
        <w:rPr>
          <w:sz w:val="28"/>
          <w:szCs w:val="28"/>
          <w:lang w:val="uk-UA"/>
        </w:rPr>
      </w:pPr>
      <w:r w:rsidRPr="007938B0">
        <w:rPr>
          <w:sz w:val="28"/>
          <w:szCs w:val="28"/>
          <w:lang w:val="uk-UA"/>
        </w:rPr>
        <w:t>6. Для підвищення якості діяльності керівництво підприємства:</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7" w:firstLine="567"/>
        <w:jc w:val="both"/>
        <w:rPr>
          <w:sz w:val="28"/>
          <w:szCs w:val="28"/>
          <w:lang w:val="uk-UA"/>
        </w:rPr>
      </w:pPr>
      <w:r w:rsidRPr="007938B0">
        <w:rPr>
          <w:sz w:val="28"/>
          <w:szCs w:val="28"/>
          <w:lang w:val="uk-UA"/>
        </w:rPr>
        <w:t>використовує результати всіх видів моніторингу, вимірювань, оцінок та аналізу системи управління;</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7" w:firstLine="567"/>
        <w:jc w:val="both"/>
        <w:rPr>
          <w:sz w:val="28"/>
          <w:szCs w:val="28"/>
          <w:lang w:val="uk-UA"/>
        </w:rPr>
      </w:pPr>
      <w:r w:rsidRPr="007938B0">
        <w:rPr>
          <w:sz w:val="28"/>
          <w:szCs w:val="28"/>
          <w:lang w:val="uk-UA"/>
        </w:rPr>
        <w:t>вживає заходи з поліпшення якості продукції, процесів і послуг;</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7" w:firstLine="567"/>
        <w:jc w:val="both"/>
        <w:rPr>
          <w:sz w:val="28"/>
          <w:szCs w:val="28"/>
          <w:lang w:val="uk-UA"/>
        </w:rPr>
      </w:pPr>
      <w:r w:rsidRPr="007938B0">
        <w:rPr>
          <w:sz w:val="28"/>
          <w:szCs w:val="28"/>
          <w:lang w:val="uk-UA"/>
        </w:rPr>
        <w:t>сприяє заохоченню працівників до особистого розвитку та надання пропозицій для поліпшення діяльності підприємства;</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7" w:firstLine="567"/>
        <w:jc w:val="both"/>
        <w:rPr>
          <w:sz w:val="28"/>
          <w:szCs w:val="28"/>
          <w:lang w:val="uk-UA"/>
        </w:rPr>
      </w:pPr>
      <w:r w:rsidRPr="007938B0">
        <w:rPr>
          <w:sz w:val="28"/>
          <w:szCs w:val="28"/>
          <w:lang w:val="uk-UA"/>
        </w:rPr>
        <w:t>впроваджує нові досконалі практики за напрямами діяльності підприємства, спираючись на світовий досвід.</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7" w:firstLine="567"/>
        <w:jc w:val="both"/>
        <w:rPr>
          <w:sz w:val="28"/>
          <w:szCs w:val="28"/>
          <w:lang w:val="uk-UA"/>
        </w:rPr>
      </w:pPr>
    </w:p>
    <w:p w:rsidR="004C0B66" w:rsidRPr="007938B0" w:rsidRDefault="004C0B66" w:rsidP="0028271F">
      <w:pPr>
        <w:tabs>
          <w:tab w:val="left" w:pos="567"/>
        </w:tabs>
        <w:spacing w:line="360" w:lineRule="auto"/>
        <w:ind w:left="-567" w:right="566" w:firstLine="567"/>
        <w:jc w:val="center"/>
        <w:rPr>
          <w:b/>
          <w:sz w:val="28"/>
          <w:szCs w:val="28"/>
          <w:lang w:val="uk-UA"/>
        </w:rPr>
      </w:pPr>
      <w:r w:rsidRPr="007938B0">
        <w:rPr>
          <w:b/>
          <w:sz w:val="28"/>
          <w:szCs w:val="28"/>
          <w:lang w:val="uk-UA"/>
        </w:rPr>
        <w:t>ІІІ. Вимоги до системи управління діяльністю з проєктування, виготовлення, випробування, обслуговування і ремонту пакувальних комплектів, що застосовуються для перевезення радіоактивних матеріалів</w:t>
      </w:r>
    </w:p>
    <w:p w:rsidR="004C0B66" w:rsidRPr="007938B0" w:rsidRDefault="004C0B66" w:rsidP="0028271F">
      <w:pPr>
        <w:tabs>
          <w:tab w:val="left" w:pos="567"/>
        </w:tabs>
        <w:spacing w:line="360" w:lineRule="auto"/>
        <w:ind w:left="-567" w:right="566" w:firstLine="567"/>
        <w:jc w:val="both"/>
        <w:rPr>
          <w:snapToGrid w:val="0"/>
          <w:sz w:val="28"/>
          <w:szCs w:val="28"/>
          <w:lang w:val="uk-UA"/>
        </w:rPr>
      </w:pPr>
    </w:p>
    <w:p w:rsidR="004C0B66" w:rsidRPr="007938B0" w:rsidRDefault="004C0B66" w:rsidP="0028271F">
      <w:pPr>
        <w:pStyle w:val="ListParagraph"/>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360" w:lineRule="auto"/>
        <w:ind w:left="-567" w:right="567" w:firstLine="567"/>
        <w:contextualSpacing w:val="0"/>
        <w:jc w:val="both"/>
        <w:rPr>
          <w:sz w:val="28"/>
          <w:szCs w:val="28"/>
          <w:lang w:val="uk-UA"/>
        </w:rPr>
      </w:pPr>
      <w:r w:rsidRPr="007938B0">
        <w:rPr>
          <w:sz w:val="28"/>
          <w:szCs w:val="28"/>
          <w:lang w:val="uk-UA"/>
        </w:rPr>
        <w:t>1. Процес проєктування пакувальних комплектів, що застосовуються для перевезення радіоактивних матеріалів (далі – пакувальний комплект), здійснюється в контрольованих умовах. Підприємство, яке його здійснює (далі – проєктувальник), розробляє та документально оформлює процедури щодо планування проєктування та розроблення відповідних документів (календарний план проведення робіт, що містить етапи виконання робіт, терміни виконання робіт і відповідальних виконавців).</w:t>
      </w:r>
    </w:p>
    <w:p w:rsidR="004C0B66" w:rsidRPr="007938B0" w:rsidRDefault="004C0B66" w:rsidP="0028271F">
      <w:pPr>
        <w:pStyle w:val="ListParagraph"/>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360" w:lineRule="auto"/>
        <w:ind w:left="-567" w:right="567" w:firstLine="567"/>
        <w:contextualSpacing w:val="0"/>
        <w:jc w:val="both"/>
        <w:rPr>
          <w:sz w:val="28"/>
          <w:szCs w:val="28"/>
          <w:lang w:val="uk-UA"/>
        </w:rPr>
      </w:pPr>
    </w:p>
    <w:p w:rsidR="004C0B66" w:rsidRPr="007938B0" w:rsidRDefault="004C0B66" w:rsidP="0028271F">
      <w:pPr>
        <w:pStyle w:val="ListParagraph"/>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360" w:lineRule="auto"/>
        <w:ind w:left="-567" w:right="567" w:firstLine="567"/>
        <w:contextualSpacing w:val="0"/>
        <w:jc w:val="both"/>
        <w:rPr>
          <w:sz w:val="28"/>
          <w:szCs w:val="28"/>
          <w:lang w:val="uk-UA"/>
        </w:rPr>
      </w:pPr>
      <w:bookmarkStart w:id="48" w:name="o146"/>
      <w:bookmarkEnd w:id="48"/>
      <w:r w:rsidRPr="007938B0">
        <w:rPr>
          <w:sz w:val="28"/>
          <w:szCs w:val="28"/>
          <w:lang w:val="uk-UA"/>
        </w:rPr>
        <w:t>2. Проєктувальник установлює повноваження та зобов’язання під час проєктування; принципи організаційної і технічної взаємодії між різними підрозділами, керівниками та виконавцями, які розробляють проєкти пакувальних комплектів (в методиках, положеннях про підрозділи, посадових інструкціях).</w:t>
      </w:r>
    </w:p>
    <w:p w:rsidR="004C0B66" w:rsidRPr="007938B0" w:rsidRDefault="004C0B66" w:rsidP="0028271F">
      <w:pPr>
        <w:pStyle w:val="ListParagraph"/>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360" w:lineRule="auto"/>
        <w:ind w:left="-567" w:right="567" w:firstLine="567"/>
        <w:contextualSpacing w:val="0"/>
        <w:jc w:val="both"/>
        <w:rPr>
          <w:sz w:val="28"/>
          <w:szCs w:val="28"/>
          <w:lang w:val="uk-UA"/>
        </w:rPr>
      </w:pPr>
    </w:p>
    <w:p w:rsidR="004C0B66" w:rsidRPr="007938B0" w:rsidRDefault="004C0B66" w:rsidP="0028271F">
      <w:pPr>
        <w:pStyle w:val="ListParagraph"/>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360" w:lineRule="auto"/>
        <w:ind w:left="-567" w:right="567" w:firstLine="567"/>
        <w:contextualSpacing w:val="0"/>
        <w:jc w:val="both"/>
        <w:rPr>
          <w:sz w:val="28"/>
          <w:szCs w:val="28"/>
          <w:lang w:val="uk-UA"/>
        </w:rPr>
      </w:pPr>
      <w:bookmarkStart w:id="49" w:name="o147"/>
      <w:bookmarkEnd w:id="49"/>
      <w:r w:rsidRPr="007938B0">
        <w:rPr>
          <w:sz w:val="28"/>
          <w:szCs w:val="28"/>
          <w:lang w:val="uk-UA"/>
        </w:rPr>
        <w:t>3. Проєктувальник визначає вхідні проєктні дані, до яких належать регламентувальні та законодавчі вимоги, вимоги ергономіки, функціональні й експлуатаційні вимоги, стандарти, схеми, методи вимірювання та випробування, критерії прийняття і бракування, вимоги до точності, якість програмного забезпечення, економічні чинники.</w:t>
      </w:r>
    </w:p>
    <w:p w:rsidR="004C0B66" w:rsidRPr="007938B0" w:rsidRDefault="004C0B66" w:rsidP="0028271F">
      <w:pPr>
        <w:pStyle w:val="ListParagraph"/>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360" w:lineRule="auto"/>
        <w:ind w:left="-567" w:right="567" w:firstLine="567"/>
        <w:contextualSpacing w:val="0"/>
        <w:jc w:val="both"/>
        <w:rPr>
          <w:sz w:val="28"/>
          <w:szCs w:val="28"/>
          <w:lang w:val="uk-UA"/>
        </w:rPr>
      </w:pPr>
    </w:p>
    <w:p w:rsidR="004C0B66" w:rsidRPr="007938B0" w:rsidRDefault="004C0B66" w:rsidP="0028271F">
      <w:pPr>
        <w:pStyle w:val="ListParagraph"/>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360" w:lineRule="auto"/>
        <w:ind w:left="-567" w:right="567" w:firstLine="567"/>
        <w:contextualSpacing w:val="0"/>
        <w:jc w:val="both"/>
        <w:rPr>
          <w:sz w:val="28"/>
          <w:szCs w:val="28"/>
          <w:lang w:val="uk-UA"/>
        </w:rPr>
      </w:pPr>
      <w:bookmarkStart w:id="50" w:name="o148"/>
      <w:bookmarkEnd w:id="50"/>
      <w:r w:rsidRPr="007938B0">
        <w:rPr>
          <w:sz w:val="28"/>
          <w:szCs w:val="28"/>
          <w:lang w:val="uk-UA"/>
        </w:rPr>
        <w:t>4. Проєктувальник визначає вихідні проєктні дані (конструкторську і технологічну документацію, розрахунки, настанову з експлуатації, програми та методики випробувань).</w:t>
      </w:r>
      <w:bookmarkStart w:id="51" w:name="o149"/>
      <w:bookmarkEnd w:id="51"/>
    </w:p>
    <w:p w:rsidR="004C0B66" w:rsidRPr="007938B0" w:rsidRDefault="004C0B66" w:rsidP="0028271F">
      <w:pPr>
        <w:pStyle w:val="ListParagraph"/>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360" w:lineRule="auto"/>
        <w:ind w:left="-567" w:right="567" w:firstLine="567"/>
        <w:contextualSpacing w:val="0"/>
        <w:jc w:val="both"/>
        <w:rPr>
          <w:sz w:val="28"/>
          <w:szCs w:val="28"/>
          <w:lang w:val="uk-UA"/>
        </w:rPr>
      </w:pPr>
    </w:p>
    <w:p w:rsidR="004C0B66" w:rsidRPr="007938B0" w:rsidRDefault="004C0B66" w:rsidP="0028271F">
      <w:pPr>
        <w:pStyle w:val="ListParagraph"/>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360" w:lineRule="auto"/>
        <w:ind w:left="-567" w:right="567" w:firstLine="567"/>
        <w:contextualSpacing w:val="0"/>
        <w:jc w:val="both"/>
        <w:rPr>
          <w:sz w:val="28"/>
          <w:szCs w:val="28"/>
          <w:lang w:val="uk-UA"/>
        </w:rPr>
      </w:pPr>
      <w:r w:rsidRPr="007938B0">
        <w:rPr>
          <w:sz w:val="28"/>
          <w:szCs w:val="28"/>
          <w:lang w:val="uk-UA"/>
        </w:rPr>
        <w:t>5. Проєктувальник зберігає дані, що підтверджують проведення систематичного аналізу, перевірки та затвердження проєкту пакувального комплекту на кожному етапі його розроблення (протоколи нарад, накази, протоколи технічного контролю та нормоконтролю).</w:t>
      </w:r>
    </w:p>
    <w:p w:rsidR="004C0B66" w:rsidRPr="007938B0" w:rsidRDefault="004C0B66" w:rsidP="0028271F">
      <w:pPr>
        <w:pStyle w:val="ListParagraph"/>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360" w:lineRule="auto"/>
        <w:ind w:left="-567" w:right="567" w:firstLine="567"/>
        <w:contextualSpacing w:val="0"/>
        <w:jc w:val="both"/>
        <w:rPr>
          <w:sz w:val="28"/>
          <w:szCs w:val="28"/>
          <w:lang w:val="uk-UA"/>
        </w:rPr>
      </w:pPr>
    </w:p>
    <w:p w:rsidR="004C0B66" w:rsidRPr="007938B0" w:rsidRDefault="004C0B66" w:rsidP="0028271F">
      <w:pPr>
        <w:pStyle w:val="ListParagraph"/>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360" w:lineRule="auto"/>
        <w:ind w:left="-567" w:right="567" w:firstLine="567"/>
        <w:contextualSpacing w:val="0"/>
        <w:jc w:val="both"/>
        <w:rPr>
          <w:sz w:val="28"/>
          <w:szCs w:val="28"/>
          <w:lang w:val="uk-UA"/>
        </w:rPr>
      </w:pPr>
      <w:bookmarkStart w:id="52" w:name="o151"/>
      <w:bookmarkEnd w:id="52"/>
      <w:r w:rsidRPr="007938B0">
        <w:rPr>
          <w:sz w:val="28"/>
          <w:szCs w:val="28"/>
          <w:lang w:val="uk-UA"/>
        </w:rPr>
        <w:t xml:space="preserve">6. Проєктувальник забезпечує застосування затверджених методик (робочих інструкцій чи інших документів) щодо порядку внесення змін до проєктів пакувальних комплектів. </w:t>
      </w:r>
      <w:bookmarkStart w:id="53" w:name="o152"/>
      <w:bookmarkEnd w:id="53"/>
      <w:r w:rsidRPr="007938B0">
        <w:rPr>
          <w:sz w:val="28"/>
          <w:szCs w:val="28"/>
          <w:lang w:val="uk-UA"/>
        </w:rPr>
        <w:t>Ці зміни потрібно проаналізувати, перевірити, затвердити та зареєструвати. Інформація щодо змін своєчасно доводиться до відома всіх зацікавлених сторін контрольованим способом.</w:t>
      </w:r>
    </w:p>
    <w:p w:rsidR="004C0B66" w:rsidRPr="007938B0" w:rsidRDefault="004C0B66" w:rsidP="0028271F">
      <w:pPr>
        <w:pStyle w:val="ListParagraph"/>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360" w:lineRule="auto"/>
        <w:ind w:left="-567" w:right="567" w:firstLine="567"/>
        <w:contextualSpacing w:val="0"/>
        <w:jc w:val="both"/>
        <w:rPr>
          <w:sz w:val="28"/>
          <w:szCs w:val="28"/>
          <w:lang w:val="uk-UA"/>
        </w:rPr>
      </w:pPr>
    </w:p>
    <w:p w:rsidR="004C0B66" w:rsidRPr="007938B0" w:rsidRDefault="004C0B66" w:rsidP="0028271F">
      <w:pPr>
        <w:pStyle w:val="ListParagraph"/>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360" w:lineRule="auto"/>
        <w:ind w:left="-567" w:right="567" w:firstLine="567"/>
        <w:contextualSpacing w:val="0"/>
        <w:jc w:val="both"/>
        <w:rPr>
          <w:sz w:val="28"/>
          <w:szCs w:val="28"/>
          <w:lang w:val="uk-UA"/>
        </w:rPr>
      </w:pPr>
      <w:bookmarkStart w:id="54" w:name="o153"/>
      <w:bookmarkEnd w:id="54"/>
      <w:r w:rsidRPr="007938B0">
        <w:rPr>
          <w:sz w:val="28"/>
          <w:szCs w:val="28"/>
          <w:lang w:val="uk-UA"/>
        </w:rPr>
        <w:t xml:space="preserve">7. Під час проєктування необхідно </w:t>
      </w:r>
      <w:bookmarkStart w:id="55" w:name="o154"/>
      <w:bookmarkEnd w:id="55"/>
      <w:r w:rsidRPr="007938B0">
        <w:rPr>
          <w:sz w:val="28"/>
          <w:szCs w:val="28"/>
          <w:lang w:val="uk-UA"/>
        </w:rPr>
        <w:t xml:space="preserve">враховувати вимоги щодо забезпечення безпеки перевезень радіоактивних матеріалів і навколишнього середовища та стандартів з проєктування, а також </w:t>
      </w:r>
      <w:bookmarkStart w:id="56" w:name="o155"/>
      <w:bookmarkEnd w:id="56"/>
      <w:r w:rsidRPr="007938B0">
        <w:rPr>
          <w:sz w:val="28"/>
          <w:szCs w:val="28"/>
          <w:lang w:val="uk-UA"/>
        </w:rPr>
        <w:t>впроваджувати заходи для забезпечення:</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360" w:lineRule="auto"/>
        <w:ind w:left="-567" w:right="567" w:firstLine="567"/>
        <w:jc w:val="both"/>
        <w:rPr>
          <w:sz w:val="28"/>
          <w:szCs w:val="28"/>
          <w:lang w:val="uk-UA"/>
        </w:rPr>
      </w:pPr>
      <w:bookmarkStart w:id="57" w:name="o156"/>
      <w:bookmarkEnd w:id="57"/>
      <w:r w:rsidRPr="007938B0">
        <w:rPr>
          <w:sz w:val="28"/>
          <w:szCs w:val="28"/>
          <w:lang w:val="uk-UA"/>
        </w:rPr>
        <w:t xml:space="preserve">якісного розгляду та затвердження всіх параметрів (фізика критичності, охолоджування, методи дезактивації пакувального комплекту) під час розроблення; </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360" w:lineRule="auto"/>
        <w:ind w:left="-567" w:right="567" w:firstLine="567"/>
        <w:jc w:val="both"/>
        <w:rPr>
          <w:sz w:val="28"/>
          <w:szCs w:val="28"/>
          <w:lang w:val="uk-UA"/>
        </w:rPr>
      </w:pPr>
      <w:bookmarkStart w:id="58" w:name="o157"/>
      <w:bookmarkEnd w:id="58"/>
      <w:r w:rsidRPr="007938B0">
        <w:rPr>
          <w:sz w:val="28"/>
          <w:szCs w:val="28"/>
          <w:lang w:val="uk-UA"/>
        </w:rPr>
        <w:t>відповідності проєкту вимогам нормативно-правових актів;</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360" w:lineRule="auto"/>
        <w:ind w:left="-567" w:right="567" w:firstLine="567"/>
        <w:jc w:val="both"/>
        <w:rPr>
          <w:sz w:val="28"/>
          <w:szCs w:val="28"/>
          <w:lang w:val="uk-UA"/>
        </w:rPr>
      </w:pPr>
      <w:r w:rsidRPr="007938B0">
        <w:rPr>
          <w:sz w:val="28"/>
          <w:szCs w:val="28"/>
          <w:lang w:val="uk-UA"/>
        </w:rPr>
        <w:t>визначення вимог до обслуговування, ремонту, перевірки, використання, зберігання та дезактивації пакувального комплекту, встановлених регламентуючими документами з розроблення;</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360" w:lineRule="auto"/>
        <w:ind w:left="-567" w:right="567" w:firstLine="567"/>
        <w:jc w:val="both"/>
        <w:rPr>
          <w:sz w:val="28"/>
          <w:szCs w:val="28"/>
          <w:lang w:val="uk-UA"/>
        </w:rPr>
      </w:pPr>
      <w:r w:rsidRPr="007938B0">
        <w:rPr>
          <w:sz w:val="28"/>
          <w:szCs w:val="28"/>
          <w:lang w:val="uk-UA"/>
        </w:rPr>
        <w:t>застосування диференційованого підходу в процесі проєктування.</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360" w:lineRule="auto"/>
        <w:ind w:left="-567" w:right="567" w:firstLine="567"/>
        <w:jc w:val="both"/>
        <w:rPr>
          <w:sz w:val="28"/>
          <w:szCs w:val="28"/>
          <w:lang w:val="uk-UA"/>
        </w:rPr>
      </w:pPr>
    </w:p>
    <w:p w:rsidR="004C0B66" w:rsidRPr="007938B0" w:rsidRDefault="004C0B66" w:rsidP="0028271F">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360" w:lineRule="auto"/>
        <w:ind w:left="-567" w:right="567" w:firstLine="567"/>
        <w:jc w:val="both"/>
        <w:rPr>
          <w:sz w:val="28"/>
          <w:szCs w:val="28"/>
          <w:lang w:val="uk-UA"/>
        </w:rPr>
      </w:pPr>
      <w:bookmarkStart w:id="59" w:name="o177"/>
      <w:bookmarkEnd w:id="59"/>
      <w:r w:rsidRPr="007938B0">
        <w:rPr>
          <w:sz w:val="28"/>
          <w:szCs w:val="28"/>
          <w:lang w:val="uk-UA"/>
        </w:rPr>
        <w:t>8. Підприємство, яке виконує роботи з виготовлення, обслуговування, ремонту пакувальних комплектів, планує перелік виробничих операцій, послідовність їх виконання в контрольованих умовах відповідно до затвердженої документації з урахуванням диференційованого підходу. Виробничий процес виготовлення пакувальних комплектів і його перевірки затверджується у визначеному підприємством порядку.</w:t>
      </w:r>
    </w:p>
    <w:p w:rsidR="004C0B66" w:rsidRPr="007938B0" w:rsidRDefault="004C0B66" w:rsidP="0028271F">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360" w:lineRule="auto"/>
        <w:ind w:left="-567" w:right="567" w:firstLine="567"/>
        <w:jc w:val="both"/>
        <w:rPr>
          <w:sz w:val="28"/>
          <w:szCs w:val="28"/>
          <w:lang w:val="uk-UA"/>
        </w:rPr>
      </w:pPr>
    </w:p>
    <w:p w:rsidR="004C0B66" w:rsidRPr="007938B0" w:rsidRDefault="004C0B66" w:rsidP="0028271F">
      <w:pPr>
        <w:pStyle w:val="ListParagraph"/>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360" w:lineRule="auto"/>
        <w:ind w:left="-567" w:right="567" w:firstLine="567"/>
        <w:contextualSpacing w:val="0"/>
        <w:jc w:val="both"/>
        <w:rPr>
          <w:sz w:val="28"/>
          <w:szCs w:val="28"/>
          <w:lang w:val="uk-UA"/>
        </w:rPr>
      </w:pPr>
      <w:bookmarkStart w:id="60" w:name="o181"/>
      <w:bookmarkEnd w:id="60"/>
      <w:r w:rsidRPr="007938B0">
        <w:rPr>
          <w:sz w:val="28"/>
          <w:szCs w:val="28"/>
          <w:lang w:val="uk-UA"/>
        </w:rPr>
        <w:t>9. На підприємстві розроблюються та впроваджуються:</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7" w:firstLine="567"/>
        <w:rPr>
          <w:sz w:val="28"/>
          <w:szCs w:val="28"/>
          <w:lang w:val="uk-UA"/>
        </w:rPr>
      </w:pPr>
      <w:r w:rsidRPr="007938B0">
        <w:rPr>
          <w:sz w:val="28"/>
          <w:szCs w:val="28"/>
          <w:lang w:val="uk-UA"/>
        </w:rPr>
        <w:t>методики випробувань і контролю пакувальних комплектів;</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60" w:lineRule="auto"/>
        <w:ind w:left="-567" w:right="567" w:firstLine="567"/>
        <w:jc w:val="both"/>
        <w:rPr>
          <w:sz w:val="28"/>
          <w:szCs w:val="28"/>
          <w:lang w:val="uk-UA"/>
        </w:rPr>
      </w:pPr>
      <w:r w:rsidRPr="007938B0">
        <w:rPr>
          <w:sz w:val="28"/>
          <w:szCs w:val="28"/>
          <w:lang w:val="uk-UA"/>
        </w:rPr>
        <w:t>методики, інструкції та інші документи, якими встановлюються методи контролю обслуговування обладнання, що застосовується під час виготовлення, обслуговування та/або ремонту пакувальних комплектів;</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7" w:firstLine="567"/>
        <w:jc w:val="both"/>
        <w:rPr>
          <w:sz w:val="28"/>
          <w:szCs w:val="28"/>
          <w:lang w:val="uk-UA"/>
        </w:rPr>
      </w:pPr>
      <w:bookmarkStart w:id="61" w:name="o184"/>
      <w:bookmarkEnd w:id="61"/>
      <w:r w:rsidRPr="007938B0">
        <w:rPr>
          <w:sz w:val="28"/>
          <w:szCs w:val="28"/>
          <w:lang w:val="uk-UA"/>
        </w:rPr>
        <w:t xml:space="preserve">методики, інструкції та інші документи, якими встановлюються вимоги до управління змінами в технологічному процесі. </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7" w:firstLine="567"/>
        <w:jc w:val="both"/>
        <w:rPr>
          <w:sz w:val="28"/>
          <w:szCs w:val="28"/>
          <w:lang w:val="uk-UA"/>
        </w:rPr>
      </w:pPr>
      <w:r w:rsidRPr="007938B0">
        <w:rPr>
          <w:sz w:val="28"/>
          <w:szCs w:val="28"/>
          <w:lang w:val="uk-UA"/>
        </w:rPr>
        <w:t>Підприємством визначаються особи, які можуть санкціонувати внесення змін до технологічних процесів.</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7" w:firstLine="567"/>
        <w:jc w:val="both"/>
        <w:rPr>
          <w:sz w:val="28"/>
          <w:szCs w:val="28"/>
          <w:lang w:val="uk-UA"/>
        </w:rPr>
      </w:pPr>
    </w:p>
    <w:p w:rsidR="004C0B66" w:rsidRPr="007938B0" w:rsidRDefault="004C0B66" w:rsidP="0028271F">
      <w:pPr>
        <w:pStyle w:val="ListParagraph"/>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360" w:lineRule="auto"/>
        <w:ind w:left="-567" w:right="567" w:firstLine="567"/>
        <w:contextualSpacing w:val="0"/>
        <w:jc w:val="both"/>
        <w:rPr>
          <w:sz w:val="28"/>
          <w:szCs w:val="28"/>
          <w:lang w:val="uk-UA"/>
        </w:rPr>
      </w:pPr>
      <w:bookmarkStart w:id="62" w:name="o185"/>
      <w:bookmarkEnd w:id="62"/>
      <w:r w:rsidRPr="007938B0">
        <w:rPr>
          <w:sz w:val="28"/>
          <w:szCs w:val="28"/>
          <w:lang w:val="uk-UA"/>
        </w:rPr>
        <w:t>10. Для забезпечення контролю виробництва на підприємстві здійснюється:</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7" w:firstLine="567"/>
        <w:jc w:val="both"/>
        <w:rPr>
          <w:sz w:val="28"/>
          <w:szCs w:val="28"/>
          <w:lang w:val="uk-UA"/>
        </w:rPr>
      </w:pPr>
      <w:r w:rsidRPr="007938B0">
        <w:rPr>
          <w:sz w:val="28"/>
          <w:szCs w:val="28"/>
          <w:lang w:val="uk-UA"/>
        </w:rPr>
        <w:t>планування виробничого процесу, послідовність його виконання та перевірок;</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7" w:firstLine="567"/>
        <w:jc w:val="both"/>
        <w:rPr>
          <w:sz w:val="28"/>
          <w:szCs w:val="28"/>
          <w:lang w:val="uk-UA"/>
        </w:rPr>
      </w:pPr>
      <w:r w:rsidRPr="007938B0">
        <w:rPr>
          <w:sz w:val="28"/>
          <w:szCs w:val="28"/>
          <w:lang w:val="uk-UA"/>
        </w:rPr>
        <w:t>забезпечення наявності необхідного обладнання та підтримання його в робочому (технічно справному) стані;</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7" w:firstLine="567"/>
        <w:rPr>
          <w:sz w:val="28"/>
          <w:szCs w:val="28"/>
          <w:lang w:val="uk-UA"/>
        </w:rPr>
      </w:pPr>
      <w:r w:rsidRPr="007938B0">
        <w:rPr>
          <w:sz w:val="28"/>
          <w:szCs w:val="28"/>
          <w:lang w:val="uk-UA"/>
        </w:rPr>
        <w:t>контроль виробничого процесу на кожному етапі;</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7" w:firstLine="567"/>
        <w:rPr>
          <w:sz w:val="28"/>
          <w:szCs w:val="28"/>
          <w:lang w:val="uk-UA"/>
        </w:rPr>
      </w:pPr>
      <w:bookmarkStart w:id="63" w:name="o190"/>
      <w:bookmarkEnd w:id="63"/>
      <w:r w:rsidRPr="007938B0">
        <w:rPr>
          <w:sz w:val="28"/>
          <w:szCs w:val="28"/>
          <w:lang w:val="uk-UA"/>
        </w:rPr>
        <w:t>перевірка готової продукції.</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7" w:firstLine="567"/>
        <w:rPr>
          <w:sz w:val="28"/>
          <w:szCs w:val="28"/>
          <w:lang w:val="uk-UA"/>
        </w:rPr>
      </w:pPr>
    </w:p>
    <w:p w:rsidR="004C0B66" w:rsidRPr="007938B0" w:rsidRDefault="004C0B66" w:rsidP="0028271F">
      <w:pPr>
        <w:pStyle w:val="ListParagraph"/>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360" w:lineRule="auto"/>
        <w:ind w:left="-567" w:right="567" w:firstLine="567"/>
        <w:contextualSpacing w:val="0"/>
        <w:jc w:val="both"/>
        <w:rPr>
          <w:sz w:val="28"/>
          <w:szCs w:val="28"/>
          <w:lang w:val="uk-UA"/>
        </w:rPr>
      </w:pPr>
      <w:bookmarkStart w:id="64" w:name="o191"/>
      <w:bookmarkEnd w:id="64"/>
      <w:r w:rsidRPr="007938B0">
        <w:rPr>
          <w:sz w:val="28"/>
          <w:szCs w:val="28"/>
          <w:lang w:val="uk-UA"/>
        </w:rPr>
        <w:t>11. Під час виготовлення, обслуговування або ремонту пакувальних комплектів відхилення від узгоджених вимог фіксуються із зазначенням їх санкціонованості в установленому порядку.</w:t>
      </w:r>
    </w:p>
    <w:p w:rsidR="004C0B66" w:rsidRPr="007938B0" w:rsidRDefault="004C0B66" w:rsidP="0028271F">
      <w:pPr>
        <w:pStyle w:val="ListParagraph"/>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360" w:lineRule="auto"/>
        <w:ind w:left="-567" w:right="567" w:firstLine="567"/>
        <w:contextualSpacing w:val="0"/>
        <w:jc w:val="both"/>
        <w:rPr>
          <w:sz w:val="28"/>
          <w:szCs w:val="28"/>
          <w:lang w:val="uk-UA"/>
        </w:rPr>
      </w:pPr>
    </w:p>
    <w:p w:rsidR="004C0B66" w:rsidRPr="007938B0" w:rsidRDefault="004C0B66" w:rsidP="0028271F">
      <w:pPr>
        <w:pStyle w:val="ListParagraph"/>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360" w:lineRule="auto"/>
        <w:ind w:left="-567" w:right="567" w:firstLine="567"/>
        <w:contextualSpacing w:val="0"/>
        <w:jc w:val="both"/>
        <w:rPr>
          <w:sz w:val="28"/>
          <w:szCs w:val="28"/>
          <w:lang w:val="uk-UA"/>
        </w:rPr>
      </w:pPr>
      <w:bookmarkStart w:id="65" w:name="o192"/>
      <w:bookmarkEnd w:id="65"/>
      <w:r w:rsidRPr="007938B0">
        <w:rPr>
          <w:sz w:val="28"/>
          <w:szCs w:val="28"/>
          <w:lang w:val="uk-UA"/>
        </w:rPr>
        <w:t xml:space="preserve">12. Перевірки виробничого процесу, зокрема, остаточні перевірки здійснюються відповідно до плану за встановленим порядком. </w:t>
      </w:r>
    </w:p>
    <w:p w:rsidR="004C0B66" w:rsidRPr="007938B0" w:rsidRDefault="004C0B66" w:rsidP="0028271F">
      <w:pPr>
        <w:pStyle w:val="ListParagraph"/>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360" w:lineRule="auto"/>
        <w:ind w:left="-567" w:right="567" w:firstLine="567"/>
        <w:contextualSpacing w:val="0"/>
        <w:jc w:val="both"/>
        <w:rPr>
          <w:sz w:val="28"/>
          <w:szCs w:val="28"/>
          <w:lang w:val="uk-UA"/>
        </w:rPr>
      </w:pPr>
    </w:p>
    <w:p w:rsidR="004C0B66" w:rsidRPr="007938B0" w:rsidRDefault="004C0B66" w:rsidP="0028271F">
      <w:pPr>
        <w:pStyle w:val="ListParagraph"/>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line="360" w:lineRule="auto"/>
        <w:ind w:left="-567" w:right="567" w:firstLine="567"/>
        <w:contextualSpacing w:val="0"/>
        <w:jc w:val="both"/>
        <w:rPr>
          <w:sz w:val="28"/>
          <w:szCs w:val="28"/>
          <w:lang w:val="uk-UA"/>
        </w:rPr>
      </w:pPr>
      <w:bookmarkStart w:id="66" w:name="o193"/>
      <w:bookmarkEnd w:id="66"/>
      <w:r w:rsidRPr="007938B0">
        <w:rPr>
          <w:sz w:val="28"/>
          <w:szCs w:val="28"/>
          <w:lang w:val="uk-UA"/>
        </w:rPr>
        <w:t xml:space="preserve">13. Під час виготовлення обслуговування або ремонту пакувальних комплектів підприємство визначає процеси, результати яких неможливо безпосередньо перевірити методом контролю або вимірюванням (зокрема, зварювання, термічна обробка). </w:t>
      </w:r>
    </w:p>
    <w:p w:rsidR="004C0B66" w:rsidRPr="007938B0" w:rsidRDefault="004C0B66" w:rsidP="0028271F">
      <w:pPr>
        <w:pStyle w:val="HTMLPreformatted"/>
        <w:shd w:val="clear" w:color="auto" w:fill="FFFFFF"/>
        <w:tabs>
          <w:tab w:val="clear" w:pos="10076"/>
          <w:tab w:val="left" w:pos="9498"/>
          <w:tab w:val="left" w:pos="9639"/>
        </w:tabs>
        <w:spacing w:line="360" w:lineRule="auto"/>
        <w:ind w:left="-567" w:right="567" w:firstLine="567"/>
        <w:jc w:val="both"/>
        <w:rPr>
          <w:rFonts w:ascii="Times New Roman" w:hAnsi="Times New Roman" w:cs="Times New Roman"/>
          <w:sz w:val="28"/>
          <w:szCs w:val="28"/>
          <w:lang w:val="uk-UA"/>
        </w:rPr>
      </w:pPr>
      <w:r w:rsidRPr="007938B0">
        <w:rPr>
          <w:rFonts w:ascii="Times New Roman" w:hAnsi="Times New Roman" w:cs="Times New Roman"/>
          <w:sz w:val="28"/>
          <w:szCs w:val="28"/>
          <w:lang w:val="uk-UA"/>
        </w:rPr>
        <w:t>Такі процеси мають бути задокументованими із зазначенням заходів забезпечення контролю цих процесів, за критеріями:</w:t>
      </w:r>
    </w:p>
    <w:p w:rsidR="004C0B66" w:rsidRPr="007938B0" w:rsidRDefault="004C0B66" w:rsidP="0028271F">
      <w:pPr>
        <w:pStyle w:val="HTMLPreformatted"/>
        <w:shd w:val="clear" w:color="auto" w:fill="FFFFFF"/>
        <w:spacing w:line="360" w:lineRule="auto"/>
        <w:ind w:left="-567" w:right="567" w:firstLine="567"/>
        <w:jc w:val="both"/>
        <w:rPr>
          <w:rFonts w:ascii="Times New Roman" w:hAnsi="Times New Roman" w:cs="Times New Roman"/>
          <w:sz w:val="28"/>
          <w:szCs w:val="28"/>
          <w:lang w:val="uk-UA"/>
        </w:rPr>
      </w:pPr>
      <w:r w:rsidRPr="007938B0">
        <w:rPr>
          <w:rFonts w:ascii="Times New Roman" w:hAnsi="Times New Roman" w:cs="Times New Roman"/>
          <w:sz w:val="28"/>
          <w:szCs w:val="28"/>
          <w:lang w:val="uk-UA"/>
        </w:rPr>
        <w:t>вироблення продукції відповідно до встановлених вимог;</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7" w:firstLine="567"/>
        <w:jc w:val="both"/>
        <w:rPr>
          <w:sz w:val="28"/>
          <w:szCs w:val="28"/>
          <w:lang w:val="uk-UA"/>
        </w:rPr>
      </w:pPr>
      <w:r w:rsidRPr="007938B0">
        <w:rPr>
          <w:sz w:val="28"/>
          <w:szCs w:val="28"/>
          <w:lang w:val="uk-UA"/>
        </w:rPr>
        <w:t>аналіз і узгодження процесів;</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7" w:firstLine="567"/>
        <w:jc w:val="both"/>
        <w:rPr>
          <w:sz w:val="28"/>
          <w:szCs w:val="28"/>
          <w:lang w:val="uk-UA"/>
        </w:rPr>
      </w:pPr>
      <w:r w:rsidRPr="007938B0">
        <w:rPr>
          <w:sz w:val="28"/>
          <w:szCs w:val="28"/>
          <w:lang w:val="uk-UA"/>
        </w:rPr>
        <w:t>кваліфікація персоналу;</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7" w:firstLine="567"/>
        <w:jc w:val="both"/>
        <w:rPr>
          <w:sz w:val="28"/>
          <w:szCs w:val="28"/>
          <w:lang w:val="uk-UA"/>
        </w:rPr>
      </w:pPr>
      <w:r w:rsidRPr="007938B0">
        <w:rPr>
          <w:sz w:val="28"/>
          <w:szCs w:val="28"/>
          <w:lang w:val="uk-UA"/>
        </w:rPr>
        <w:t>атестація обладнання;</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7" w:firstLine="567"/>
        <w:jc w:val="both"/>
        <w:rPr>
          <w:sz w:val="28"/>
          <w:szCs w:val="28"/>
          <w:lang w:val="uk-UA"/>
        </w:rPr>
      </w:pPr>
      <w:r w:rsidRPr="007938B0">
        <w:rPr>
          <w:sz w:val="28"/>
          <w:szCs w:val="28"/>
          <w:lang w:val="uk-UA"/>
        </w:rPr>
        <w:t xml:space="preserve">складання протоколів про відповідність. </w:t>
      </w:r>
    </w:p>
    <w:p w:rsidR="004C0B66" w:rsidRPr="007938B0" w:rsidRDefault="004C0B66" w:rsidP="0028271F">
      <w:pPr>
        <w:tabs>
          <w:tab w:val="left" w:pos="567"/>
        </w:tabs>
        <w:spacing w:line="360" w:lineRule="auto"/>
        <w:ind w:left="-567" w:right="567" w:firstLine="567"/>
        <w:jc w:val="both"/>
        <w:rPr>
          <w:b/>
          <w:sz w:val="28"/>
          <w:szCs w:val="28"/>
          <w:lang w:val="uk-UA"/>
        </w:rPr>
      </w:pPr>
    </w:p>
    <w:p w:rsidR="004C0B66" w:rsidRPr="007938B0" w:rsidRDefault="004C0B66" w:rsidP="0028271F">
      <w:pPr>
        <w:tabs>
          <w:tab w:val="left" w:pos="567"/>
        </w:tabs>
        <w:spacing w:line="360" w:lineRule="auto"/>
        <w:ind w:left="-567" w:right="567" w:firstLine="567"/>
        <w:jc w:val="center"/>
        <w:rPr>
          <w:b/>
          <w:sz w:val="28"/>
          <w:szCs w:val="28"/>
          <w:lang w:val="uk-UA"/>
        </w:rPr>
      </w:pPr>
      <w:r w:rsidRPr="007938B0">
        <w:rPr>
          <w:b/>
          <w:sz w:val="28"/>
          <w:szCs w:val="28"/>
          <w:lang w:val="uk-UA"/>
        </w:rPr>
        <w:t>ІV. Вимоги до системи управління діяльністю на етапах перевезення радіоактивних матеріалів</w:t>
      </w:r>
    </w:p>
    <w:p w:rsidR="004C0B66" w:rsidRPr="007938B0" w:rsidRDefault="004C0B66" w:rsidP="0028271F">
      <w:pPr>
        <w:tabs>
          <w:tab w:val="left" w:pos="567"/>
        </w:tabs>
        <w:spacing w:line="360" w:lineRule="auto"/>
        <w:ind w:left="-567" w:right="567" w:firstLine="567"/>
        <w:jc w:val="both"/>
        <w:rPr>
          <w:snapToGrid w:val="0"/>
          <w:sz w:val="28"/>
          <w:szCs w:val="28"/>
          <w:lang w:val="uk-UA"/>
        </w:rPr>
      </w:pPr>
    </w:p>
    <w:p w:rsidR="004C0B66" w:rsidRPr="007938B0" w:rsidRDefault="004C0B66" w:rsidP="0028271F">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9356"/>
          <w:tab w:val="left" w:pos="10992"/>
          <w:tab w:val="left" w:pos="11908"/>
          <w:tab w:val="left" w:pos="12824"/>
          <w:tab w:val="left" w:pos="13740"/>
          <w:tab w:val="left" w:pos="14656"/>
        </w:tabs>
        <w:spacing w:line="360" w:lineRule="auto"/>
        <w:ind w:left="-567" w:right="567" w:firstLine="567"/>
        <w:jc w:val="both"/>
        <w:rPr>
          <w:sz w:val="28"/>
          <w:szCs w:val="28"/>
          <w:lang w:val="uk-UA"/>
        </w:rPr>
      </w:pPr>
      <w:r w:rsidRPr="007938B0">
        <w:rPr>
          <w:sz w:val="28"/>
          <w:szCs w:val="28"/>
          <w:lang w:val="uk-UA"/>
        </w:rPr>
        <w:t>1. Підприємство забезпечує радіаційний захист на всіх етапах діяльності з перевезення радіоактивних матеріалів. З цією метою розробляється та впроваджується програма радіаційного захисту (далі – ПРЗ), яка визначає системність, структурованих заходів для забезпечення радіаційного захисту під час виконання робіт з перевезення радіоактивних матеріалів.</w:t>
      </w:r>
    </w:p>
    <w:p w:rsidR="004C0B66" w:rsidRPr="007938B0" w:rsidRDefault="004C0B66" w:rsidP="0028271F">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9356"/>
          <w:tab w:val="left" w:pos="10992"/>
          <w:tab w:val="left" w:pos="11908"/>
          <w:tab w:val="left" w:pos="12824"/>
          <w:tab w:val="left" w:pos="13740"/>
          <w:tab w:val="left" w:pos="14656"/>
        </w:tabs>
        <w:spacing w:line="360" w:lineRule="auto"/>
        <w:ind w:left="-567" w:right="567" w:firstLine="567"/>
        <w:jc w:val="both"/>
        <w:rPr>
          <w:sz w:val="28"/>
          <w:szCs w:val="28"/>
          <w:lang w:val="uk-UA"/>
        </w:rPr>
      </w:pPr>
    </w:p>
    <w:p w:rsidR="004C0B66" w:rsidRPr="007938B0" w:rsidRDefault="004C0B66" w:rsidP="0028271F">
      <w:pPr>
        <w:pStyle w:val="ListParagraph"/>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9356"/>
          <w:tab w:val="left" w:pos="10992"/>
          <w:tab w:val="left" w:pos="11908"/>
          <w:tab w:val="left" w:pos="12824"/>
          <w:tab w:val="left" w:pos="13740"/>
          <w:tab w:val="left" w:pos="14656"/>
        </w:tabs>
        <w:spacing w:line="360" w:lineRule="auto"/>
        <w:ind w:left="-567" w:right="567" w:firstLine="567"/>
        <w:jc w:val="both"/>
        <w:rPr>
          <w:sz w:val="28"/>
          <w:szCs w:val="28"/>
          <w:lang w:val="uk-UA"/>
        </w:rPr>
      </w:pPr>
      <w:r w:rsidRPr="007938B0">
        <w:rPr>
          <w:sz w:val="28"/>
          <w:szCs w:val="28"/>
          <w:lang w:val="uk-UA"/>
        </w:rPr>
        <w:t>2. Характер і обсяг заходів контролю визначаються в ПРЗ відповідно до величини рівнів та вірогідності опромінення за звичайних, нормальних і аварійних умов перевезення.</w:t>
      </w:r>
    </w:p>
    <w:p w:rsidR="004C0B66" w:rsidRPr="007938B0" w:rsidRDefault="004C0B66" w:rsidP="0028271F">
      <w:pPr>
        <w:pStyle w:val="ListParagraph"/>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9356"/>
          <w:tab w:val="left" w:pos="10992"/>
          <w:tab w:val="left" w:pos="11908"/>
          <w:tab w:val="left" w:pos="12824"/>
          <w:tab w:val="left" w:pos="13740"/>
          <w:tab w:val="left" w:pos="14656"/>
        </w:tabs>
        <w:spacing w:line="360" w:lineRule="auto"/>
        <w:ind w:left="-567" w:right="567" w:firstLine="567"/>
        <w:contextualSpacing w:val="0"/>
        <w:jc w:val="both"/>
        <w:rPr>
          <w:sz w:val="28"/>
          <w:szCs w:val="28"/>
          <w:lang w:val="uk-UA"/>
        </w:rPr>
      </w:pPr>
      <w:r w:rsidRPr="007938B0">
        <w:rPr>
          <w:sz w:val="28"/>
          <w:szCs w:val="28"/>
          <w:lang w:val="uk-UA"/>
        </w:rPr>
        <w:t>Під час розроблення ПРЗ застосовується диференційований підхід. Обсяг і характер основних елементів ПРЗ залежно від сумарної ефективної дози наведено в таблиці 1.</w:t>
      </w:r>
    </w:p>
    <w:p w:rsidR="004C0B66" w:rsidRPr="007938B0" w:rsidRDefault="004C0B66" w:rsidP="007D68A2">
      <w:pPr>
        <w:pStyle w:val="ListParagraph"/>
        <w:keepNext/>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9356"/>
          <w:tab w:val="left" w:pos="10992"/>
          <w:tab w:val="left" w:pos="11908"/>
          <w:tab w:val="left" w:pos="12824"/>
          <w:tab w:val="left" w:pos="13740"/>
          <w:tab w:val="left" w:pos="14656"/>
        </w:tabs>
        <w:spacing w:line="360" w:lineRule="auto"/>
        <w:ind w:left="-567" w:right="567" w:firstLine="567"/>
        <w:contextualSpacing w:val="0"/>
        <w:jc w:val="both"/>
        <w:rPr>
          <w:sz w:val="28"/>
          <w:szCs w:val="28"/>
          <w:lang w:val="uk-UA"/>
        </w:rPr>
      </w:pPr>
      <w:r w:rsidRPr="007938B0">
        <w:rPr>
          <w:sz w:val="28"/>
          <w:szCs w:val="28"/>
          <w:lang w:val="uk-UA"/>
        </w:rPr>
        <w:t>Таблиця 1. Застосування елементів ПРЗ залежно від сумарної ефективної дози</w:t>
      </w:r>
    </w:p>
    <w:tbl>
      <w:tblPr>
        <w:tblW w:w="0" w:type="auto"/>
        <w:tblInd w:w="-577" w:type="dxa"/>
        <w:tblLayout w:type="fixed"/>
        <w:tblCellMar>
          <w:left w:w="0" w:type="dxa"/>
          <w:right w:w="0" w:type="dxa"/>
        </w:tblCellMar>
        <w:tblLook w:val="00A0"/>
      </w:tblPr>
      <w:tblGrid>
        <w:gridCol w:w="2969"/>
        <w:gridCol w:w="2565"/>
        <w:gridCol w:w="2404"/>
        <w:gridCol w:w="2190"/>
      </w:tblGrid>
      <w:tr w:rsidR="004C0B66" w:rsidRPr="007938B0" w:rsidTr="0028271F">
        <w:trPr>
          <w:tblHeader/>
        </w:trPr>
        <w:tc>
          <w:tcPr>
            <w:tcW w:w="2969"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B66" w:rsidRPr="007938B0" w:rsidRDefault="004C0B66" w:rsidP="0028271F">
            <w:pPr>
              <w:spacing w:line="360" w:lineRule="auto"/>
              <w:jc w:val="center"/>
              <w:rPr>
                <w:sz w:val="28"/>
                <w:szCs w:val="28"/>
                <w:lang w:val="uk-UA" w:eastAsia="uk-UA"/>
              </w:rPr>
            </w:pPr>
            <w:r w:rsidRPr="007938B0">
              <w:rPr>
                <w:sz w:val="28"/>
                <w:szCs w:val="28"/>
                <w:bdr w:val="none" w:sz="0" w:space="0" w:color="auto" w:frame="1"/>
                <w:lang w:val="uk-UA" w:eastAsia="uk-UA"/>
              </w:rPr>
              <w:t>Елементи ПРЗ</w:t>
            </w:r>
          </w:p>
        </w:tc>
        <w:tc>
          <w:tcPr>
            <w:tcW w:w="7159"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C0B66" w:rsidRPr="007938B0" w:rsidRDefault="004C0B66" w:rsidP="0028271F">
            <w:pPr>
              <w:spacing w:line="360" w:lineRule="auto"/>
              <w:jc w:val="center"/>
              <w:rPr>
                <w:sz w:val="28"/>
                <w:szCs w:val="28"/>
                <w:lang w:val="uk-UA" w:eastAsia="uk-UA"/>
              </w:rPr>
            </w:pPr>
            <w:r w:rsidRPr="007938B0">
              <w:rPr>
                <w:sz w:val="28"/>
                <w:szCs w:val="28"/>
                <w:bdr w:val="none" w:sz="0" w:space="0" w:color="auto" w:frame="1"/>
                <w:lang w:val="uk-UA" w:eastAsia="uk-UA"/>
              </w:rPr>
              <w:t>Ефективна доза</w:t>
            </w:r>
          </w:p>
        </w:tc>
      </w:tr>
      <w:tr w:rsidR="004C0B66" w:rsidRPr="007938B0" w:rsidTr="0028271F">
        <w:trPr>
          <w:tblHeader/>
        </w:trPr>
        <w:tc>
          <w:tcPr>
            <w:tcW w:w="2969" w:type="dxa"/>
            <w:vMerge/>
            <w:tcBorders>
              <w:top w:val="single" w:sz="8" w:space="0" w:color="auto"/>
              <w:left w:val="single" w:sz="8" w:space="0" w:color="auto"/>
              <w:bottom w:val="single" w:sz="8" w:space="0" w:color="auto"/>
              <w:right w:val="single" w:sz="8" w:space="0" w:color="auto"/>
            </w:tcBorders>
            <w:shd w:val="clear" w:color="auto" w:fill="FFFFFF"/>
          </w:tcPr>
          <w:p w:rsidR="004C0B66" w:rsidRPr="007938B0" w:rsidRDefault="004C0B66" w:rsidP="0028271F">
            <w:pPr>
              <w:spacing w:line="360" w:lineRule="auto"/>
              <w:rPr>
                <w:sz w:val="28"/>
                <w:szCs w:val="28"/>
                <w:lang w:val="uk-UA" w:eastAsia="uk-UA"/>
              </w:rPr>
            </w:pPr>
          </w:p>
        </w:tc>
        <w:tc>
          <w:tcPr>
            <w:tcW w:w="2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C0B66" w:rsidRPr="007938B0" w:rsidRDefault="004C0B66" w:rsidP="0028271F">
            <w:pPr>
              <w:spacing w:line="360" w:lineRule="auto"/>
              <w:jc w:val="center"/>
              <w:rPr>
                <w:sz w:val="28"/>
                <w:szCs w:val="28"/>
                <w:bdr w:val="none" w:sz="0" w:space="0" w:color="auto" w:frame="1"/>
                <w:lang w:val="uk-UA" w:eastAsia="uk-UA"/>
              </w:rPr>
            </w:pPr>
            <w:r w:rsidRPr="007938B0">
              <w:rPr>
                <w:sz w:val="28"/>
                <w:szCs w:val="28"/>
                <w:bdr w:val="none" w:sz="0" w:space="0" w:color="auto" w:frame="1"/>
                <w:lang w:val="uk-UA" w:eastAsia="uk-UA"/>
              </w:rPr>
              <w:t>Не більше</w:t>
            </w:r>
          </w:p>
          <w:p w:rsidR="004C0B66" w:rsidRPr="007938B0" w:rsidRDefault="004C0B66" w:rsidP="0028271F">
            <w:pPr>
              <w:spacing w:line="360" w:lineRule="auto"/>
              <w:jc w:val="center"/>
              <w:rPr>
                <w:sz w:val="28"/>
                <w:szCs w:val="28"/>
                <w:lang w:val="uk-UA" w:eastAsia="uk-UA"/>
              </w:rPr>
            </w:pPr>
            <w:r w:rsidRPr="007938B0">
              <w:rPr>
                <w:sz w:val="28"/>
                <w:szCs w:val="28"/>
                <w:bdr w:val="none" w:sz="0" w:space="0" w:color="auto" w:frame="1"/>
                <w:lang w:val="uk-UA" w:eastAsia="uk-UA"/>
              </w:rPr>
              <w:t>1 мЗв/рік</w:t>
            </w:r>
          </w:p>
        </w:tc>
        <w:tc>
          <w:tcPr>
            <w:tcW w:w="2404"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4C0B66" w:rsidRPr="007938B0" w:rsidRDefault="004C0B66" w:rsidP="0028271F">
            <w:pPr>
              <w:spacing w:line="360" w:lineRule="auto"/>
              <w:jc w:val="center"/>
              <w:rPr>
                <w:sz w:val="28"/>
                <w:szCs w:val="28"/>
                <w:lang w:val="uk-UA" w:eastAsia="uk-UA"/>
              </w:rPr>
            </w:pPr>
            <w:r w:rsidRPr="007938B0">
              <w:rPr>
                <w:sz w:val="28"/>
                <w:szCs w:val="28"/>
                <w:bdr w:val="none" w:sz="0" w:space="0" w:color="auto" w:frame="1"/>
                <w:lang w:val="uk-UA" w:eastAsia="uk-UA"/>
              </w:rPr>
              <w:t xml:space="preserve">Більше 1 мЗв/рік, але не більше </w:t>
            </w:r>
            <w:r w:rsidRPr="007938B0">
              <w:rPr>
                <w:sz w:val="28"/>
                <w:szCs w:val="28"/>
                <w:bdr w:val="none" w:sz="0" w:space="0" w:color="auto" w:frame="1"/>
                <w:lang w:val="uk-UA" w:eastAsia="uk-UA"/>
              </w:rPr>
              <w:br/>
              <w:t>6 мЗв/рік</w:t>
            </w:r>
          </w:p>
        </w:tc>
        <w:tc>
          <w:tcPr>
            <w:tcW w:w="2190"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4C0B66" w:rsidRPr="007938B0" w:rsidRDefault="004C0B66" w:rsidP="0028271F">
            <w:pPr>
              <w:spacing w:line="360" w:lineRule="auto"/>
              <w:jc w:val="center"/>
              <w:rPr>
                <w:sz w:val="28"/>
                <w:szCs w:val="28"/>
                <w:lang w:val="uk-UA" w:eastAsia="uk-UA"/>
              </w:rPr>
            </w:pPr>
            <w:r w:rsidRPr="007938B0">
              <w:rPr>
                <w:sz w:val="28"/>
                <w:szCs w:val="28"/>
                <w:bdr w:val="none" w:sz="0" w:space="0" w:color="auto" w:frame="1"/>
                <w:lang w:val="uk-UA" w:eastAsia="uk-UA"/>
              </w:rPr>
              <w:t>Більше</w:t>
            </w:r>
            <w:r w:rsidRPr="007938B0">
              <w:rPr>
                <w:sz w:val="28"/>
                <w:szCs w:val="28"/>
                <w:bdr w:val="none" w:sz="0" w:space="0" w:color="auto" w:frame="1"/>
                <w:lang w:val="uk-UA" w:eastAsia="uk-UA"/>
              </w:rPr>
              <w:br/>
              <w:t>6 мЗв/рік</w:t>
            </w:r>
          </w:p>
        </w:tc>
      </w:tr>
      <w:tr w:rsidR="004C0B66" w:rsidRPr="007938B0" w:rsidTr="0028271F">
        <w:tc>
          <w:tcPr>
            <w:tcW w:w="29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B66" w:rsidRPr="007938B0" w:rsidRDefault="004C0B66" w:rsidP="0028271F">
            <w:pPr>
              <w:spacing w:line="360" w:lineRule="auto"/>
              <w:rPr>
                <w:sz w:val="28"/>
                <w:szCs w:val="28"/>
                <w:lang w:val="uk-UA" w:eastAsia="uk-UA"/>
              </w:rPr>
            </w:pPr>
            <w:r w:rsidRPr="007938B0">
              <w:rPr>
                <w:sz w:val="28"/>
                <w:szCs w:val="28"/>
                <w:bdr w:val="none" w:sz="0" w:space="0" w:color="auto" w:frame="1"/>
                <w:lang w:val="uk-UA" w:eastAsia="uk-UA"/>
              </w:rPr>
              <w:t>Сфера застосування ПРЗ</w:t>
            </w:r>
          </w:p>
        </w:tc>
        <w:tc>
          <w:tcPr>
            <w:tcW w:w="2565"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4C0B66" w:rsidRPr="007938B0" w:rsidRDefault="004C0B66" w:rsidP="0028271F">
            <w:pPr>
              <w:spacing w:line="360" w:lineRule="auto"/>
              <w:jc w:val="center"/>
              <w:rPr>
                <w:sz w:val="28"/>
                <w:szCs w:val="28"/>
                <w:lang w:val="uk-UA" w:eastAsia="uk-UA"/>
              </w:rPr>
            </w:pPr>
            <w:r w:rsidRPr="007938B0">
              <w:rPr>
                <w:sz w:val="28"/>
                <w:szCs w:val="28"/>
                <w:bdr w:val="none" w:sz="0" w:space="0" w:color="auto" w:frame="1"/>
                <w:lang w:val="uk-UA" w:eastAsia="uk-UA"/>
              </w:rPr>
              <w:t>Так</w:t>
            </w:r>
          </w:p>
        </w:tc>
        <w:tc>
          <w:tcPr>
            <w:tcW w:w="2404" w:type="dxa"/>
            <w:tcBorders>
              <w:top w:val="nil"/>
              <w:left w:val="single" w:sz="4" w:space="0" w:color="auto"/>
              <w:bottom w:val="single" w:sz="8" w:space="0" w:color="auto"/>
              <w:right w:val="single" w:sz="4" w:space="0" w:color="auto"/>
            </w:tcBorders>
            <w:shd w:val="clear" w:color="auto" w:fill="FFFFFF"/>
          </w:tcPr>
          <w:p w:rsidR="004C0B66" w:rsidRPr="007938B0" w:rsidRDefault="004C0B66" w:rsidP="0028271F">
            <w:pPr>
              <w:spacing w:line="360" w:lineRule="auto"/>
              <w:jc w:val="center"/>
              <w:rPr>
                <w:sz w:val="28"/>
                <w:szCs w:val="28"/>
                <w:lang w:val="uk-UA" w:eastAsia="uk-UA"/>
              </w:rPr>
            </w:pPr>
            <w:r w:rsidRPr="007938B0">
              <w:rPr>
                <w:sz w:val="28"/>
                <w:szCs w:val="28"/>
                <w:bdr w:val="none" w:sz="0" w:space="0" w:color="auto" w:frame="1"/>
                <w:lang w:val="uk-UA" w:eastAsia="uk-UA"/>
              </w:rPr>
              <w:t>Так</w:t>
            </w:r>
          </w:p>
        </w:tc>
        <w:tc>
          <w:tcPr>
            <w:tcW w:w="2190" w:type="dxa"/>
            <w:tcBorders>
              <w:top w:val="nil"/>
              <w:left w:val="single" w:sz="4" w:space="0" w:color="auto"/>
              <w:bottom w:val="single" w:sz="8" w:space="0" w:color="auto"/>
              <w:right w:val="single" w:sz="8" w:space="0" w:color="auto"/>
            </w:tcBorders>
            <w:shd w:val="clear" w:color="auto" w:fill="FFFFFF"/>
          </w:tcPr>
          <w:p w:rsidR="004C0B66" w:rsidRPr="007938B0" w:rsidRDefault="004C0B66" w:rsidP="0028271F">
            <w:pPr>
              <w:spacing w:line="360" w:lineRule="auto"/>
              <w:jc w:val="center"/>
              <w:rPr>
                <w:sz w:val="28"/>
                <w:szCs w:val="28"/>
                <w:lang w:val="uk-UA" w:eastAsia="uk-UA"/>
              </w:rPr>
            </w:pPr>
            <w:r w:rsidRPr="007938B0">
              <w:rPr>
                <w:sz w:val="28"/>
                <w:szCs w:val="28"/>
                <w:bdr w:val="none" w:sz="0" w:space="0" w:color="auto" w:frame="1"/>
                <w:lang w:val="uk-UA" w:eastAsia="uk-UA"/>
              </w:rPr>
              <w:t>Так</w:t>
            </w:r>
          </w:p>
        </w:tc>
      </w:tr>
      <w:tr w:rsidR="004C0B66" w:rsidRPr="007938B0" w:rsidTr="0028271F">
        <w:tc>
          <w:tcPr>
            <w:tcW w:w="29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B66" w:rsidRPr="007938B0" w:rsidRDefault="004C0B66" w:rsidP="0028271F">
            <w:pPr>
              <w:spacing w:line="360" w:lineRule="auto"/>
              <w:rPr>
                <w:sz w:val="28"/>
                <w:szCs w:val="28"/>
                <w:lang w:val="uk-UA" w:eastAsia="uk-UA"/>
              </w:rPr>
            </w:pPr>
            <w:r w:rsidRPr="007938B0">
              <w:rPr>
                <w:sz w:val="28"/>
                <w:szCs w:val="28"/>
                <w:bdr w:val="none" w:sz="0" w:space="0" w:color="auto" w:frame="1"/>
                <w:lang w:val="uk-UA" w:eastAsia="uk-UA"/>
              </w:rPr>
              <w:t>Обов’язки і відповідальність</w:t>
            </w:r>
          </w:p>
        </w:tc>
        <w:tc>
          <w:tcPr>
            <w:tcW w:w="2565"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4C0B66" w:rsidRPr="007938B0" w:rsidRDefault="004C0B66" w:rsidP="0028271F">
            <w:pPr>
              <w:spacing w:line="360" w:lineRule="auto"/>
              <w:jc w:val="center"/>
              <w:rPr>
                <w:sz w:val="28"/>
                <w:szCs w:val="28"/>
                <w:lang w:val="uk-UA" w:eastAsia="uk-UA"/>
              </w:rPr>
            </w:pPr>
            <w:r w:rsidRPr="007938B0">
              <w:rPr>
                <w:sz w:val="28"/>
                <w:szCs w:val="28"/>
                <w:bdr w:val="none" w:sz="0" w:space="0" w:color="auto" w:frame="1"/>
                <w:lang w:val="uk-UA" w:eastAsia="uk-UA"/>
              </w:rPr>
              <w:t>Так</w:t>
            </w:r>
          </w:p>
        </w:tc>
        <w:tc>
          <w:tcPr>
            <w:tcW w:w="2404" w:type="dxa"/>
            <w:tcBorders>
              <w:top w:val="nil"/>
              <w:left w:val="single" w:sz="4" w:space="0" w:color="auto"/>
              <w:bottom w:val="single" w:sz="8" w:space="0" w:color="auto"/>
              <w:right w:val="single" w:sz="4" w:space="0" w:color="auto"/>
            </w:tcBorders>
            <w:shd w:val="clear" w:color="auto" w:fill="FFFFFF"/>
          </w:tcPr>
          <w:p w:rsidR="004C0B66" w:rsidRPr="007938B0" w:rsidRDefault="004C0B66" w:rsidP="0028271F">
            <w:pPr>
              <w:spacing w:line="360" w:lineRule="auto"/>
              <w:jc w:val="center"/>
              <w:rPr>
                <w:sz w:val="28"/>
                <w:szCs w:val="28"/>
                <w:lang w:val="uk-UA" w:eastAsia="uk-UA"/>
              </w:rPr>
            </w:pPr>
            <w:r w:rsidRPr="007938B0">
              <w:rPr>
                <w:sz w:val="28"/>
                <w:szCs w:val="28"/>
                <w:bdr w:val="none" w:sz="0" w:space="0" w:color="auto" w:frame="1"/>
                <w:lang w:val="uk-UA" w:eastAsia="uk-UA"/>
              </w:rPr>
              <w:t>Так</w:t>
            </w:r>
          </w:p>
        </w:tc>
        <w:tc>
          <w:tcPr>
            <w:tcW w:w="2190" w:type="dxa"/>
            <w:tcBorders>
              <w:top w:val="nil"/>
              <w:left w:val="single" w:sz="4" w:space="0" w:color="auto"/>
              <w:bottom w:val="single" w:sz="8" w:space="0" w:color="auto"/>
              <w:right w:val="single" w:sz="8" w:space="0" w:color="auto"/>
            </w:tcBorders>
            <w:shd w:val="clear" w:color="auto" w:fill="FFFFFF"/>
          </w:tcPr>
          <w:p w:rsidR="004C0B66" w:rsidRPr="007938B0" w:rsidRDefault="004C0B66" w:rsidP="0028271F">
            <w:pPr>
              <w:spacing w:line="360" w:lineRule="auto"/>
              <w:jc w:val="center"/>
              <w:rPr>
                <w:sz w:val="28"/>
                <w:szCs w:val="28"/>
                <w:lang w:val="uk-UA" w:eastAsia="uk-UA"/>
              </w:rPr>
            </w:pPr>
            <w:r w:rsidRPr="007938B0">
              <w:rPr>
                <w:sz w:val="28"/>
                <w:szCs w:val="28"/>
                <w:bdr w:val="none" w:sz="0" w:space="0" w:color="auto" w:frame="1"/>
                <w:lang w:val="uk-UA" w:eastAsia="uk-UA"/>
              </w:rPr>
              <w:t>Так</w:t>
            </w:r>
          </w:p>
        </w:tc>
      </w:tr>
      <w:tr w:rsidR="004C0B66" w:rsidRPr="007938B0" w:rsidTr="0028271F">
        <w:tc>
          <w:tcPr>
            <w:tcW w:w="29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B66" w:rsidRPr="007938B0" w:rsidRDefault="004C0B66" w:rsidP="0028271F">
            <w:pPr>
              <w:spacing w:line="360" w:lineRule="auto"/>
              <w:rPr>
                <w:sz w:val="28"/>
                <w:szCs w:val="28"/>
                <w:lang w:val="uk-UA" w:eastAsia="uk-UA"/>
              </w:rPr>
            </w:pPr>
            <w:r w:rsidRPr="007938B0">
              <w:rPr>
                <w:sz w:val="28"/>
                <w:szCs w:val="28"/>
                <w:bdr w:val="none" w:sz="0" w:space="0" w:color="auto" w:frame="1"/>
                <w:lang w:val="uk-UA" w:eastAsia="uk-UA"/>
              </w:rPr>
              <w:t>Оцінка доз</w:t>
            </w:r>
          </w:p>
        </w:tc>
        <w:tc>
          <w:tcPr>
            <w:tcW w:w="2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C0B66" w:rsidRPr="007938B0" w:rsidRDefault="004C0B66" w:rsidP="0028271F">
            <w:pPr>
              <w:spacing w:line="360" w:lineRule="auto"/>
              <w:jc w:val="center"/>
              <w:rPr>
                <w:sz w:val="28"/>
                <w:szCs w:val="28"/>
                <w:lang w:val="uk-UA" w:eastAsia="uk-UA"/>
              </w:rPr>
            </w:pPr>
            <w:r w:rsidRPr="007938B0">
              <w:rPr>
                <w:sz w:val="28"/>
                <w:szCs w:val="28"/>
                <w:bdr w:val="none" w:sz="0" w:space="0" w:color="auto" w:frame="1"/>
                <w:lang w:val="uk-UA" w:eastAsia="uk-UA"/>
              </w:rPr>
              <w:t>Необхідний періодичний (час від часу) дозиметричний контроль робочих місць</w:t>
            </w:r>
          </w:p>
        </w:tc>
        <w:tc>
          <w:tcPr>
            <w:tcW w:w="2404"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4C0B66" w:rsidRPr="007938B0" w:rsidRDefault="004C0B66" w:rsidP="0028271F">
            <w:pPr>
              <w:spacing w:line="360" w:lineRule="auto"/>
              <w:jc w:val="center"/>
              <w:rPr>
                <w:sz w:val="28"/>
                <w:szCs w:val="28"/>
                <w:lang w:val="uk-UA" w:eastAsia="uk-UA"/>
              </w:rPr>
            </w:pPr>
            <w:r w:rsidRPr="007938B0">
              <w:rPr>
                <w:sz w:val="28"/>
                <w:szCs w:val="28"/>
                <w:bdr w:val="none" w:sz="0" w:space="0" w:color="auto" w:frame="1"/>
                <w:lang w:val="uk-UA" w:eastAsia="uk-UA"/>
              </w:rPr>
              <w:t>Обов’язковий дозиметричний контроль робочих місць або індивідуальний дозиметричний контроль</w:t>
            </w:r>
          </w:p>
        </w:tc>
        <w:tc>
          <w:tcPr>
            <w:tcW w:w="2190"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4C0B66" w:rsidRPr="007938B0" w:rsidRDefault="004C0B66" w:rsidP="0028271F">
            <w:pPr>
              <w:spacing w:line="360" w:lineRule="auto"/>
              <w:jc w:val="center"/>
              <w:rPr>
                <w:sz w:val="28"/>
                <w:szCs w:val="28"/>
                <w:lang w:val="uk-UA" w:eastAsia="uk-UA"/>
              </w:rPr>
            </w:pPr>
            <w:r w:rsidRPr="007938B0">
              <w:rPr>
                <w:sz w:val="28"/>
                <w:szCs w:val="28"/>
                <w:bdr w:val="none" w:sz="0" w:space="0" w:color="auto" w:frame="1"/>
                <w:lang w:val="uk-UA" w:eastAsia="uk-UA"/>
              </w:rPr>
              <w:t>Обов’язковий індивідуальний дозиметричний контроль</w:t>
            </w:r>
          </w:p>
        </w:tc>
      </w:tr>
      <w:tr w:rsidR="004C0B66" w:rsidRPr="007938B0" w:rsidTr="0028271F">
        <w:tc>
          <w:tcPr>
            <w:tcW w:w="29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B66" w:rsidRPr="007938B0" w:rsidRDefault="004C0B66" w:rsidP="0028271F">
            <w:pPr>
              <w:spacing w:line="360" w:lineRule="auto"/>
              <w:rPr>
                <w:sz w:val="28"/>
                <w:szCs w:val="28"/>
                <w:lang w:val="uk-UA" w:eastAsia="uk-UA"/>
              </w:rPr>
            </w:pPr>
            <w:r w:rsidRPr="007938B0">
              <w:rPr>
                <w:sz w:val="28"/>
                <w:szCs w:val="28"/>
                <w:bdr w:val="none" w:sz="0" w:space="0" w:color="auto" w:frame="1"/>
                <w:lang w:val="uk-UA" w:eastAsia="uk-UA"/>
              </w:rPr>
              <w:t>Межі доз, контрольні рівні, оптимізація</w:t>
            </w:r>
          </w:p>
        </w:tc>
        <w:tc>
          <w:tcPr>
            <w:tcW w:w="2565"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4C0B66" w:rsidRPr="007938B0" w:rsidRDefault="004C0B66" w:rsidP="0028271F">
            <w:pPr>
              <w:spacing w:line="360" w:lineRule="auto"/>
              <w:jc w:val="center"/>
              <w:rPr>
                <w:sz w:val="28"/>
                <w:szCs w:val="28"/>
                <w:lang w:val="uk-UA" w:eastAsia="uk-UA"/>
              </w:rPr>
            </w:pPr>
            <w:r w:rsidRPr="007938B0">
              <w:rPr>
                <w:sz w:val="28"/>
                <w:szCs w:val="28"/>
                <w:bdr w:val="none" w:sz="0" w:space="0" w:color="auto" w:frame="1"/>
                <w:lang w:val="uk-UA" w:eastAsia="uk-UA"/>
              </w:rPr>
              <w:t>Так, в основному оптимізація</w:t>
            </w:r>
          </w:p>
        </w:tc>
        <w:tc>
          <w:tcPr>
            <w:tcW w:w="2404" w:type="dxa"/>
            <w:tcBorders>
              <w:top w:val="nil"/>
              <w:left w:val="single" w:sz="4" w:space="0" w:color="auto"/>
              <w:bottom w:val="single" w:sz="8" w:space="0" w:color="auto"/>
              <w:right w:val="single" w:sz="4" w:space="0" w:color="auto"/>
            </w:tcBorders>
            <w:shd w:val="clear" w:color="auto" w:fill="FFFFFF"/>
            <w:tcMar>
              <w:top w:w="0" w:type="dxa"/>
              <w:left w:w="108" w:type="dxa"/>
              <w:bottom w:w="0" w:type="dxa"/>
              <w:right w:w="108" w:type="dxa"/>
            </w:tcMar>
          </w:tcPr>
          <w:p w:rsidR="004C0B66" w:rsidRPr="007938B0" w:rsidRDefault="004C0B66" w:rsidP="0028271F">
            <w:pPr>
              <w:spacing w:line="360" w:lineRule="auto"/>
              <w:jc w:val="center"/>
              <w:rPr>
                <w:sz w:val="28"/>
                <w:szCs w:val="28"/>
                <w:lang w:val="uk-UA" w:eastAsia="uk-UA"/>
              </w:rPr>
            </w:pPr>
            <w:r w:rsidRPr="007938B0">
              <w:rPr>
                <w:sz w:val="28"/>
                <w:szCs w:val="28"/>
                <w:bdr w:val="none" w:sz="0" w:space="0" w:color="auto" w:frame="1"/>
                <w:lang w:val="uk-UA" w:eastAsia="uk-UA"/>
              </w:rPr>
              <w:t>Так</w:t>
            </w:r>
          </w:p>
        </w:tc>
        <w:tc>
          <w:tcPr>
            <w:tcW w:w="2190" w:type="dxa"/>
            <w:tcBorders>
              <w:top w:val="nil"/>
              <w:left w:val="single" w:sz="4" w:space="0" w:color="auto"/>
              <w:bottom w:val="single" w:sz="8" w:space="0" w:color="auto"/>
              <w:right w:val="single" w:sz="8" w:space="0" w:color="auto"/>
            </w:tcBorders>
            <w:shd w:val="clear" w:color="auto" w:fill="FFFFFF"/>
          </w:tcPr>
          <w:p w:rsidR="004C0B66" w:rsidRPr="007938B0" w:rsidRDefault="004C0B66" w:rsidP="0028271F">
            <w:pPr>
              <w:spacing w:line="360" w:lineRule="auto"/>
              <w:jc w:val="center"/>
              <w:rPr>
                <w:sz w:val="28"/>
                <w:szCs w:val="28"/>
                <w:lang w:val="uk-UA" w:eastAsia="uk-UA"/>
              </w:rPr>
            </w:pPr>
            <w:r w:rsidRPr="007938B0">
              <w:rPr>
                <w:sz w:val="28"/>
                <w:szCs w:val="28"/>
                <w:bdr w:val="none" w:sz="0" w:space="0" w:color="auto" w:frame="1"/>
                <w:lang w:val="uk-UA" w:eastAsia="uk-UA"/>
              </w:rPr>
              <w:t>Так</w:t>
            </w:r>
          </w:p>
        </w:tc>
      </w:tr>
      <w:tr w:rsidR="004C0B66" w:rsidRPr="007938B0" w:rsidTr="0028271F">
        <w:tc>
          <w:tcPr>
            <w:tcW w:w="29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B66" w:rsidRPr="007938B0" w:rsidRDefault="004C0B66" w:rsidP="0028271F">
            <w:pPr>
              <w:spacing w:line="360" w:lineRule="auto"/>
              <w:rPr>
                <w:sz w:val="28"/>
                <w:szCs w:val="28"/>
                <w:lang w:val="uk-UA" w:eastAsia="uk-UA"/>
              </w:rPr>
            </w:pPr>
            <w:r w:rsidRPr="007938B0">
              <w:rPr>
                <w:sz w:val="28"/>
                <w:szCs w:val="28"/>
                <w:bdr w:val="none" w:sz="0" w:space="0" w:color="auto" w:frame="1"/>
                <w:lang w:val="uk-UA" w:eastAsia="uk-UA"/>
              </w:rPr>
              <w:t>Поверхневе радіоактивне забруднення</w:t>
            </w:r>
          </w:p>
        </w:tc>
        <w:tc>
          <w:tcPr>
            <w:tcW w:w="2565"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4C0B66" w:rsidRPr="007938B0" w:rsidRDefault="004C0B66" w:rsidP="0028271F">
            <w:pPr>
              <w:spacing w:line="360" w:lineRule="auto"/>
              <w:jc w:val="center"/>
              <w:rPr>
                <w:sz w:val="28"/>
                <w:szCs w:val="28"/>
                <w:lang w:val="uk-UA" w:eastAsia="uk-UA"/>
              </w:rPr>
            </w:pPr>
            <w:r w:rsidRPr="007938B0">
              <w:rPr>
                <w:sz w:val="28"/>
                <w:szCs w:val="28"/>
                <w:bdr w:val="none" w:sz="0" w:space="0" w:color="auto" w:frame="1"/>
                <w:lang w:val="uk-UA" w:eastAsia="uk-UA"/>
              </w:rPr>
              <w:t>Так</w:t>
            </w:r>
          </w:p>
        </w:tc>
        <w:tc>
          <w:tcPr>
            <w:tcW w:w="2404" w:type="dxa"/>
            <w:tcBorders>
              <w:top w:val="nil"/>
              <w:left w:val="single" w:sz="4" w:space="0" w:color="auto"/>
              <w:bottom w:val="single" w:sz="8" w:space="0" w:color="auto"/>
              <w:right w:val="single" w:sz="4" w:space="0" w:color="auto"/>
            </w:tcBorders>
            <w:shd w:val="clear" w:color="auto" w:fill="FFFFFF"/>
          </w:tcPr>
          <w:p w:rsidR="004C0B66" w:rsidRPr="007938B0" w:rsidRDefault="004C0B66" w:rsidP="0028271F">
            <w:pPr>
              <w:spacing w:line="360" w:lineRule="auto"/>
              <w:jc w:val="center"/>
              <w:rPr>
                <w:sz w:val="28"/>
                <w:szCs w:val="28"/>
                <w:lang w:val="uk-UA" w:eastAsia="uk-UA"/>
              </w:rPr>
            </w:pPr>
            <w:r w:rsidRPr="007938B0">
              <w:rPr>
                <w:sz w:val="28"/>
                <w:szCs w:val="28"/>
                <w:bdr w:val="none" w:sz="0" w:space="0" w:color="auto" w:frame="1"/>
                <w:lang w:val="uk-UA" w:eastAsia="uk-UA"/>
              </w:rPr>
              <w:t>Так</w:t>
            </w:r>
          </w:p>
        </w:tc>
        <w:tc>
          <w:tcPr>
            <w:tcW w:w="2190" w:type="dxa"/>
            <w:tcBorders>
              <w:top w:val="nil"/>
              <w:left w:val="single" w:sz="4" w:space="0" w:color="auto"/>
              <w:bottom w:val="single" w:sz="8" w:space="0" w:color="auto"/>
              <w:right w:val="single" w:sz="8" w:space="0" w:color="auto"/>
            </w:tcBorders>
            <w:shd w:val="clear" w:color="auto" w:fill="FFFFFF"/>
          </w:tcPr>
          <w:p w:rsidR="004C0B66" w:rsidRPr="007938B0" w:rsidRDefault="004C0B66" w:rsidP="0028271F">
            <w:pPr>
              <w:spacing w:line="360" w:lineRule="auto"/>
              <w:jc w:val="center"/>
              <w:rPr>
                <w:sz w:val="28"/>
                <w:szCs w:val="28"/>
                <w:lang w:val="uk-UA" w:eastAsia="uk-UA"/>
              </w:rPr>
            </w:pPr>
            <w:r w:rsidRPr="007938B0">
              <w:rPr>
                <w:sz w:val="28"/>
                <w:szCs w:val="28"/>
                <w:bdr w:val="none" w:sz="0" w:space="0" w:color="auto" w:frame="1"/>
                <w:lang w:val="uk-UA" w:eastAsia="uk-UA"/>
              </w:rPr>
              <w:t>Так</w:t>
            </w:r>
          </w:p>
        </w:tc>
      </w:tr>
      <w:tr w:rsidR="004C0B66" w:rsidRPr="007938B0" w:rsidTr="0028271F">
        <w:tc>
          <w:tcPr>
            <w:tcW w:w="29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B66" w:rsidRPr="007938B0" w:rsidRDefault="004C0B66" w:rsidP="0028271F">
            <w:pPr>
              <w:spacing w:line="360" w:lineRule="auto"/>
              <w:rPr>
                <w:sz w:val="28"/>
                <w:szCs w:val="28"/>
                <w:lang w:val="uk-UA" w:eastAsia="uk-UA"/>
              </w:rPr>
            </w:pPr>
            <w:r w:rsidRPr="007938B0">
              <w:rPr>
                <w:sz w:val="28"/>
                <w:szCs w:val="28"/>
                <w:bdr w:val="none" w:sz="0" w:space="0" w:color="auto" w:frame="1"/>
                <w:lang w:val="uk-UA" w:eastAsia="uk-UA"/>
              </w:rPr>
              <w:t>Розділення та інші заходи захисту</w:t>
            </w:r>
          </w:p>
        </w:tc>
        <w:tc>
          <w:tcPr>
            <w:tcW w:w="2565"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4C0B66" w:rsidRPr="007938B0" w:rsidRDefault="004C0B66" w:rsidP="0028271F">
            <w:pPr>
              <w:spacing w:line="360" w:lineRule="auto"/>
              <w:jc w:val="center"/>
              <w:rPr>
                <w:sz w:val="28"/>
                <w:szCs w:val="28"/>
                <w:lang w:val="uk-UA" w:eastAsia="uk-UA"/>
              </w:rPr>
            </w:pPr>
            <w:r w:rsidRPr="007938B0">
              <w:rPr>
                <w:sz w:val="28"/>
                <w:szCs w:val="28"/>
                <w:bdr w:val="none" w:sz="0" w:space="0" w:color="auto" w:frame="1"/>
                <w:lang w:val="uk-UA" w:eastAsia="uk-UA"/>
              </w:rPr>
              <w:t xml:space="preserve">Застосовується </w:t>
            </w:r>
            <w:r w:rsidRPr="007938B0">
              <w:rPr>
                <w:sz w:val="28"/>
                <w:szCs w:val="28"/>
                <w:bdr w:val="none" w:sz="0" w:space="0" w:color="auto" w:frame="1"/>
                <w:lang w:val="uk-UA" w:eastAsia="uk-UA"/>
              </w:rPr>
              <w:br/>
              <w:t xml:space="preserve">тільки для упаковок </w:t>
            </w:r>
            <w:r w:rsidRPr="007938B0">
              <w:rPr>
                <w:sz w:val="28"/>
                <w:szCs w:val="28"/>
                <w:bdr w:val="none" w:sz="0" w:space="0" w:color="auto" w:frame="1"/>
                <w:lang w:val="uk-UA" w:eastAsia="uk-UA"/>
              </w:rPr>
              <w:br/>
              <w:t>категорій ІІ-ЖОВТА та ІІІ-ЖОВТА</w:t>
            </w:r>
          </w:p>
        </w:tc>
        <w:tc>
          <w:tcPr>
            <w:tcW w:w="2404" w:type="dxa"/>
            <w:tcBorders>
              <w:top w:val="nil"/>
              <w:left w:val="single" w:sz="4" w:space="0" w:color="auto"/>
              <w:bottom w:val="single" w:sz="8" w:space="0" w:color="auto"/>
              <w:right w:val="single" w:sz="4" w:space="0" w:color="auto"/>
            </w:tcBorders>
            <w:shd w:val="clear" w:color="auto" w:fill="FFFFFF"/>
          </w:tcPr>
          <w:p w:rsidR="004C0B66" w:rsidRPr="007938B0" w:rsidRDefault="004C0B66" w:rsidP="0028271F">
            <w:pPr>
              <w:spacing w:line="360" w:lineRule="auto"/>
              <w:jc w:val="center"/>
              <w:rPr>
                <w:sz w:val="28"/>
                <w:szCs w:val="28"/>
                <w:lang w:val="uk-UA" w:eastAsia="uk-UA"/>
              </w:rPr>
            </w:pPr>
            <w:r w:rsidRPr="007938B0">
              <w:rPr>
                <w:sz w:val="28"/>
                <w:szCs w:val="28"/>
                <w:bdr w:val="none" w:sz="0" w:space="0" w:color="auto" w:frame="1"/>
                <w:lang w:val="uk-UA" w:eastAsia="uk-UA"/>
              </w:rPr>
              <w:t xml:space="preserve">Застосовується </w:t>
            </w:r>
            <w:r w:rsidRPr="007938B0">
              <w:rPr>
                <w:sz w:val="28"/>
                <w:szCs w:val="28"/>
                <w:bdr w:val="none" w:sz="0" w:space="0" w:color="auto" w:frame="1"/>
                <w:lang w:val="uk-UA" w:eastAsia="uk-UA"/>
              </w:rPr>
              <w:br/>
              <w:t xml:space="preserve">тільки для упаковок </w:t>
            </w:r>
            <w:r w:rsidRPr="007938B0">
              <w:rPr>
                <w:sz w:val="28"/>
                <w:szCs w:val="28"/>
                <w:bdr w:val="none" w:sz="0" w:space="0" w:color="auto" w:frame="1"/>
                <w:lang w:val="uk-UA" w:eastAsia="uk-UA"/>
              </w:rPr>
              <w:br/>
              <w:t>категорій ІІ-ЖОВТА та ІІІ-ЖОВТА</w:t>
            </w:r>
          </w:p>
        </w:tc>
        <w:tc>
          <w:tcPr>
            <w:tcW w:w="2190" w:type="dxa"/>
            <w:tcBorders>
              <w:top w:val="nil"/>
              <w:left w:val="single" w:sz="4" w:space="0" w:color="auto"/>
              <w:bottom w:val="single" w:sz="8" w:space="0" w:color="auto"/>
              <w:right w:val="single" w:sz="8" w:space="0" w:color="auto"/>
            </w:tcBorders>
            <w:shd w:val="clear" w:color="auto" w:fill="FFFFFF"/>
          </w:tcPr>
          <w:p w:rsidR="004C0B66" w:rsidRPr="007938B0" w:rsidRDefault="004C0B66" w:rsidP="0028271F">
            <w:pPr>
              <w:spacing w:line="360" w:lineRule="auto"/>
              <w:jc w:val="center"/>
              <w:rPr>
                <w:sz w:val="28"/>
                <w:szCs w:val="28"/>
                <w:lang w:val="uk-UA" w:eastAsia="uk-UA"/>
              </w:rPr>
            </w:pPr>
            <w:r w:rsidRPr="007938B0">
              <w:rPr>
                <w:sz w:val="28"/>
                <w:szCs w:val="28"/>
                <w:bdr w:val="none" w:sz="0" w:space="0" w:color="auto" w:frame="1"/>
                <w:lang w:val="uk-UA" w:eastAsia="uk-UA"/>
              </w:rPr>
              <w:t xml:space="preserve">Застосовується </w:t>
            </w:r>
            <w:r w:rsidRPr="007938B0">
              <w:rPr>
                <w:sz w:val="28"/>
                <w:szCs w:val="28"/>
                <w:bdr w:val="none" w:sz="0" w:space="0" w:color="auto" w:frame="1"/>
                <w:lang w:val="uk-UA" w:eastAsia="uk-UA"/>
              </w:rPr>
              <w:br/>
              <w:t xml:space="preserve">тільки для упаковок </w:t>
            </w:r>
            <w:r w:rsidRPr="007938B0">
              <w:rPr>
                <w:sz w:val="28"/>
                <w:szCs w:val="28"/>
                <w:bdr w:val="none" w:sz="0" w:space="0" w:color="auto" w:frame="1"/>
                <w:lang w:val="uk-UA" w:eastAsia="uk-UA"/>
              </w:rPr>
              <w:br/>
              <w:t>категорій ІІ-ЖОВТА та ІІІ-ЖОВТА</w:t>
            </w:r>
          </w:p>
        </w:tc>
      </w:tr>
      <w:tr w:rsidR="004C0B66" w:rsidRPr="007938B0" w:rsidTr="0028271F">
        <w:tc>
          <w:tcPr>
            <w:tcW w:w="29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C0B66" w:rsidRPr="007938B0" w:rsidRDefault="004C0B66" w:rsidP="0028271F">
            <w:pPr>
              <w:spacing w:line="360" w:lineRule="auto"/>
              <w:rPr>
                <w:sz w:val="28"/>
                <w:szCs w:val="28"/>
                <w:lang w:val="uk-UA" w:eastAsia="uk-UA"/>
              </w:rPr>
            </w:pPr>
            <w:r w:rsidRPr="007938B0">
              <w:rPr>
                <w:sz w:val="28"/>
                <w:szCs w:val="28"/>
                <w:bdr w:val="none" w:sz="0" w:space="0" w:color="auto" w:frame="1"/>
                <w:lang w:val="uk-UA" w:eastAsia="uk-UA"/>
              </w:rPr>
              <w:t>Аварійні заходи</w:t>
            </w:r>
          </w:p>
        </w:tc>
        <w:tc>
          <w:tcPr>
            <w:tcW w:w="2565"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rsidR="004C0B66" w:rsidRPr="007938B0" w:rsidRDefault="004C0B66" w:rsidP="007D68A2">
            <w:pPr>
              <w:tabs>
                <w:tab w:val="left" w:pos="1607"/>
              </w:tabs>
              <w:spacing w:line="360" w:lineRule="auto"/>
              <w:ind w:left="-94" w:right="-102"/>
              <w:jc w:val="center"/>
              <w:rPr>
                <w:sz w:val="28"/>
                <w:szCs w:val="28"/>
                <w:lang w:val="uk-UA" w:eastAsia="uk-UA"/>
              </w:rPr>
            </w:pPr>
            <w:r w:rsidRPr="007938B0">
              <w:rPr>
                <w:sz w:val="28"/>
                <w:szCs w:val="28"/>
                <w:bdr w:val="none" w:sz="0" w:space="0" w:color="auto" w:frame="1"/>
                <w:lang w:val="uk-UA" w:eastAsia="uk-UA"/>
              </w:rPr>
              <w:t>Так</w:t>
            </w:r>
          </w:p>
        </w:tc>
        <w:tc>
          <w:tcPr>
            <w:tcW w:w="2404" w:type="dxa"/>
            <w:tcBorders>
              <w:top w:val="nil"/>
              <w:left w:val="single" w:sz="4" w:space="0" w:color="auto"/>
              <w:bottom w:val="single" w:sz="8" w:space="0" w:color="auto"/>
              <w:right w:val="single" w:sz="4" w:space="0" w:color="auto"/>
            </w:tcBorders>
            <w:shd w:val="clear" w:color="auto" w:fill="FFFFFF"/>
            <w:vAlign w:val="center"/>
          </w:tcPr>
          <w:p w:rsidR="004C0B66" w:rsidRPr="007938B0" w:rsidRDefault="004C0B66" w:rsidP="007D68A2">
            <w:pPr>
              <w:tabs>
                <w:tab w:val="left" w:pos="1607"/>
              </w:tabs>
              <w:spacing w:line="360" w:lineRule="auto"/>
              <w:ind w:left="-94" w:right="-102"/>
              <w:jc w:val="center"/>
              <w:rPr>
                <w:sz w:val="28"/>
                <w:szCs w:val="28"/>
                <w:lang w:val="uk-UA" w:eastAsia="uk-UA"/>
              </w:rPr>
            </w:pPr>
            <w:r w:rsidRPr="007938B0">
              <w:rPr>
                <w:sz w:val="28"/>
                <w:szCs w:val="28"/>
                <w:bdr w:val="none" w:sz="0" w:space="0" w:color="auto" w:frame="1"/>
                <w:lang w:val="uk-UA" w:eastAsia="uk-UA"/>
              </w:rPr>
              <w:t>Так</w:t>
            </w:r>
          </w:p>
        </w:tc>
        <w:tc>
          <w:tcPr>
            <w:tcW w:w="2190" w:type="dxa"/>
            <w:tcBorders>
              <w:top w:val="nil"/>
              <w:left w:val="single" w:sz="4" w:space="0" w:color="auto"/>
              <w:bottom w:val="single" w:sz="8" w:space="0" w:color="auto"/>
              <w:right w:val="single" w:sz="8" w:space="0" w:color="auto"/>
            </w:tcBorders>
            <w:shd w:val="clear" w:color="auto" w:fill="FFFFFF"/>
            <w:vAlign w:val="center"/>
          </w:tcPr>
          <w:p w:rsidR="004C0B66" w:rsidRPr="007938B0" w:rsidRDefault="004C0B66" w:rsidP="007D68A2">
            <w:pPr>
              <w:tabs>
                <w:tab w:val="left" w:pos="1607"/>
              </w:tabs>
              <w:spacing w:line="360" w:lineRule="auto"/>
              <w:ind w:left="-94" w:right="-102"/>
              <w:jc w:val="center"/>
              <w:rPr>
                <w:sz w:val="28"/>
                <w:szCs w:val="28"/>
                <w:lang w:val="uk-UA" w:eastAsia="uk-UA"/>
              </w:rPr>
            </w:pPr>
            <w:r w:rsidRPr="007938B0">
              <w:rPr>
                <w:sz w:val="28"/>
                <w:szCs w:val="28"/>
                <w:bdr w:val="none" w:sz="0" w:space="0" w:color="auto" w:frame="1"/>
                <w:lang w:val="uk-UA" w:eastAsia="uk-UA"/>
              </w:rPr>
              <w:t>Так</w:t>
            </w:r>
          </w:p>
        </w:tc>
      </w:tr>
      <w:tr w:rsidR="004C0B66" w:rsidRPr="007938B0" w:rsidTr="0028271F">
        <w:tc>
          <w:tcPr>
            <w:tcW w:w="29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C0B66" w:rsidRPr="007938B0" w:rsidRDefault="004C0B66" w:rsidP="0028271F">
            <w:pPr>
              <w:spacing w:line="360" w:lineRule="auto"/>
              <w:rPr>
                <w:sz w:val="28"/>
                <w:szCs w:val="28"/>
                <w:lang w:val="uk-UA" w:eastAsia="uk-UA"/>
              </w:rPr>
            </w:pPr>
            <w:r w:rsidRPr="007938B0">
              <w:rPr>
                <w:sz w:val="28"/>
                <w:szCs w:val="28"/>
                <w:bdr w:val="none" w:sz="0" w:space="0" w:color="auto" w:frame="1"/>
                <w:lang w:val="uk-UA" w:eastAsia="uk-UA"/>
              </w:rPr>
              <w:t>Навчання</w:t>
            </w:r>
          </w:p>
        </w:tc>
        <w:tc>
          <w:tcPr>
            <w:tcW w:w="2565"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rsidR="004C0B66" w:rsidRPr="007938B0" w:rsidRDefault="004C0B66" w:rsidP="007D68A2">
            <w:pPr>
              <w:tabs>
                <w:tab w:val="left" w:pos="1607"/>
              </w:tabs>
              <w:spacing w:line="360" w:lineRule="auto"/>
              <w:ind w:left="-94" w:right="-102"/>
              <w:jc w:val="center"/>
              <w:rPr>
                <w:sz w:val="28"/>
                <w:szCs w:val="28"/>
                <w:lang w:val="uk-UA" w:eastAsia="uk-UA"/>
              </w:rPr>
            </w:pPr>
            <w:r w:rsidRPr="007938B0">
              <w:rPr>
                <w:sz w:val="28"/>
                <w:szCs w:val="28"/>
                <w:bdr w:val="none" w:sz="0" w:space="0" w:color="auto" w:frame="1"/>
                <w:lang w:val="uk-UA" w:eastAsia="uk-UA"/>
              </w:rPr>
              <w:t>Так</w:t>
            </w:r>
          </w:p>
        </w:tc>
        <w:tc>
          <w:tcPr>
            <w:tcW w:w="2404" w:type="dxa"/>
            <w:tcBorders>
              <w:top w:val="nil"/>
              <w:left w:val="single" w:sz="4" w:space="0" w:color="auto"/>
              <w:bottom w:val="single" w:sz="8" w:space="0" w:color="auto"/>
              <w:right w:val="single" w:sz="4" w:space="0" w:color="auto"/>
            </w:tcBorders>
            <w:shd w:val="clear" w:color="auto" w:fill="FFFFFF"/>
            <w:vAlign w:val="center"/>
          </w:tcPr>
          <w:p w:rsidR="004C0B66" w:rsidRPr="007938B0" w:rsidRDefault="004C0B66" w:rsidP="007D68A2">
            <w:pPr>
              <w:tabs>
                <w:tab w:val="left" w:pos="1607"/>
              </w:tabs>
              <w:spacing w:line="360" w:lineRule="auto"/>
              <w:ind w:left="-94" w:right="-102"/>
              <w:jc w:val="center"/>
              <w:rPr>
                <w:sz w:val="28"/>
                <w:szCs w:val="28"/>
                <w:lang w:val="uk-UA" w:eastAsia="uk-UA"/>
              </w:rPr>
            </w:pPr>
            <w:r w:rsidRPr="007938B0">
              <w:rPr>
                <w:sz w:val="28"/>
                <w:szCs w:val="28"/>
                <w:bdr w:val="none" w:sz="0" w:space="0" w:color="auto" w:frame="1"/>
                <w:lang w:val="uk-UA" w:eastAsia="uk-UA"/>
              </w:rPr>
              <w:t>Так</w:t>
            </w:r>
          </w:p>
        </w:tc>
        <w:tc>
          <w:tcPr>
            <w:tcW w:w="2190" w:type="dxa"/>
            <w:tcBorders>
              <w:top w:val="nil"/>
              <w:left w:val="single" w:sz="4" w:space="0" w:color="auto"/>
              <w:bottom w:val="single" w:sz="8" w:space="0" w:color="auto"/>
              <w:right w:val="single" w:sz="8" w:space="0" w:color="auto"/>
            </w:tcBorders>
            <w:shd w:val="clear" w:color="auto" w:fill="FFFFFF"/>
            <w:vAlign w:val="center"/>
          </w:tcPr>
          <w:p w:rsidR="004C0B66" w:rsidRPr="007938B0" w:rsidRDefault="004C0B66" w:rsidP="007D68A2">
            <w:pPr>
              <w:tabs>
                <w:tab w:val="left" w:pos="1607"/>
              </w:tabs>
              <w:spacing w:line="360" w:lineRule="auto"/>
              <w:ind w:left="-94" w:right="-102"/>
              <w:jc w:val="center"/>
              <w:rPr>
                <w:sz w:val="28"/>
                <w:szCs w:val="28"/>
                <w:lang w:val="uk-UA" w:eastAsia="uk-UA"/>
              </w:rPr>
            </w:pPr>
            <w:r w:rsidRPr="007938B0">
              <w:rPr>
                <w:sz w:val="28"/>
                <w:szCs w:val="28"/>
                <w:bdr w:val="none" w:sz="0" w:space="0" w:color="auto" w:frame="1"/>
                <w:lang w:val="uk-UA" w:eastAsia="uk-UA"/>
              </w:rPr>
              <w:t>Так</w:t>
            </w:r>
          </w:p>
        </w:tc>
      </w:tr>
      <w:tr w:rsidR="004C0B66" w:rsidRPr="007938B0" w:rsidTr="0028271F">
        <w:tc>
          <w:tcPr>
            <w:tcW w:w="29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4C0B66" w:rsidRPr="007938B0" w:rsidRDefault="004C0B66" w:rsidP="0028271F">
            <w:pPr>
              <w:spacing w:line="360" w:lineRule="auto"/>
              <w:rPr>
                <w:sz w:val="28"/>
                <w:szCs w:val="28"/>
                <w:lang w:val="uk-UA" w:eastAsia="uk-UA"/>
              </w:rPr>
            </w:pPr>
            <w:r w:rsidRPr="007938B0">
              <w:rPr>
                <w:sz w:val="28"/>
                <w:szCs w:val="28"/>
                <w:bdr w:val="none" w:sz="0" w:space="0" w:color="auto" w:frame="1"/>
                <w:lang w:val="uk-UA" w:eastAsia="uk-UA"/>
              </w:rPr>
              <w:t>Забезпечення якості</w:t>
            </w:r>
          </w:p>
        </w:tc>
        <w:tc>
          <w:tcPr>
            <w:tcW w:w="2565"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rsidR="004C0B66" w:rsidRPr="007938B0" w:rsidRDefault="004C0B66" w:rsidP="007D68A2">
            <w:pPr>
              <w:tabs>
                <w:tab w:val="left" w:pos="1607"/>
              </w:tabs>
              <w:spacing w:line="360" w:lineRule="auto"/>
              <w:ind w:left="-94" w:right="-102"/>
              <w:jc w:val="center"/>
              <w:rPr>
                <w:sz w:val="28"/>
                <w:szCs w:val="28"/>
                <w:lang w:val="uk-UA" w:eastAsia="uk-UA"/>
              </w:rPr>
            </w:pPr>
            <w:r w:rsidRPr="007938B0">
              <w:rPr>
                <w:sz w:val="28"/>
                <w:szCs w:val="28"/>
                <w:bdr w:val="none" w:sz="0" w:space="0" w:color="auto" w:frame="1"/>
                <w:lang w:val="uk-UA" w:eastAsia="uk-UA"/>
              </w:rPr>
              <w:t>Так</w:t>
            </w:r>
          </w:p>
        </w:tc>
        <w:tc>
          <w:tcPr>
            <w:tcW w:w="2404" w:type="dxa"/>
            <w:tcBorders>
              <w:top w:val="nil"/>
              <w:left w:val="single" w:sz="4" w:space="0" w:color="auto"/>
              <w:bottom w:val="single" w:sz="8" w:space="0" w:color="auto"/>
              <w:right w:val="single" w:sz="4" w:space="0" w:color="auto"/>
            </w:tcBorders>
            <w:shd w:val="clear" w:color="auto" w:fill="FFFFFF"/>
            <w:vAlign w:val="center"/>
          </w:tcPr>
          <w:p w:rsidR="004C0B66" w:rsidRPr="007938B0" w:rsidRDefault="004C0B66" w:rsidP="007D68A2">
            <w:pPr>
              <w:tabs>
                <w:tab w:val="left" w:pos="1607"/>
              </w:tabs>
              <w:spacing w:line="360" w:lineRule="auto"/>
              <w:ind w:left="-94" w:right="-102"/>
              <w:jc w:val="center"/>
              <w:rPr>
                <w:sz w:val="28"/>
                <w:szCs w:val="28"/>
                <w:lang w:val="uk-UA" w:eastAsia="uk-UA"/>
              </w:rPr>
            </w:pPr>
            <w:r w:rsidRPr="007938B0">
              <w:rPr>
                <w:sz w:val="28"/>
                <w:szCs w:val="28"/>
                <w:bdr w:val="none" w:sz="0" w:space="0" w:color="auto" w:frame="1"/>
                <w:lang w:val="uk-UA" w:eastAsia="uk-UA"/>
              </w:rPr>
              <w:t>Так</w:t>
            </w:r>
          </w:p>
        </w:tc>
        <w:tc>
          <w:tcPr>
            <w:tcW w:w="2190" w:type="dxa"/>
            <w:tcBorders>
              <w:top w:val="nil"/>
              <w:left w:val="single" w:sz="4" w:space="0" w:color="auto"/>
              <w:bottom w:val="single" w:sz="8" w:space="0" w:color="auto"/>
              <w:right w:val="single" w:sz="8" w:space="0" w:color="auto"/>
            </w:tcBorders>
            <w:shd w:val="clear" w:color="auto" w:fill="FFFFFF"/>
            <w:vAlign w:val="center"/>
          </w:tcPr>
          <w:p w:rsidR="004C0B66" w:rsidRPr="007938B0" w:rsidRDefault="004C0B66" w:rsidP="007D68A2">
            <w:pPr>
              <w:tabs>
                <w:tab w:val="left" w:pos="1607"/>
              </w:tabs>
              <w:spacing w:line="360" w:lineRule="auto"/>
              <w:ind w:left="-94" w:right="-102"/>
              <w:jc w:val="center"/>
              <w:rPr>
                <w:sz w:val="28"/>
                <w:szCs w:val="28"/>
                <w:lang w:val="uk-UA" w:eastAsia="uk-UA"/>
              </w:rPr>
            </w:pPr>
            <w:r w:rsidRPr="007938B0">
              <w:rPr>
                <w:sz w:val="28"/>
                <w:szCs w:val="28"/>
                <w:bdr w:val="none" w:sz="0" w:space="0" w:color="auto" w:frame="1"/>
                <w:lang w:val="uk-UA" w:eastAsia="uk-UA"/>
              </w:rPr>
              <w:t>Так</w:t>
            </w:r>
          </w:p>
        </w:tc>
      </w:tr>
    </w:tbl>
    <w:p w:rsidR="004C0B66" w:rsidRPr="007938B0" w:rsidRDefault="004C0B66" w:rsidP="0028271F">
      <w:pPr>
        <w:pStyle w:val="ListParagraph"/>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9356"/>
          <w:tab w:val="left" w:pos="10992"/>
          <w:tab w:val="left" w:pos="11908"/>
          <w:tab w:val="left" w:pos="12824"/>
          <w:tab w:val="left" w:pos="13740"/>
          <w:tab w:val="left" w:pos="14656"/>
        </w:tabs>
        <w:spacing w:line="360" w:lineRule="auto"/>
        <w:ind w:left="-567" w:right="567" w:firstLine="567"/>
        <w:contextualSpacing w:val="0"/>
        <w:jc w:val="both"/>
        <w:rPr>
          <w:sz w:val="28"/>
          <w:szCs w:val="28"/>
          <w:lang w:val="uk-UA"/>
        </w:rPr>
      </w:pPr>
    </w:p>
    <w:p w:rsidR="004C0B66" w:rsidRPr="007938B0" w:rsidRDefault="004C0B66" w:rsidP="0028271F">
      <w:pPr>
        <w:pStyle w:val="ListParagraph"/>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9356"/>
          <w:tab w:val="left" w:pos="10992"/>
          <w:tab w:val="left" w:pos="11908"/>
          <w:tab w:val="left" w:pos="12824"/>
          <w:tab w:val="left" w:pos="13740"/>
          <w:tab w:val="left" w:pos="14656"/>
        </w:tabs>
        <w:spacing w:line="360" w:lineRule="auto"/>
        <w:ind w:left="-567" w:right="567" w:firstLine="567"/>
        <w:contextualSpacing w:val="0"/>
        <w:jc w:val="both"/>
        <w:rPr>
          <w:sz w:val="28"/>
          <w:szCs w:val="28"/>
          <w:lang w:val="uk-UA"/>
        </w:rPr>
      </w:pPr>
      <w:r w:rsidRPr="007938B0">
        <w:rPr>
          <w:sz w:val="28"/>
          <w:szCs w:val="28"/>
          <w:lang w:val="uk-UA"/>
        </w:rPr>
        <w:t xml:space="preserve">3. Усі учасники перевезення радіоактивних матеріалів визначають та документують цілі безпеки і заходи для їх досягнення, формують організаційну структуру, забезпечують наявність необхідних ресурсів для гарантування ефективного досягнення цілей радіаційного захисту відповідно до всіх застосованих регуляторних та адміністративних вимог. </w:t>
      </w:r>
    </w:p>
    <w:p w:rsidR="004C0B66" w:rsidRPr="007938B0" w:rsidRDefault="004C0B66" w:rsidP="0028271F">
      <w:pPr>
        <w:pStyle w:val="ListParagraph"/>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9356"/>
          <w:tab w:val="left" w:pos="10992"/>
          <w:tab w:val="left" w:pos="11908"/>
          <w:tab w:val="left" w:pos="12824"/>
          <w:tab w:val="left" w:pos="13740"/>
          <w:tab w:val="left" w:pos="14656"/>
        </w:tabs>
        <w:spacing w:line="360" w:lineRule="auto"/>
        <w:ind w:left="-567" w:right="567" w:firstLine="567"/>
        <w:contextualSpacing w:val="0"/>
        <w:jc w:val="both"/>
        <w:rPr>
          <w:sz w:val="28"/>
          <w:szCs w:val="28"/>
          <w:lang w:val="uk-UA"/>
        </w:rPr>
      </w:pPr>
    </w:p>
    <w:p w:rsidR="004C0B66" w:rsidRPr="007938B0" w:rsidRDefault="004C0B66" w:rsidP="0028271F">
      <w:pPr>
        <w:pStyle w:val="ListParagraph"/>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9356"/>
          <w:tab w:val="left" w:pos="10992"/>
          <w:tab w:val="left" w:pos="11908"/>
          <w:tab w:val="left" w:pos="12824"/>
          <w:tab w:val="left" w:pos="13740"/>
          <w:tab w:val="left" w:pos="14656"/>
        </w:tabs>
        <w:spacing w:line="360" w:lineRule="auto"/>
        <w:ind w:left="-567" w:right="567" w:firstLine="567"/>
        <w:contextualSpacing w:val="0"/>
        <w:jc w:val="both"/>
        <w:rPr>
          <w:sz w:val="28"/>
          <w:szCs w:val="28"/>
          <w:lang w:val="uk-UA"/>
        </w:rPr>
      </w:pPr>
      <w:r w:rsidRPr="007938B0">
        <w:rPr>
          <w:sz w:val="28"/>
          <w:szCs w:val="28"/>
          <w:lang w:val="uk-UA"/>
        </w:rPr>
        <w:t>4. Керівництво підприємств-учасників перевезення радіоактивних матеріалів забезпечує здійснення заходів щодо обмеження доз, оптимізації радіаційного захисту та безпеки.</w:t>
      </w:r>
    </w:p>
    <w:p w:rsidR="004C0B66" w:rsidRPr="007938B0" w:rsidRDefault="004C0B66" w:rsidP="0028271F">
      <w:pPr>
        <w:pStyle w:val="ListParagraph"/>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9356"/>
          <w:tab w:val="left" w:pos="10992"/>
          <w:tab w:val="left" w:pos="11908"/>
          <w:tab w:val="left" w:pos="12824"/>
          <w:tab w:val="left" w:pos="13740"/>
          <w:tab w:val="left" w:pos="14656"/>
        </w:tabs>
        <w:spacing w:line="360" w:lineRule="auto"/>
        <w:ind w:left="-567" w:right="567" w:firstLine="567"/>
        <w:contextualSpacing w:val="0"/>
        <w:jc w:val="both"/>
        <w:rPr>
          <w:sz w:val="28"/>
          <w:szCs w:val="28"/>
          <w:lang w:val="uk-UA"/>
        </w:rPr>
      </w:pPr>
    </w:p>
    <w:p w:rsidR="004C0B66" w:rsidRPr="007938B0" w:rsidRDefault="004C0B66" w:rsidP="0028271F">
      <w:pPr>
        <w:pStyle w:val="ListParagraph"/>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9356"/>
          <w:tab w:val="left" w:pos="10992"/>
          <w:tab w:val="left" w:pos="11908"/>
          <w:tab w:val="left" w:pos="12824"/>
          <w:tab w:val="left" w:pos="13740"/>
          <w:tab w:val="left" w:pos="14656"/>
        </w:tabs>
        <w:spacing w:line="360" w:lineRule="auto"/>
        <w:ind w:left="-567" w:right="567" w:firstLine="567"/>
        <w:contextualSpacing w:val="0"/>
        <w:jc w:val="both"/>
        <w:rPr>
          <w:sz w:val="28"/>
          <w:szCs w:val="28"/>
          <w:lang w:val="uk-UA"/>
        </w:rPr>
      </w:pPr>
      <w:r w:rsidRPr="007938B0">
        <w:rPr>
          <w:sz w:val="28"/>
          <w:szCs w:val="28"/>
          <w:lang w:val="uk-UA"/>
        </w:rPr>
        <w:t>5. Персонал забезпечує дотримання безпеки в процесі виконання операцій під час перевезення радіоактивних матеріалів та забезпечує зворотній зв’язок з керівництвом, особливо у випадках, коли можливе порушення норм і правил.</w:t>
      </w:r>
    </w:p>
    <w:p w:rsidR="004C0B66" w:rsidRPr="007938B0" w:rsidRDefault="004C0B66" w:rsidP="0028271F">
      <w:pPr>
        <w:pStyle w:val="ListParagraph"/>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9356"/>
          <w:tab w:val="left" w:pos="10992"/>
          <w:tab w:val="left" w:pos="11908"/>
          <w:tab w:val="left" w:pos="12824"/>
          <w:tab w:val="left" w:pos="13740"/>
          <w:tab w:val="left" w:pos="14656"/>
        </w:tabs>
        <w:spacing w:line="360" w:lineRule="auto"/>
        <w:ind w:left="-567" w:right="567" w:firstLine="567"/>
        <w:contextualSpacing w:val="0"/>
        <w:jc w:val="both"/>
        <w:rPr>
          <w:sz w:val="28"/>
          <w:szCs w:val="28"/>
          <w:lang w:val="uk-UA"/>
        </w:rPr>
      </w:pPr>
    </w:p>
    <w:p w:rsidR="004C0B66" w:rsidRPr="007938B0" w:rsidRDefault="004C0B66" w:rsidP="0028271F">
      <w:pPr>
        <w:pStyle w:val="ListParagraph"/>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9356"/>
          <w:tab w:val="left" w:pos="10992"/>
          <w:tab w:val="left" w:pos="11908"/>
          <w:tab w:val="left" w:pos="12824"/>
          <w:tab w:val="left" w:pos="13740"/>
          <w:tab w:val="left" w:pos="14656"/>
        </w:tabs>
        <w:spacing w:line="360" w:lineRule="auto"/>
        <w:ind w:left="-567" w:right="567" w:firstLine="567"/>
        <w:contextualSpacing w:val="0"/>
        <w:jc w:val="both"/>
        <w:rPr>
          <w:sz w:val="28"/>
          <w:szCs w:val="28"/>
          <w:lang w:val="uk-UA"/>
        </w:rPr>
      </w:pPr>
      <w:r w:rsidRPr="007938B0">
        <w:rPr>
          <w:sz w:val="28"/>
          <w:szCs w:val="28"/>
          <w:lang w:val="uk-UA"/>
        </w:rPr>
        <w:t>6. Поточний дозиметричний контроль упаковок і транспортних засобів здійснюється так, щоб гарантувати, що рівні випромінювання та поверхневого забруднення не перевищують установлених меж.</w:t>
      </w:r>
    </w:p>
    <w:p w:rsidR="004C0B66" w:rsidRPr="007938B0" w:rsidRDefault="004C0B66" w:rsidP="0028271F">
      <w:pPr>
        <w:pStyle w:val="ListParagraph"/>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9356"/>
          <w:tab w:val="left" w:pos="10992"/>
          <w:tab w:val="left" w:pos="11908"/>
          <w:tab w:val="left" w:pos="12824"/>
          <w:tab w:val="left" w:pos="13740"/>
          <w:tab w:val="left" w:pos="14656"/>
        </w:tabs>
        <w:spacing w:line="360" w:lineRule="auto"/>
        <w:ind w:left="-567" w:right="567" w:firstLine="567"/>
        <w:contextualSpacing w:val="0"/>
        <w:jc w:val="both"/>
        <w:rPr>
          <w:sz w:val="28"/>
          <w:szCs w:val="28"/>
          <w:lang w:val="uk-UA"/>
        </w:rPr>
      </w:pPr>
    </w:p>
    <w:p w:rsidR="004C0B66" w:rsidRPr="007938B0" w:rsidRDefault="004C0B66" w:rsidP="0028271F">
      <w:pPr>
        <w:pStyle w:val="ListParagraph"/>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9356"/>
          <w:tab w:val="left" w:pos="10992"/>
          <w:tab w:val="left" w:pos="11908"/>
          <w:tab w:val="left" w:pos="12824"/>
          <w:tab w:val="left" w:pos="13740"/>
          <w:tab w:val="left" w:pos="14656"/>
        </w:tabs>
        <w:spacing w:line="360" w:lineRule="auto"/>
        <w:ind w:left="-567" w:right="567" w:firstLine="567"/>
        <w:contextualSpacing w:val="0"/>
        <w:jc w:val="both"/>
        <w:rPr>
          <w:sz w:val="28"/>
          <w:szCs w:val="28"/>
          <w:lang w:val="uk-UA"/>
        </w:rPr>
      </w:pPr>
      <w:r w:rsidRPr="007938B0">
        <w:rPr>
          <w:sz w:val="28"/>
          <w:szCs w:val="28"/>
          <w:lang w:val="uk-UA"/>
        </w:rPr>
        <w:t>7. Вантажовідправник забезпечує неперевищення рівнів випромінювання та меж забруднення упаковок, визначених у</w:t>
      </w:r>
      <w:r w:rsidRPr="007938B0">
        <w:rPr>
          <w:snapToGrid w:val="0"/>
          <w:sz w:val="28"/>
          <w:szCs w:val="28"/>
          <w:lang w:val="uk-UA"/>
        </w:rPr>
        <w:t xml:space="preserve"> ПБПРМ-2020</w:t>
      </w:r>
      <w:r w:rsidRPr="007938B0">
        <w:rPr>
          <w:sz w:val="28"/>
          <w:szCs w:val="28"/>
          <w:lang w:val="uk-UA"/>
        </w:rPr>
        <w:t>. Вантажовідправники, перевізники та вантажоодержувачі забезпечують радіаційну безпеку залежно від їх участі в операціях з перевезення радіоактивних матеріалів.</w:t>
      </w:r>
    </w:p>
    <w:p w:rsidR="004C0B66" w:rsidRPr="007938B0" w:rsidRDefault="004C0B66" w:rsidP="0028271F">
      <w:pPr>
        <w:pStyle w:val="ListParagraph"/>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9356"/>
          <w:tab w:val="left" w:pos="10992"/>
          <w:tab w:val="left" w:pos="11908"/>
          <w:tab w:val="left" w:pos="12824"/>
          <w:tab w:val="left" w:pos="13740"/>
          <w:tab w:val="left" w:pos="14656"/>
        </w:tabs>
        <w:spacing w:line="360" w:lineRule="auto"/>
        <w:ind w:left="-567" w:right="567" w:firstLine="567"/>
        <w:contextualSpacing w:val="0"/>
        <w:jc w:val="both"/>
        <w:rPr>
          <w:sz w:val="28"/>
          <w:szCs w:val="28"/>
          <w:lang w:val="uk-UA"/>
        </w:rPr>
      </w:pPr>
    </w:p>
    <w:p w:rsidR="004C0B66" w:rsidRPr="007938B0" w:rsidRDefault="004C0B66" w:rsidP="0028271F">
      <w:pPr>
        <w:pStyle w:val="ListParagraph"/>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9356"/>
          <w:tab w:val="left" w:pos="10992"/>
          <w:tab w:val="left" w:pos="11908"/>
          <w:tab w:val="left" w:pos="12824"/>
          <w:tab w:val="left" w:pos="13740"/>
          <w:tab w:val="left" w:pos="14656"/>
        </w:tabs>
        <w:spacing w:line="360" w:lineRule="auto"/>
        <w:ind w:left="-567" w:right="567" w:firstLine="567"/>
        <w:contextualSpacing w:val="0"/>
        <w:jc w:val="both"/>
        <w:rPr>
          <w:sz w:val="28"/>
          <w:szCs w:val="28"/>
          <w:lang w:val="uk-UA"/>
        </w:rPr>
      </w:pPr>
      <w:r w:rsidRPr="007938B0">
        <w:rPr>
          <w:sz w:val="28"/>
          <w:szCs w:val="28"/>
          <w:lang w:val="uk-UA"/>
        </w:rPr>
        <w:t>8. Визначені за результатами моніторингу й оцінки дози опромінення персоналу, включно з річними дозами, документуються та зберігаються в установленому порядку.</w:t>
      </w:r>
    </w:p>
    <w:p w:rsidR="004C0B66" w:rsidRPr="007938B0" w:rsidRDefault="004C0B66" w:rsidP="0028271F">
      <w:pPr>
        <w:pStyle w:val="ListParagraph"/>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9356"/>
          <w:tab w:val="left" w:pos="10992"/>
          <w:tab w:val="left" w:pos="11908"/>
          <w:tab w:val="left" w:pos="12824"/>
          <w:tab w:val="left" w:pos="13740"/>
          <w:tab w:val="left" w:pos="14656"/>
        </w:tabs>
        <w:spacing w:line="360" w:lineRule="auto"/>
        <w:ind w:left="-567" w:right="567" w:firstLine="567"/>
        <w:contextualSpacing w:val="0"/>
        <w:jc w:val="both"/>
        <w:rPr>
          <w:sz w:val="28"/>
          <w:szCs w:val="28"/>
          <w:lang w:val="uk-UA"/>
        </w:rPr>
      </w:pPr>
    </w:p>
    <w:p w:rsidR="004C0B66" w:rsidRPr="007938B0" w:rsidRDefault="004C0B66" w:rsidP="0028271F">
      <w:pPr>
        <w:pStyle w:val="ListParagraph"/>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9356"/>
          <w:tab w:val="left" w:pos="10992"/>
          <w:tab w:val="left" w:pos="11908"/>
          <w:tab w:val="left" w:pos="12824"/>
          <w:tab w:val="left" w:pos="13740"/>
          <w:tab w:val="left" w:pos="14656"/>
        </w:tabs>
        <w:spacing w:line="360" w:lineRule="auto"/>
        <w:ind w:left="-567" w:right="567" w:firstLine="567"/>
        <w:contextualSpacing w:val="0"/>
        <w:jc w:val="both"/>
        <w:rPr>
          <w:sz w:val="28"/>
          <w:szCs w:val="28"/>
          <w:lang w:val="uk-UA"/>
        </w:rPr>
      </w:pPr>
      <w:r w:rsidRPr="007938B0">
        <w:rPr>
          <w:sz w:val="28"/>
          <w:szCs w:val="28"/>
          <w:lang w:val="uk-UA"/>
        </w:rPr>
        <w:t>9. Підготовка персоналу з питань радіаційного захисту забезпечується за допомогою проведення навчання відповідно до затвердженої програми.</w:t>
      </w:r>
    </w:p>
    <w:p w:rsidR="004C0B66" w:rsidRPr="007938B0" w:rsidRDefault="004C0B66" w:rsidP="0028271F">
      <w:pPr>
        <w:pStyle w:val="ListParagraph"/>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9356"/>
          <w:tab w:val="left" w:pos="10992"/>
          <w:tab w:val="left" w:pos="11908"/>
          <w:tab w:val="left" w:pos="12824"/>
          <w:tab w:val="left" w:pos="13740"/>
          <w:tab w:val="left" w:pos="14656"/>
        </w:tabs>
        <w:spacing w:line="360" w:lineRule="auto"/>
        <w:ind w:left="-567" w:right="567" w:firstLine="567"/>
        <w:contextualSpacing w:val="0"/>
        <w:jc w:val="both"/>
        <w:rPr>
          <w:sz w:val="28"/>
          <w:szCs w:val="28"/>
          <w:lang w:val="uk-UA"/>
        </w:rPr>
      </w:pPr>
    </w:p>
    <w:p w:rsidR="004C0B66" w:rsidRPr="007938B0" w:rsidRDefault="004C0B66" w:rsidP="0028271F">
      <w:pPr>
        <w:pStyle w:val="ListParagraph"/>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9356"/>
          <w:tab w:val="left" w:pos="10992"/>
          <w:tab w:val="left" w:pos="11908"/>
          <w:tab w:val="left" w:pos="12824"/>
          <w:tab w:val="left" w:pos="13740"/>
          <w:tab w:val="left" w:pos="14656"/>
        </w:tabs>
        <w:spacing w:line="360" w:lineRule="auto"/>
        <w:ind w:left="-567" w:right="567" w:firstLine="567"/>
        <w:contextualSpacing w:val="0"/>
        <w:jc w:val="both"/>
        <w:rPr>
          <w:sz w:val="28"/>
          <w:szCs w:val="28"/>
          <w:lang w:val="uk-UA"/>
        </w:rPr>
      </w:pPr>
      <w:r w:rsidRPr="007938B0">
        <w:rPr>
          <w:sz w:val="28"/>
          <w:szCs w:val="28"/>
          <w:lang w:val="uk-UA"/>
        </w:rPr>
        <w:t xml:space="preserve">10. Підприємство забезпечує аварійну готовність, яка полягає в постійній здатності здійснення необхідних заходів, з метою мінімізації наслідків несприятливих подій і аварійних умов перевезення. </w:t>
      </w:r>
    </w:p>
    <w:p w:rsidR="004C0B66" w:rsidRPr="007938B0" w:rsidRDefault="004C0B66" w:rsidP="0028271F">
      <w:pPr>
        <w:pStyle w:val="ListParagraph"/>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9356"/>
          <w:tab w:val="left" w:pos="10992"/>
          <w:tab w:val="left" w:pos="11908"/>
          <w:tab w:val="left" w:pos="12824"/>
          <w:tab w:val="left" w:pos="13740"/>
          <w:tab w:val="left" w:pos="14656"/>
        </w:tabs>
        <w:spacing w:line="360" w:lineRule="auto"/>
        <w:ind w:left="-567" w:right="567" w:firstLine="567"/>
        <w:contextualSpacing w:val="0"/>
        <w:jc w:val="both"/>
        <w:rPr>
          <w:sz w:val="28"/>
          <w:szCs w:val="28"/>
          <w:lang w:val="uk-UA" w:eastAsia="uk-UA"/>
        </w:rPr>
      </w:pPr>
    </w:p>
    <w:p w:rsidR="004C0B66" w:rsidRPr="007938B0" w:rsidRDefault="004C0B66" w:rsidP="0028271F">
      <w:pPr>
        <w:pStyle w:val="ListParagraph"/>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9356"/>
          <w:tab w:val="left" w:pos="10992"/>
          <w:tab w:val="left" w:pos="11908"/>
          <w:tab w:val="left" w:pos="12824"/>
          <w:tab w:val="left" w:pos="13740"/>
          <w:tab w:val="left" w:pos="14656"/>
        </w:tabs>
        <w:spacing w:line="360" w:lineRule="auto"/>
        <w:ind w:left="-567" w:right="567" w:firstLine="567"/>
        <w:contextualSpacing w:val="0"/>
        <w:jc w:val="both"/>
        <w:rPr>
          <w:sz w:val="28"/>
          <w:szCs w:val="28"/>
          <w:lang w:val="uk-UA"/>
        </w:rPr>
      </w:pPr>
      <w:r w:rsidRPr="007938B0">
        <w:rPr>
          <w:sz w:val="28"/>
          <w:szCs w:val="28"/>
          <w:lang w:val="uk-UA"/>
        </w:rPr>
        <w:t>11. Планування аварійних заходів здійснюється з урахуванням:</w:t>
      </w:r>
    </w:p>
    <w:p w:rsidR="004C0B66" w:rsidRPr="007938B0" w:rsidRDefault="004C0B66" w:rsidP="0028271F">
      <w:pPr>
        <w:tabs>
          <w:tab w:val="left" w:pos="426"/>
        </w:tabs>
        <w:spacing w:line="360" w:lineRule="auto"/>
        <w:ind w:left="-567" w:right="567" w:firstLine="567"/>
        <w:jc w:val="both"/>
        <w:rPr>
          <w:sz w:val="28"/>
          <w:szCs w:val="28"/>
          <w:lang w:val="uk-UA"/>
        </w:rPr>
      </w:pPr>
      <w:r w:rsidRPr="007938B0">
        <w:rPr>
          <w:sz w:val="28"/>
          <w:szCs w:val="28"/>
          <w:lang w:val="uk-UA"/>
        </w:rPr>
        <w:t>властивостей радіоактивних матеріалів (радіотоксичність, фізичний стан, хімічний склад), типів упаковок, в яких вони розміщуються, та кількості вмісту;</w:t>
      </w:r>
    </w:p>
    <w:p w:rsidR="004C0B66" w:rsidRPr="007938B0" w:rsidRDefault="004C0B66" w:rsidP="0028271F">
      <w:pPr>
        <w:tabs>
          <w:tab w:val="left" w:pos="426"/>
        </w:tabs>
        <w:spacing w:line="360" w:lineRule="auto"/>
        <w:ind w:left="-567" w:right="567" w:firstLine="567"/>
        <w:jc w:val="both"/>
        <w:rPr>
          <w:sz w:val="28"/>
          <w:szCs w:val="28"/>
          <w:lang w:val="uk-UA"/>
        </w:rPr>
      </w:pPr>
      <w:r w:rsidRPr="007938B0">
        <w:rPr>
          <w:sz w:val="28"/>
          <w:szCs w:val="28"/>
          <w:lang w:val="uk-UA"/>
        </w:rPr>
        <w:t>наслідків аварії, що проявляються по мірі втрати цілісності упаковки;</w:t>
      </w:r>
    </w:p>
    <w:p w:rsidR="004C0B66" w:rsidRPr="007938B0" w:rsidRDefault="004C0B66" w:rsidP="0028271F">
      <w:pPr>
        <w:tabs>
          <w:tab w:val="left" w:pos="426"/>
        </w:tabs>
        <w:spacing w:line="360" w:lineRule="auto"/>
        <w:ind w:left="-567" w:right="567" w:firstLine="567"/>
        <w:jc w:val="both"/>
        <w:rPr>
          <w:sz w:val="28"/>
          <w:szCs w:val="28"/>
          <w:lang w:val="uk-UA"/>
        </w:rPr>
      </w:pPr>
      <w:r w:rsidRPr="007938B0">
        <w:rPr>
          <w:sz w:val="28"/>
          <w:szCs w:val="28"/>
          <w:lang w:val="uk-UA"/>
        </w:rPr>
        <w:t>схем перевезення радіоактивних матеріалів (залежно від виду транспорту);</w:t>
      </w:r>
    </w:p>
    <w:p w:rsidR="004C0B66" w:rsidRPr="007938B0" w:rsidRDefault="004C0B66" w:rsidP="0028271F">
      <w:pPr>
        <w:tabs>
          <w:tab w:val="left" w:pos="426"/>
        </w:tabs>
        <w:spacing w:line="360" w:lineRule="auto"/>
        <w:ind w:left="-567" w:right="567" w:firstLine="567"/>
        <w:jc w:val="both"/>
        <w:rPr>
          <w:sz w:val="28"/>
          <w:szCs w:val="28"/>
          <w:lang w:val="uk-UA"/>
        </w:rPr>
      </w:pPr>
      <w:bookmarkStart w:id="67" w:name="o32"/>
      <w:bookmarkEnd w:id="67"/>
      <w:r w:rsidRPr="007938B0">
        <w:rPr>
          <w:sz w:val="28"/>
          <w:szCs w:val="28"/>
          <w:lang w:val="uk-UA"/>
        </w:rPr>
        <w:t>оцінки ризиків негативних впливів на персонал, який бере участь у перевезенні радіоактивних матеріалів, населення та навколишнє середовище.</w:t>
      </w:r>
    </w:p>
    <w:p w:rsidR="004C0B66" w:rsidRPr="007938B0" w:rsidRDefault="004C0B66" w:rsidP="0028271F">
      <w:pPr>
        <w:tabs>
          <w:tab w:val="left" w:pos="426"/>
        </w:tabs>
        <w:spacing w:line="360" w:lineRule="auto"/>
        <w:ind w:left="-567" w:right="567" w:firstLine="567"/>
        <w:jc w:val="both"/>
        <w:rPr>
          <w:sz w:val="28"/>
          <w:szCs w:val="28"/>
          <w:lang w:val="uk-UA"/>
        </w:rPr>
      </w:pPr>
    </w:p>
    <w:p w:rsidR="004C0B66" w:rsidRPr="007938B0" w:rsidRDefault="004C0B66" w:rsidP="0028271F">
      <w:pPr>
        <w:pStyle w:val="ListParagraph"/>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9356"/>
          <w:tab w:val="left" w:pos="10992"/>
          <w:tab w:val="left" w:pos="11908"/>
          <w:tab w:val="left" w:pos="12824"/>
          <w:tab w:val="left" w:pos="13740"/>
          <w:tab w:val="left" w:pos="14656"/>
        </w:tabs>
        <w:spacing w:line="360" w:lineRule="auto"/>
        <w:ind w:left="-567" w:right="567" w:firstLine="567"/>
        <w:contextualSpacing w:val="0"/>
        <w:jc w:val="both"/>
        <w:rPr>
          <w:sz w:val="28"/>
          <w:szCs w:val="28"/>
          <w:lang w:val="uk-UA"/>
        </w:rPr>
      </w:pPr>
      <w:r w:rsidRPr="007938B0">
        <w:rPr>
          <w:sz w:val="28"/>
          <w:szCs w:val="28"/>
          <w:lang w:val="uk-UA"/>
        </w:rPr>
        <w:t xml:space="preserve">12. Для забезпечення готовності на випадок аварії вантажовідправниками та перевізниками розробляються, затверджуються та погоджуються в установленому порядку плани аварійних заходів, аварійні картки, схеми оповіщення. </w:t>
      </w:r>
    </w:p>
    <w:p w:rsidR="004C0B66" w:rsidRPr="007938B0" w:rsidRDefault="004C0B66" w:rsidP="0028271F">
      <w:pPr>
        <w:pStyle w:val="ListParagraph"/>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9356"/>
          <w:tab w:val="left" w:pos="10992"/>
          <w:tab w:val="left" w:pos="11908"/>
          <w:tab w:val="left" w:pos="12824"/>
          <w:tab w:val="left" w:pos="13740"/>
          <w:tab w:val="left" w:pos="14656"/>
        </w:tabs>
        <w:spacing w:line="360" w:lineRule="auto"/>
        <w:ind w:left="-567" w:right="567" w:firstLine="567"/>
        <w:contextualSpacing w:val="0"/>
        <w:jc w:val="both"/>
        <w:rPr>
          <w:sz w:val="28"/>
          <w:szCs w:val="28"/>
          <w:lang w:val="uk-UA"/>
        </w:rPr>
      </w:pPr>
    </w:p>
    <w:p w:rsidR="004C0B66" w:rsidRPr="007938B0" w:rsidRDefault="004C0B66" w:rsidP="0028271F">
      <w:pPr>
        <w:pStyle w:val="ListParagraph"/>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9356"/>
          <w:tab w:val="left" w:pos="10992"/>
          <w:tab w:val="left" w:pos="11908"/>
          <w:tab w:val="left" w:pos="12824"/>
          <w:tab w:val="left" w:pos="13740"/>
          <w:tab w:val="left" w:pos="14656"/>
        </w:tabs>
        <w:spacing w:line="360" w:lineRule="auto"/>
        <w:ind w:left="-567" w:right="567" w:firstLine="567"/>
        <w:contextualSpacing w:val="0"/>
        <w:jc w:val="both"/>
        <w:rPr>
          <w:sz w:val="28"/>
          <w:szCs w:val="28"/>
          <w:lang w:val="uk-UA"/>
        </w:rPr>
      </w:pPr>
      <w:r w:rsidRPr="007938B0">
        <w:rPr>
          <w:sz w:val="28"/>
          <w:szCs w:val="28"/>
          <w:lang w:val="uk-UA"/>
        </w:rPr>
        <w:t xml:space="preserve">13. Вантажовідправник відповідальний за правильність вибору пакувального комплекту для перевезення радіоактивних матеріалів відповідно до передбачуваного вмісту. </w:t>
      </w:r>
    </w:p>
    <w:p w:rsidR="004C0B66" w:rsidRPr="007938B0" w:rsidRDefault="004C0B66" w:rsidP="0028271F">
      <w:pPr>
        <w:pStyle w:val="ListParagraph"/>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9356"/>
          <w:tab w:val="left" w:pos="10992"/>
          <w:tab w:val="left" w:pos="11908"/>
          <w:tab w:val="left" w:pos="12824"/>
          <w:tab w:val="left" w:pos="13740"/>
          <w:tab w:val="left" w:pos="14656"/>
        </w:tabs>
        <w:spacing w:line="360" w:lineRule="auto"/>
        <w:ind w:left="-567" w:right="567" w:firstLine="567"/>
        <w:contextualSpacing w:val="0"/>
        <w:jc w:val="both"/>
        <w:rPr>
          <w:sz w:val="28"/>
          <w:szCs w:val="28"/>
          <w:lang w:val="uk-UA"/>
        </w:rPr>
      </w:pPr>
    </w:p>
    <w:p w:rsidR="004C0B66" w:rsidRPr="007938B0" w:rsidRDefault="004C0B66" w:rsidP="0028271F">
      <w:pPr>
        <w:pStyle w:val="ListParagraph"/>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9356"/>
          <w:tab w:val="left" w:pos="10992"/>
          <w:tab w:val="left" w:pos="11908"/>
          <w:tab w:val="left" w:pos="12824"/>
          <w:tab w:val="left" w:pos="13740"/>
          <w:tab w:val="left" w:pos="14656"/>
        </w:tabs>
        <w:spacing w:line="360" w:lineRule="auto"/>
        <w:ind w:left="-567" w:right="567" w:firstLine="567"/>
        <w:contextualSpacing w:val="0"/>
        <w:jc w:val="both"/>
        <w:rPr>
          <w:sz w:val="28"/>
          <w:szCs w:val="28"/>
          <w:lang w:val="uk-UA"/>
        </w:rPr>
      </w:pPr>
      <w:r w:rsidRPr="007938B0">
        <w:rPr>
          <w:sz w:val="28"/>
          <w:szCs w:val="28"/>
          <w:lang w:val="uk-UA"/>
        </w:rPr>
        <w:t xml:space="preserve">14. Вантажовідправник гарантує відповідність технічного стану пакувальних комплектів для перевезення радіоактивних матеріалів та підтверджує безпечність їх використання відповідними документами (сертифікат про затвердження безпечного перевезення, інформація про сервісне обслуговування, протоколи випробувань).  </w:t>
      </w:r>
    </w:p>
    <w:p w:rsidR="004C0B66" w:rsidRPr="007938B0" w:rsidRDefault="004C0B66" w:rsidP="0028271F">
      <w:pPr>
        <w:pStyle w:val="ListParagraph"/>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9356"/>
          <w:tab w:val="left" w:pos="10992"/>
          <w:tab w:val="left" w:pos="11908"/>
          <w:tab w:val="left" w:pos="12824"/>
          <w:tab w:val="left" w:pos="13740"/>
          <w:tab w:val="left" w:pos="14656"/>
        </w:tabs>
        <w:spacing w:line="360" w:lineRule="auto"/>
        <w:ind w:left="-567" w:right="567" w:firstLine="567"/>
        <w:contextualSpacing w:val="0"/>
        <w:jc w:val="both"/>
        <w:rPr>
          <w:sz w:val="28"/>
          <w:szCs w:val="28"/>
          <w:lang w:val="uk-UA"/>
        </w:rPr>
      </w:pPr>
    </w:p>
    <w:p w:rsidR="004C0B66" w:rsidRPr="007938B0" w:rsidRDefault="004C0B66" w:rsidP="0028271F">
      <w:pPr>
        <w:pStyle w:val="ListParagraph"/>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9356"/>
          <w:tab w:val="left" w:pos="10992"/>
          <w:tab w:val="left" w:pos="11908"/>
          <w:tab w:val="left" w:pos="12824"/>
          <w:tab w:val="left" w:pos="13740"/>
          <w:tab w:val="left" w:pos="14656"/>
        </w:tabs>
        <w:spacing w:line="360" w:lineRule="auto"/>
        <w:ind w:left="-567" w:right="567" w:firstLine="567"/>
        <w:contextualSpacing w:val="0"/>
        <w:jc w:val="both"/>
        <w:rPr>
          <w:sz w:val="28"/>
          <w:szCs w:val="28"/>
          <w:lang w:val="uk-UA"/>
        </w:rPr>
      </w:pPr>
      <w:r w:rsidRPr="007938B0">
        <w:rPr>
          <w:sz w:val="28"/>
          <w:szCs w:val="28"/>
          <w:lang w:val="uk-UA"/>
        </w:rPr>
        <w:t xml:space="preserve">15. Підготовка радіоактивних матеріалів до перевезення, їх завантаження виконуються із чітким виконанням регламентуючих документів підприємства (інструкції, методики) та відповідно до вимог ПБПРМ-2020. </w:t>
      </w:r>
    </w:p>
    <w:p w:rsidR="004C0B66" w:rsidRPr="007938B0" w:rsidRDefault="004C0B66" w:rsidP="0028271F">
      <w:pPr>
        <w:pStyle w:val="ListParagraph"/>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9356"/>
          <w:tab w:val="left" w:pos="10992"/>
          <w:tab w:val="left" w:pos="11908"/>
          <w:tab w:val="left" w:pos="12824"/>
          <w:tab w:val="left" w:pos="13740"/>
          <w:tab w:val="left" w:pos="14656"/>
        </w:tabs>
        <w:spacing w:line="360" w:lineRule="auto"/>
        <w:ind w:left="-567" w:right="567" w:firstLine="567"/>
        <w:contextualSpacing w:val="0"/>
        <w:jc w:val="both"/>
        <w:rPr>
          <w:sz w:val="28"/>
          <w:szCs w:val="28"/>
          <w:lang w:val="uk-UA"/>
        </w:rPr>
      </w:pPr>
    </w:p>
    <w:p w:rsidR="004C0B66" w:rsidRPr="007938B0" w:rsidRDefault="004C0B66" w:rsidP="0028271F">
      <w:pPr>
        <w:pStyle w:val="ListParagraph"/>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9356"/>
          <w:tab w:val="left" w:pos="10992"/>
          <w:tab w:val="left" w:pos="11908"/>
          <w:tab w:val="left" w:pos="12824"/>
          <w:tab w:val="left" w:pos="13740"/>
          <w:tab w:val="left" w:pos="14656"/>
        </w:tabs>
        <w:spacing w:line="360" w:lineRule="auto"/>
        <w:ind w:left="-567" w:right="567" w:firstLine="567"/>
        <w:contextualSpacing w:val="0"/>
        <w:jc w:val="both"/>
        <w:rPr>
          <w:sz w:val="28"/>
          <w:szCs w:val="28"/>
          <w:lang w:val="uk-UA"/>
        </w:rPr>
      </w:pPr>
      <w:r w:rsidRPr="007938B0">
        <w:rPr>
          <w:sz w:val="28"/>
          <w:szCs w:val="28"/>
          <w:lang w:val="uk-UA"/>
        </w:rPr>
        <w:t xml:space="preserve">16. Вантажовідправник відповідальний за забезпечення безпеки перевезення радіоактивних матеріалів, якщо інше не передбачено договором, а саме, радіаційний контроль на всіх етапах перевезення, нанесення маркування та попереджуючих знаків на пакувальні комплекти, упаковки з радіоактивними матеріалами, що плануються до перевезення, оформлення транспортних документів та наявність необхідного пакета документів на борту транспортного засобу.  </w:t>
      </w:r>
    </w:p>
    <w:p w:rsidR="004C0B66" w:rsidRPr="007938B0" w:rsidRDefault="004C0B66" w:rsidP="00D0780C">
      <w:pPr>
        <w:tabs>
          <w:tab w:val="left" w:pos="567"/>
        </w:tabs>
        <w:ind w:left="-567" w:right="566" w:firstLine="567"/>
        <w:contextualSpacing/>
        <w:jc w:val="both"/>
        <w:rPr>
          <w:b/>
          <w:snapToGrid w:val="0"/>
          <w:sz w:val="28"/>
          <w:szCs w:val="28"/>
          <w:lang w:val="uk-UA"/>
        </w:rPr>
      </w:pPr>
    </w:p>
    <w:p w:rsidR="004C0B66" w:rsidRPr="007938B0" w:rsidRDefault="004C0B66" w:rsidP="00D0780C">
      <w:pPr>
        <w:tabs>
          <w:tab w:val="left" w:pos="567"/>
        </w:tabs>
        <w:ind w:left="-567" w:right="566" w:firstLine="567"/>
        <w:contextualSpacing/>
        <w:jc w:val="both"/>
        <w:rPr>
          <w:b/>
          <w:snapToGrid w:val="0"/>
          <w:sz w:val="28"/>
          <w:szCs w:val="28"/>
          <w:lang w:val="uk-UA"/>
        </w:rPr>
      </w:pPr>
    </w:p>
    <w:p w:rsidR="004C0B66" w:rsidRPr="007938B0" w:rsidRDefault="004C0B66" w:rsidP="0028271F">
      <w:pPr>
        <w:keepNext/>
        <w:tabs>
          <w:tab w:val="right" w:pos="9498"/>
        </w:tabs>
        <w:spacing w:line="360" w:lineRule="auto"/>
        <w:ind w:left="-567"/>
        <w:rPr>
          <w:b/>
          <w:color w:val="000000"/>
          <w:sz w:val="28"/>
          <w:szCs w:val="28"/>
          <w:bdr w:val="none" w:sz="0" w:space="0" w:color="auto" w:frame="1"/>
        </w:rPr>
      </w:pPr>
      <w:r w:rsidRPr="007938B0">
        <w:rPr>
          <w:b/>
          <w:sz w:val="28"/>
          <w:szCs w:val="28"/>
          <w:lang w:eastAsia="uk-UA"/>
        </w:rPr>
        <w:t xml:space="preserve">Директор Департаменту з </w:t>
      </w:r>
      <w:r w:rsidRPr="007938B0">
        <w:rPr>
          <w:b/>
          <w:color w:val="000000"/>
          <w:sz w:val="28"/>
          <w:szCs w:val="28"/>
          <w:bdr w:val="none" w:sz="0" w:space="0" w:color="auto" w:frame="1"/>
        </w:rPr>
        <w:t xml:space="preserve">безпеки </w:t>
      </w:r>
    </w:p>
    <w:p w:rsidR="004C0B66" w:rsidRPr="007938B0" w:rsidRDefault="004C0B66" w:rsidP="0028271F">
      <w:pPr>
        <w:keepNext/>
        <w:tabs>
          <w:tab w:val="right" w:pos="9498"/>
        </w:tabs>
        <w:spacing w:line="360" w:lineRule="auto"/>
        <w:ind w:left="-284" w:hanging="283"/>
        <w:rPr>
          <w:b/>
          <w:sz w:val="28"/>
          <w:szCs w:val="28"/>
          <w:lang w:eastAsia="uk-UA"/>
        </w:rPr>
      </w:pPr>
      <w:r w:rsidRPr="007938B0">
        <w:rPr>
          <w:b/>
          <w:color w:val="000000"/>
          <w:sz w:val="28"/>
          <w:szCs w:val="28"/>
          <w:bdr w:val="none" w:sz="0" w:space="0" w:color="auto" w:frame="1"/>
        </w:rPr>
        <w:t>радіаційних технологій та поводження з РАВ</w:t>
      </w:r>
      <w:r w:rsidRPr="007938B0">
        <w:rPr>
          <w:b/>
          <w:sz w:val="28"/>
          <w:szCs w:val="28"/>
          <w:lang w:eastAsia="uk-UA"/>
        </w:rPr>
        <w:t xml:space="preserve"> – </w:t>
      </w:r>
    </w:p>
    <w:p w:rsidR="004C0B66" w:rsidRPr="007938B0" w:rsidRDefault="004C0B66" w:rsidP="0028271F">
      <w:pPr>
        <w:keepNext/>
        <w:tabs>
          <w:tab w:val="right" w:pos="9639"/>
        </w:tabs>
        <w:spacing w:line="360" w:lineRule="auto"/>
        <w:ind w:left="-567"/>
        <w:rPr>
          <w:sz w:val="28"/>
          <w:szCs w:val="28"/>
          <w:lang w:val="uk-UA"/>
        </w:rPr>
      </w:pPr>
      <w:r w:rsidRPr="007938B0">
        <w:rPr>
          <w:b/>
          <w:sz w:val="28"/>
          <w:szCs w:val="28"/>
          <w:lang w:eastAsia="uk-UA"/>
        </w:rPr>
        <w:t>заступник</w:t>
      </w:r>
      <w:r w:rsidRPr="007938B0">
        <w:rPr>
          <w:b/>
          <w:sz w:val="28"/>
          <w:szCs w:val="28"/>
          <w:lang w:val="uk-UA" w:eastAsia="uk-UA"/>
        </w:rPr>
        <w:t xml:space="preserve"> </w:t>
      </w:r>
      <w:r w:rsidRPr="007938B0">
        <w:rPr>
          <w:b/>
          <w:sz w:val="28"/>
          <w:szCs w:val="28"/>
          <w:lang w:eastAsia="uk-UA"/>
        </w:rPr>
        <w:t>Головного державного інспектора</w:t>
      </w:r>
      <w:r w:rsidRPr="007938B0">
        <w:rPr>
          <w:b/>
          <w:sz w:val="28"/>
          <w:szCs w:val="28"/>
          <w:lang w:eastAsia="uk-UA"/>
        </w:rPr>
        <w:br/>
        <w:t xml:space="preserve">з ядерної та радіаційної безпеки України </w:t>
      </w:r>
      <w:r w:rsidRPr="007938B0">
        <w:rPr>
          <w:b/>
          <w:sz w:val="28"/>
          <w:szCs w:val="28"/>
          <w:lang w:eastAsia="uk-UA"/>
        </w:rPr>
        <w:tab/>
        <w:t xml:space="preserve">                 </w:t>
      </w:r>
      <w:r w:rsidRPr="007938B0">
        <w:rPr>
          <w:b/>
          <w:sz w:val="28"/>
          <w:szCs w:val="28"/>
          <w:lang w:val="uk-UA" w:eastAsia="uk-UA"/>
        </w:rPr>
        <w:t>Наталія РИБАЛКА</w:t>
      </w:r>
    </w:p>
    <w:p w:rsidR="004C0B66" w:rsidRPr="007938B0" w:rsidRDefault="004C0B66" w:rsidP="00D0780C">
      <w:pPr>
        <w:tabs>
          <w:tab w:val="left" w:pos="567"/>
        </w:tabs>
        <w:ind w:left="-567" w:right="566" w:firstLine="567"/>
        <w:contextualSpacing/>
        <w:jc w:val="both"/>
        <w:rPr>
          <w:b/>
          <w:snapToGrid w:val="0"/>
          <w:sz w:val="28"/>
          <w:szCs w:val="28"/>
        </w:rPr>
      </w:pPr>
    </w:p>
    <w:p w:rsidR="004C0B66" w:rsidRPr="007938B0" w:rsidRDefault="004C0B66" w:rsidP="00D0780C">
      <w:pPr>
        <w:tabs>
          <w:tab w:val="left" w:pos="567"/>
        </w:tabs>
        <w:ind w:left="-567" w:right="566" w:firstLine="567"/>
        <w:contextualSpacing/>
        <w:jc w:val="both"/>
        <w:rPr>
          <w:b/>
          <w:snapToGrid w:val="0"/>
          <w:sz w:val="28"/>
          <w:szCs w:val="28"/>
          <w:lang w:val="uk-UA"/>
        </w:rPr>
        <w:sectPr w:rsidR="004C0B66" w:rsidRPr="007938B0" w:rsidSect="0028271F">
          <w:headerReference w:type="default" r:id="rId7"/>
          <w:footerReference w:type="default" r:id="rId8"/>
          <w:pgSz w:w="11906" w:h="16838"/>
          <w:pgMar w:top="1134" w:right="0" w:bottom="1134" w:left="1701" w:header="708" w:footer="708" w:gutter="0"/>
          <w:cols w:space="708"/>
          <w:titlePg/>
          <w:docGrid w:linePitch="360"/>
        </w:sectPr>
      </w:pPr>
    </w:p>
    <w:p w:rsidR="004C0B66" w:rsidRPr="007938B0" w:rsidRDefault="004C0B66" w:rsidP="0028271F">
      <w:pPr>
        <w:tabs>
          <w:tab w:val="left" w:pos="567"/>
          <w:tab w:val="left" w:pos="6379"/>
          <w:tab w:val="left" w:pos="7371"/>
        </w:tabs>
        <w:spacing w:line="360" w:lineRule="auto"/>
        <w:ind w:left="-567" w:right="567" w:firstLine="5529"/>
        <w:rPr>
          <w:snapToGrid w:val="0"/>
          <w:sz w:val="28"/>
          <w:szCs w:val="28"/>
          <w:lang w:val="uk-UA"/>
        </w:rPr>
      </w:pPr>
      <w:r w:rsidRPr="007938B0">
        <w:rPr>
          <w:snapToGrid w:val="0"/>
          <w:sz w:val="28"/>
          <w:szCs w:val="28"/>
          <w:lang w:val="uk-UA"/>
        </w:rPr>
        <w:t xml:space="preserve">Додаток </w:t>
      </w:r>
    </w:p>
    <w:p w:rsidR="004C0B66" w:rsidRPr="007938B0" w:rsidRDefault="004C0B66" w:rsidP="0028271F">
      <w:pPr>
        <w:tabs>
          <w:tab w:val="left" w:pos="567"/>
        </w:tabs>
        <w:spacing w:line="360" w:lineRule="auto"/>
        <w:ind w:left="4962" w:right="567"/>
        <w:rPr>
          <w:snapToGrid w:val="0"/>
          <w:sz w:val="28"/>
          <w:szCs w:val="28"/>
          <w:lang w:val="uk-UA"/>
        </w:rPr>
      </w:pPr>
      <w:r w:rsidRPr="007938B0">
        <w:rPr>
          <w:snapToGrid w:val="0"/>
          <w:sz w:val="28"/>
          <w:szCs w:val="28"/>
          <w:lang w:val="uk-UA"/>
        </w:rPr>
        <w:t>до Вимог до системи управління діяльністю в сфері безпечного перевезення радіоактивних матеріалів</w:t>
      </w:r>
    </w:p>
    <w:p w:rsidR="004C0B66" w:rsidRPr="007938B0" w:rsidRDefault="004C0B66" w:rsidP="0028271F">
      <w:pPr>
        <w:keepNext/>
        <w:keepLines/>
        <w:tabs>
          <w:tab w:val="num" w:pos="993"/>
          <w:tab w:val="center" w:pos="4677"/>
          <w:tab w:val="right" w:pos="9355"/>
        </w:tabs>
        <w:spacing w:line="360" w:lineRule="auto"/>
        <w:ind w:left="3969" w:firstLine="993"/>
        <w:rPr>
          <w:rFonts w:eastAsia="Batang"/>
          <w:sz w:val="28"/>
          <w:szCs w:val="28"/>
          <w:lang w:val="uk-UA" w:eastAsia="ko-KR"/>
        </w:rPr>
      </w:pPr>
      <w:r w:rsidRPr="007938B0">
        <w:rPr>
          <w:rFonts w:eastAsia="Batang"/>
          <w:sz w:val="28"/>
          <w:szCs w:val="28"/>
          <w:lang w:val="uk-UA" w:eastAsia="ko-KR"/>
        </w:rPr>
        <w:t xml:space="preserve">(пункт 8 глави 1 розділу ІІ) </w:t>
      </w:r>
    </w:p>
    <w:p w:rsidR="004C0B66" w:rsidRPr="007938B0" w:rsidRDefault="004C0B66" w:rsidP="0028271F">
      <w:pPr>
        <w:tabs>
          <w:tab w:val="left" w:pos="567"/>
        </w:tabs>
        <w:spacing w:line="360" w:lineRule="auto"/>
        <w:ind w:left="4962" w:right="567"/>
        <w:rPr>
          <w:b/>
          <w:snapToGrid w:val="0"/>
          <w:sz w:val="28"/>
          <w:szCs w:val="28"/>
          <w:lang w:val="uk-UA"/>
        </w:rPr>
      </w:pPr>
    </w:p>
    <w:p w:rsidR="004C0B66" w:rsidRPr="007938B0" w:rsidRDefault="004C0B66" w:rsidP="00D0780C">
      <w:pPr>
        <w:tabs>
          <w:tab w:val="left" w:pos="567"/>
        </w:tabs>
        <w:ind w:left="-567" w:right="566" w:firstLine="567"/>
        <w:contextualSpacing/>
        <w:jc w:val="right"/>
        <w:rPr>
          <w:snapToGrid w:val="0"/>
          <w:sz w:val="28"/>
          <w:szCs w:val="28"/>
          <w:lang w:val="uk-UA"/>
        </w:rPr>
      </w:pPr>
    </w:p>
    <w:p w:rsidR="004C0B66" w:rsidRPr="007938B0" w:rsidRDefault="004C0B66" w:rsidP="0028271F">
      <w:pPr>
        <w:tabs>
          <w:tab w:val="left" w:pos="567"/>
        </w:tabs>
        <w:spacing w:line="360" w:lineRule="auto"/>
        <w:ind w:left="-567" w:right="567" w:firstLine="567"/>
        <w:jc w:val="both"/>
        <w:rPr>
          <w:b/>
          <w:snapToGrid w:val="0"/>
          <w:sz w:val="28"/>
          <w:szCs w:val="28"/>
          <w:lang w:val="uk-UA"/>
        </w:rPr>
      </w:pPr>
    </w:p>
    <w:p w:rsidR="004C0B66" w:rsidRPr="007938B0" w:rsidRDefault="004C0B66" w:rsidP="0028271F">
      <w:pPr>
        <w:tabs>
          <w:tab w:val="left" w:pos="567"/>
        </w:tabs>
        <w:spacing w:line="360" w:lineRule="auto"/>
        <w:ind w:left="-567" w:right="567" w:firstLine="567"/>
        <w:jc w:val="center"/>
        <w:rPr>
          <w:b/>
          <w:snapToGrid w:val="0"/>
          <w:sz w:val="28"/>
          <w:szCs w:val="28"/>
          <w:lang w:val="uk-UA"/>
        </w:rPr>
      </w:pPr>
      <w:r w:rsidRPr="007938B0">
        <w:rPr>
          <w:b/>
          <w:snapToGrid w:val="0"/>
          <w:sz w:val="28"/>
          <w:szCs w:val="28"/>
          <w:lang w:val="uk-UA"/>
        </w:rPr>
        <w:t>Застосування диференційованого підходу в системі управління в сфері безпечного перевезення радіоактивних матеріалів</w:t>
      </w:r>
    </w:p>
    <w:p w:rsidR="004C0B66" w:rsidRPr="007938B0" w:rsidRDefault="004C0B66" w:rsidP="0028271F">
      <w:pPr>
        <w:tabs>
          <w:tab w:val="left" w:pos="567"/>
        </w:tabs>
        <w:spacing w:line="360" w:lineRule="auto"/>
        <w:ind w:left="-567" w:right="567" w:firstLine="567"/>
        <w:jc w:val="both"/>
        <w:rPr>
          <w:snapToGrid w:val="0"/>
          <w:sz w:val="28"/>
          <w:szCs w:val="28"/>
          <w:lang w:val="uk-UA"/>
        </w:rPr>
      </w:pPr>
    </w:p>
    <w:p w:rsidR="004C0B66" w:rsidRPr="007938B0" w:rsidRDefault="004C0B66" w:rsidP="0028271F">
      <w:pPr>
        <w:pStyle w:val="ListParagraph"/>
        <w:numPr>
          <w:ilvl w:val="0"/>
          <w:numId w:val="39"/>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7" w:firstLine="567"/>
        <w:contextualSpacing w:val="0"/>
        <w:jc w:val="both"/>
        <w:rPr>
          <w:sz w:val="28"/>
          <w:szCs w:val="28"/>
          <w:lang w:val="uk-UA"/>
        </w:rPr>
      </w:pPr>
      <w:r w:rsidRPr="007938B0">
        <w:rPr>
          <w:sz w:val="28"/>
          <w:szCs w:val="28"/>
          <w:lang w:val="uk-UA"/>
        </w:rPr>
        <w:t>Залежно від радіоактивного вмісту упаковок для забезпечення безпеки перевезень радіоактивних матеріалів під час розроблення, впровадження, оцінки та удосконалення системи управління застосовуються вимоги з урахуванням диференційованого підходу.</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7" w:firstLine="567"/>
        <w:jc w:val="both"/>
        <w:rPr>
          <w:sz w:val="28"/>
          <w:szCs w:val="28"/>
          <w:lang w:val="uk-UA"/>
        </w:rPr>
      </w:pPr>
      <w:r w:rsidRPr="007938B0">
        <w:rPr>
          <w:sz w:val="28"/>
          <w:szCs w:val="28"/>
          <w:lang w:val="uk-UA"/>
        </w:rPr>
        <w:t>Такий підхід дозволяє звести до мінімуму можливість виходу з ладу пакувального комплекту чи його окремих частин.</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7" w:firstLine="567"/>
        <w:jc w:val="both"/>
        <w:rPr>
          <w:sz w:val="28"/>
          <w:szCs w:val="28"/>
          <w:lang w:val="uk-UA"/>
        </w:rPr>
      </w:pPr>
      <w:r w:rsidRPr="007938B0">
        <w:rPr>
          <w:sz w:val="28"/>
          <w:szCs w:val="28"/>
          <w:lang w:val="uk-UA"/>
        </w:rPr>
        <w:t>Залежно від ступеня диференціації, до якого належать елементи, що впливають на конструкцію, компоненти або системи пакувального комплекту, до розроблення, впровадження, оцінки та удосконалення системи управління застосовуються різні рівні вимог.</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7" w:firstLine="567"/>
        <w:jc w:val="both"/>
        <w:rPr>
          <w:sz w:val="28"/>
          <w:szCs w:val="28"/>
          <w:lang w:val="uk-UA"/>
        </w:rPr>
      </w:pPr>
      <w:r w:rsidRPr="007938B0">
        <w:rPr>
          <w:sz w:val="28"/>
          <w:szCs w:val="28"/>
          <w:lang w:val="uk-UA"/>
        </w:rPr>
        <w:t>Елементи, що належать до ступеня 1 – це елементи, що мають найбільш важливе значення для безпеки; елементи ступеня 2 – це елементи, що мають значний вплив на безпеку; елементи ступеня 3 – це елементи, що мало або зовсім не впливають на безпеку з погляду забезпечення безпеки.</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7" w:firstLine="567"/>
        <w:jc w:val="both"/>
        <w:rPr>
          <w:sz w:val="28"/>
          <w:szCs w:val="28"/>
          <w:lang w:val="uk-UA"/>
        </w:rPr>
      </w:pPr>
      <w:r w:rsidRPr="007938B0">
        <w:rPr>
          <w:sz w:val="28"/>
          <w:szCs w:val="28"/>
          <w:lang w:val="uk-UA"/>
        </w:rPr>
        <w:t>СТУПІНЬ 1 – це такі елементи, що прямо впливають на герметичність упаковки або її захист, або для упаковки з матеріалами, що діляться, – елементи, що прямо впливають на геометрію і, в такий спосіб, впливають на величину критичності.</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7" w:firstLine="567"/>
        <w:jc w:val="both"/>
        <w:rPr>
          <w:sz w:val="28"/>
          <w:szCs w:val="28"/>
          <w:lang w:val="uk-UA"/>
        </w:rPr>
      </w:pPr>
      <w:r w:rsidRPr="007938B0">
        <w:rPr>
          <w:sz w:val="28"/>
          <w:szCs w:val="28"/>
          <w:lang w:val="uk-UA"/>
        </w:rPr>
        <w:t>СТУПІНЬ 2 – елементи, що є частиною конструкції або компонентами її, дефекти яких можуть посередньо впливати на безпеку в будь-яких можливих небезпечних умовах у комбінації з другорядними подіями або відмовами.</w:t>
      </w:r>
    </w:p>
    <w:p w:rsidR="004C0B66" w:rsidRPr="007938B0" w:rsidRDefault="004C0B66" w:rsidP="002827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567" w:firstLine="567"/>
        <w:jc w:val="both"/>
        <w:rPr>
          <w:sz w:val="28"/>
          <w:szCs w:val="28"/>
          <w:lang w:val="uk-UA"/>
        </w:rPr>
      </w:pPr>
      <w:r w:rsidRPr="007938B0">
        <w:rPr>
          <w:sz w:val="28"/>
          <w:szCs w:val="28"/>
          <w:lang w:val="uk-UA"/>
        </w:rPr>
        <w:t>СТУПІНЬ 3 – елементи, які впливають на конструкції, компоненти або системи, несправність яких не впливає на ефективність пакувального комплекту, та, в такий спосіб, не впливає на безпеку.</w:t>
      </w:r>
    </w:p>
    <w:p w:rsidR="004C0B66" w:rsidRPr="007938B0" w:rsidRDefault="004C0B66" w:rsidP="0028271F">
      <w:pPr>
        <w:spacing w:line="360" w:lineRule="auto"/>
        <w:ind w:left="-567" w:right="567" w:firstLine="567"/>
        <w:jc w:val="both"/>
        <w:rPr>
          <w:sz w:val="28"/>
          <w:szCs w:val="28"/>
          <w:lang w:val="uk-UA"/>
        </w:rPr>
      </w:pPr>
      <w:r w:rsidRPr="007938B0">
        <w:rPr>
          <w:sz w:val="28"/>
          <w:szCs w:val="28"/>
          <w:lang w:val="uk-UA"/>
        </w:rPr>
        <w:t>Таблиця 1. Диференційоване застосування засобів контролю системи управління</w:t>
      </w: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21"/>
        <w:gridCol w:w="1842"/>
        <w:gridCol w:w="1468"/>
        <w:gridCol w:w="1934"/>
      </w:tblGrid>
      <w:tr w:rsidR="004C0B66" w:rsidRPr="007938B0" w:rsidTr="0028271F">
        <w:trPr>
          <w:tblHeader/>
        </w:trPr>
        <w:tc>
          <w:tcPr>
            <w:tcW w:w="4821" w:type="dxa"/>
            <w:vMerge w:val="restart"/>
          </w:tcPr>
          <w:p w:rsidR="004C0B66" w:rsidRPr="007938B0" w:rsidRDefault="004C0B66" w:rsidP="0028271F">
            <w:pPr>
              <w:spacing w:line="360" w:lineRule="auto"/>
              <w:jc w:val="center"/>
              <w:rPr>
                <w:sz w:val="28"/>
                <w:szCs w:val="28"/>
                <w:lang w:val="uk-UA"/>
              </w:rPr>
            </w:pPr>
            <w:r w:rsidRPr="007938B0">
              <w:rPr>
                <w:sz w:val="28"/>
                <w:szCs w:val="28"/>
                <w:lang w:val="uk-UA"/>
              </w:rPr>
              <w:t>Диференційоване застосування засобів контролю системи управління</w:t>
            </w:r>
          </w:p>
        </w:tc>
        <w:tc>
          <w:tcPr>
            <w:tcW w:w="5244" w:type="dxa"/>
            <w:gridSpan w:val="3"/>
          </w:tcPr>
          <w:p w:rsidR="004C0B66" w:rsidRPr="007938B0" w:rsidRDefault="004C0B66" w:rsidP="0028271F">
            <w:pPr>
              <w:spacing w:line="360" w:lineRule="auto"/>
              <w:ind w:left="-567" w:right="567" w:firstLine="567"/>
              <w:jc w:val="center"/>
              <w:rPr>
                <w:sz w:val="28"/>
                <w:szCs w:val="28"/>
                <w:lang w:val="uk-UA"/>
              </w:rPr>
            </w:pPr>
            <w:r w:rsidRPr="007938B0">
              <w:rPr>
                <w:sz w:val="28"/>
                <w:szCs w:val="28"/>
                <w:lang w:val="uk-UA"/>
              </w:rPr>
              <w:t>Ступені диференціації</w:t>
            </w:r>
          </w:p>
        </w:tc>
      </w:tr>
      <w:tr w:rsidR="004C0B66" w:rsidRPr="007938B0" w:rsidTr="0028271F">
        <w:trPr>
          <w:tblHeader/>
        </w:trPr>
        <w:tc>
          <w:tcPr>
            <w:tcW w:w="4821" w:type="dxa"/>
            <w:vMerge/>
          </w:tcPr>
          <w:p w:rsidR="004C0B66" w:rsidRPr="007938B0" w:rsidRDefault="004C0B66" w:rsidP="0028271F">
            <w:pPr>
              <w:spacing w:line="360" w:lineRule="auto"/>
              <w:ind w:left="-567" w:right="567" w:firstLine="567"/>
              <w:jc w:val="center"/>
              <w:rPr>
                <w:sz w:val="28"/>
                <w:szCs w:val="28"/>
                <w:lang w:val="uk-UA"/>
              </w:rPr>
            </w:pPr>
          </w:p>
        </w:tc>
        <w:tc>
          <w:tcPr>
            <w:tcW w:w="1842" w:type="dxa"/>
          </w:tcPr>
          <w:p w:rsidR="004C0B66" w:rsidRPr="007938B0" w:rsidRDefault="004C0B66" w:rsidP="0028271F">
            <w:pPr>
              <w:spacing w:line="360" w:lineRule="auto"/>
              <w:jc w:val="center"/>
              <w:rPr>
                <w:sz w:val="28"/>
                <w:szCs w:val="28"/>
                <w:lang w:val="uk-UA"/>
              </w:rPr>
            </w:pPr>
            <w:r w:rsidRPr="007938B0">
              <w:rPr>
                <w:sz w:val="28"/>
                <w:szCs w:val="28"/>
                <w:lang w:val="uk-UA"/>
              </w:rPr>
              <w:t>Ступінь 1</w:t>
            </w:r>
          </w:p>
        </w:tc>
        <w:tc>
          <w:tcPr>
            <w:tcW w:w="1468" w:type="dxa"/>
          </w:tcPr>
          <w:p w:rsidR="004C0B66" w:rsidRPr="007938B0" w:rsidRDefault="004C0B66" w:rsidP="0028271F">
            <w:pPr>
              <w:spacing w:line="360" w:lineRule="auto"/>
              <w:jc w:val="center"/>
              <w:rPr>
                <w:sz w:val="28"/>
                <w:szCs w:val="28"/>
                <w:lang w:val="uk-UA"/>
              </w:rPr>
            </w:pPr>
            <w:r w:rsidRPr="007938B0">
              <w:rPr>
                <w:sz w:val="28"/>
                <w:szCs w:val="28"/>
                <w:lang w:val="uk-UA"/>
              </w:rPr>
              <w:t>Ступінь 2</w:t>
            </w:r>
          </w:p>
        </w:tc>
        <w:tc>
          <w:tcPr>
            <w:tcW w:w="1934" w:type="dxa"/>
          </w:tcPr>
          <w:p w:rsidR="004C0B66" w:rsidRPr="007938B0" w:rsidRDefault="004C0B66" w:rsidP="0028271F">
            <w:pPr>
              <w:spacing w:line="360" w:lineRule="auto"/>
              <w:jc w:val="center"/>
              <w:rPr>
                <w:sz w:val="28"/>
                <w:szCs w:val="28"/>
                <w:lang w:val="uk-UA"/>
              </w:rPr>
            </w:pPr>
            <w:r w:rsidRPr="007938B0">
              <w:rPr>
                <w:sz w:val="28"/>
                <w:szCs w:val="28"/>
                <w:lang w:val="uk-UA"/>
              </w:rPr>
              <w:t>Ступінь 3</w:t>
            </w:r>
          </w:p>
        </w:tc>
      </w:tr>
      <w:tr w:rsidR="004C0B66" w:rsidRPr="007938B0" w:rsidTr="0028271F">
        <w:tc>
          <w:tcPr>
            <w:tcW w:w="4821" w:type="dxa"/>
          </w:tcPr>
          <w:p w:rsidR="004C0B66" w:rsidRPr="007938B0" w:rsidRDefault="004C0B66" w:rsidP="00511E9D">
            <w:pPr>
              <w:spacing w:line="360" w:lineRule="auto"/>
              <w:rPr>
                <w:sz w:val="28"/>
                <w:szCs w:val="28"/>
                <w:lang w:val="uk-UA"/>
              </w:rPr>
            </w:pPr>
            <w:r w:rsidRPr="007938B0">
              <w:rPr>
                <w:sz w:val="28"/>
                <w:szCs w:val="28"/>
                <w:lang w:val="uk-UA"/>
              </w:rPr>
              <w:t>В основі проєкту лежать галузеві норми або стандарти, а верифікація проєкту (конструкції) проводиться за допомогою випробувань дослідних зразків або процедури затвердження, яку здійснює Державна інспекція ядерного регулювання України</w:t>
            </w:r>
          </w:p>
        </w:tc>
        <w:tc>
          <w:tcPr>
            <w:tcW w:w="1842" w:type="dxa"/>
          </w:tcPr>
          <w:p w:rsidR="004C0B66" w:rsidRPr="007938B0" w:rsidRDefault="004C0B66" w:rsidP="0028271F">
            <w:pPr>
              <w:spacing w:line="360" w:lineRule="auto"/>
              <w:ind w:left="-567" w:right="567" w:firstLine="567"/>
              <w:jc w:val="center"/>
              <w:rPr>
                <w:sz w:val="28"/>
                <w:szCs w:val="28"/>
                <w:lang w:val="uk-UA"/>
              </w:rPr>
            </w:pPr>
            <w:r w:rsidRPr="007938B0">
              <w:rPr>
                <w:sz w:val="28"/>
                <w:szCs w:val="28"/>
                <w:lang w:val="uk-UA"/>
              </w:rPr>
              <w:t>+</w:t>
            </w:r>
          </w:p>
        </w:tc>
        <w:tc>
          <w:tcPr>
            <w:tcW w:w="1468" w:type="dxa"/>
          </w:tcPr>
          <w:p w:rsidR="004C0B66" w:rsidRPr="007938B0" w:rsidRDefault="004C0B66" w:rsidP="0028271F">
            <w:pPr>
              <w:spacing w:line="360" w:lineRule="auto"/>
              <w:ind w:left="-567" w:right="567" w:firstLine="567"/>
              <w:jc w:val="center"/>
              <w:rPr>
                <w:sz w:val="28"/>
                <w:szCs w:val="28"/>
                <w:lang w:val="uk-UA"/>
              </w:rPr>
            </w:pPr>
          </w:p>
        </w:tc>
        <w:tc>
          <w:tcPr>
            <w:tcW w:w="1934" w:type="dxa"/>
          </w:tcPr>
          <w:p w:rsidR="004C0B66" w:rsidRPr="007938B0" w:rsidRDefault="004C0B66" w:rsidP="0028271F">
            <w:pPr>
              <w:spacing w:line="360" w:lineRule="auto"/>
              <w:ind w:left="-567" w:right="567" w:firstLine="567"/>
              <w:jc w:val="center"/>
              <w:rPr>
                <w:sz w:val="28"/>
                <w:szCs w:val="28"/>
                <w:lang w:val="uk-UA"/>
              </w:rPr>
            </w:pPr>
          </w:p>
        </w:tc>
      </w:tr>
      <w:tr w:rsidR="004C0B66" w:rsidRPr="007938B0" w:rsidTr="0028271F">
        <w:tc>
          <w:tcPr>
            <w:tcW w:w="4821" w:type="dxa"/>
          </w:tcPr>
          <w:p w:rsidR="004C0B66" w:rsidRPr="007938B0" w:rsidRDefault="004C0B66" w:rsidP="00511E9D">
            <w:pPr>
              <w:spacing w:line="360" w:lineRule="auto"/>
              <w:rPr>
                <w:sz w:val="28"/>
                <w:szCs w:val="28"/>
                <w:lang w:val="uk-UA"/>
              </w:rPr>
            </w:pPr>
            <w:r w:rsidRPr="007938B0">
              <w:rPr>
                <w:sz w:val="28"/>
                <w:szCs w:val="28"/>
                <w:lang w:val="uk-UA"/>
              </w:rPr>
              <w:t>Постачальники та їх субпідрядні організації мають системи управління, засновані на критеріях, установлених державними та міжнародними стандартами</w:t>
            </w:r>
          </w:p>
        </w:tc>
        <w:tc>
          <w:tcPr>
            <w:tcW w:w="1842" w:type="dxa"/>
          </w:tcPr>
          <w:p w:rsidR="004C0B66" w:rsidRPr="007938B0" w:rsidRDefault="004C0B66" w:rsidP="0028271F">
            <w:pPr>
              <w:spacing w:line="360" w:lineRule="auto"/>
              <w:ind w:left="-567" w:right="567" w:firstLine="567"/>
              <w:jc w:val="center"/>
              <w:rPr>
                <w:sz w:val="28"/>
                <w:szCs w:val="28"/>
                <w:lang w:val="uk-UA"/>
              </w:rPr>
            </w:pPr>
            <w:r w:rsidRPr="007938B0">
              <w:rPr>
                <w:sz w:val="28"/>
                <w:szCs w:val="28"/>
                <w:lang w:val="uk-UA"/>
              </w:rPr>
              <w:t>+</w:t>
            </w:r>
          </w:p>
        </w:tc>
        <w:tc>
          <w:tcPr>
            <w:tcW w:w="1468" w:type="dxa"/>
          </w:tcPr>
          <w:p w:rsidR="004C0B66" w:rsidRPr="007938B0" w:rsidRDefault="004C0B66" w:rsidP="0028271F">
            <w:pPr>
              <w:spacing w:line="360" w:lineRule="auto"/>
              <w:ind w:left="-567" w:right="567" w:firstLine="567"/>
              <w:jc w:val="center"/>
              <w:rPr>
                <w:sz w:val="28"/>
                <w:szCs w:val="28"/>
                <w:lang w:val="uk-UA"/>
              </w:rPr>
            </w:pPr>
          </w:p>
        </w:tc>
        <w:tc>
          <w:tcPr>
            <w:tcW w:w="1934" w:type="dxa"/>
          </w:tcPr>
          <w:p w:rsidR="004C0B66" w:rsidRPr="007938B0" w:rsidRDefault="004C0B66" w:rsidP="0028271F">
            <w:pPr>
              <w:spacing w:line="360" w:lineRule="auto"/>
              <w:ind w:left="-567" w:right="567" w:firstLine="567"/>
              <w:jc w:val="center"/>
              <w:rPr>
                <w:sz w:val="28"/>
                <w:szCs w:val="28"/>
                <w:lang w:val="uk-UA"/>
              </w:rPr>
            </w:pPr>
          </w:p>
        </w:tc>
      </w:tr>
      <w:tr w:rsidR="004C0B66" w:rsidRPr="007938B0" w:rsidTr="0028271F">
        <w:tc>
          <w:tcPr>
            <w:tcW w:w="4821" w:type="dxa"/>
          </w:tcPr>
          <w:p w:rsidR="004C0B66" w:rsidRPr="007938B0" w:rsidRDefault="004C0B66" w:rsidP="00511E9D">
            <w:pPr>
              <w:spacing w:line="360" w:lineRule="auto"/>
              <w:rPr>
                <w:sz w:val="28"/>
                <w:szCs w:val="28"/>
                <w:lang w:val="uk-UA"/>
              </w:rPr>
            </w:pPr>
            <w:r w:rsidRPr="007938B0">
              <w:rPr>
                <w:sz w:val="28"/>
                <w:szCs w:val="28"/>
                <w:lang w:val="uk-UA"/>
              </w:rPr>
              <w:t>Планування виробництва передбачає способи простежування сировини та використання тільки атестованих процесів зварювання</w:t>
            </w:r>
          </w:p>
        </w:tc>
        <w:tc>
          <w:tcPr>
            <w:tcW w:w="1842" w:type="dxa"/>
          </w:tcPr>
          <w:p w:rsidR="004C0B66" w:rsidRPr="007938B0" w:rsidRDefault="004C0B66" w:rsidP="0028271F">
            <w:pPr>
              <w:spacing w:line="360" w:lineRule="auto"/>
              <w:ind w:left="-567" w:right="567" w:firstLine="567"/>
              <w:jc w:val="center"/>
              <w:rPr>
                <w:sz w:val="28"/>
                <w:szCs w:val="28"/>
                <w:lang w:val="uk-UA"/>
              </w:rPr>
            </w:pPr>
            <w:r w:rsidRPr="007938B0">
              <w:rPr>
                <w:sz w:val="28"/>
                <w:szCs w:val="28"/>
                <w:lang w:val="uk-UA"/>
              </w:rPr>
              <w:t>+</w:t>
            </w:r>
          </w:p>
        </w:tc>
        <w:tc>
          <w:tcPr>
            <w:tcW w:w="1468" w:type="dxa"/>
          </w:tcPr>
          <w:p w:rsidR="004C0B66" w:rsidRPr="007938B0" w:rsidRDefault="004C0B66" w:rsidP="0028271F">
            <w:pPr>
              <w:spacing w:line="360" w:lineRule="auto"/>
              <w:ind w:left="-567" w:right="567" w:firstLine="567"/>
              <w:jc w:val="center"/>
              <w:rPr>
                <w:sz w:val="28"/>
                <w:szCs w:val="28"/>
                <w:lang w:val="uk-UA"/>
              </w:rPr>
            </w:pPr>
          </w:p>
        </w:tc>
        <w:tc>
          <w:tcPr>
            <w:tcW w:w="1934" w:type="dxa"/>
          </w:tcPr>
          <w:p w:rsidR="004C0B66" w:rsidRPr="007938B0" w:rsidRDefault="004C0B66" w:rsidP="0028271F">
            <w:pPr>
              <w:spacing w:line="360" w:lineRule="auto"/>
              <w:ind w:left="-567" w:right="567" w:firstLine="567"/>
              <w:jc w:val="center"/>
              <w:rPr>
                <w:sz w:val="28"/>
                <w:szCs w:val="28"/>
                <w:lang w:val="uk-UA"/>
              </w:rPr>
            </w:pPr>
          </w:p>
        </w:tc>
      </w:tr>
      <w:tr w:rsidR="004C0B66" w:rsidRPr="007938B0" w:rsidTr="0028271F">
        <w:tc>
          <w:tcPr>
            <w:tcW w:w="4821" w:type="dxa"/>
          </w:tcPr>
          <w:p w:rsidR="004C0B66" w:rsidRPr="007938B0" w:rsidRDefault="004C0B66" w:rsidP="00511E9D">
            <w:pPr>
              <w:spacing w:line="360" w:lineRule="auto"/>
              <w:rPr>
                <w:sz w:val="28"/>
                <w:szCs w:val="28"/>
                <w:lang w:val="uk-UA"/>
              </w:rPr>
            </w:pPr>
            <w:r w:rsidRPr="007938B0">
              <w:rPr>
                <w:sz w:val="28"/>
                <w:szCs w:val="28"/>
                <w:lang w:val="uk-UA"/>
              </w:rPr>
              <w:t>Наявна комплексна програма контролю якості комплектуючих, що унеможливлює поставки контрафактної продукції</w:t>
            </w:r>
          </w:p>
        </w:tc>
        <w:tc>
          <w:tcPr>
            <w:tcW w:w="1842" w:type="dxa"/>
          </w:tcPr>
          <w:p w:rsidR="004C0B66" w:rsidRPr="007938B0" w:rsidRDefault="004C0B66" w:rsidP="0028271F">
            <w:pPr>
              <w:spacing w:line="360" w:lineRule="auto"/>
              <w:ind w:left="-567" w:right="567" w:firstLine="567"/>
              <w:jc w:val="center"/>
              <w:rPr>
                <w:sz w:val="28"/>
                <w:szCs w:val="28"/>
                <w:lang w:val="uk-UA"/>
              </w:rPr>
            </w:pPr>
            <w:r w:rsidRPr="007938B0">
              <w:rPr>
                <w:sz w:val="28"/>
                <w:szCs w:val="28"/>
                <w:lang w:val="uk-UA"/>
              </w:rPr>
              <w:t>+</w:t>
            </w:r>
          </w:p>
        </w:tc>
        <w:tc>
          <w:tcPr>
            <w:tcW w:w="1468" w:type="dxa"/>
          </w:tcPr>
          <w:p w:rsidR="004C0B66" w:rsidRPr="007938B0" w:rsidRDefault="004C0B66" w:rsidP="0028271F">
            <w:pPr>
              <w:spacing w:line="360" w:lineRule="auto"/>
              <w:ind w:left="-567" w:right="567" w:firstLine="567"/>
              <w:jc w:val="center"/>
              <w:rPr>
                <w:sz w:val="28"/>
                <w:szCs w:val="28"/>
                <w:lang w:val="uk-UA"/>
              </w:rPr>
            </w:pPr>
            <w:r w:rsidRPr="007938B0">
              <w:rPr>
                <w:sz w:val="28"/>
                <w:szCs w:val="28"/>
                <w:lang w:val="uk-UA"/>
              </w:rPr>
              <w:t>+</w:t>
            </w:r>
          </w:p>
        </w:tc>
        <w:tc>
          <w:tcPr>
            <w:tcW w:w="1934" w:type="dxa"/>
          </w:tcPr>
          <w:p w:rsidR="004C0B66" w:rsidRPr="007938B0" w:rsidRDefault="004C0B66" w:rsidP="0028271F">
            <w:pPr>
              <w:spacing w:line="360" w:lineRule="auto"/>
              <w:ind w:left="-567" w:right="567" w:firstLine="567"/>
              <w:jc w:val="center"/>
              <w:rPr>
                <w:sz w:val="28"/>
                <w:szCs w:val="28"/>
                <w:lang w:val="uk-UA"/>
              </w:rPr>
            </w:pPr>
          </w:p>
        </w:tc>
      </w:tr>
      <w:tr w:rsidR="004C0B66" w:rsidRPr="007938B0" w:rsidTr="0028271F">
        <w:tc>
          <w:tcPr>
            <w:tcW w:w="4821" w:type="dxa"/>
          </w:tcPr>
          <w:p w:rsidR="004C0B66" w:rsidRPr="007938B0" w:rsidRDefault="004C0B66" w:rsidP="0028271F">
            <w:pPr>
              <w:spacing w:line="360" w:lineRule="auto"/>
              <w:rPr>
                <w:sz w:val="28"/>
                <w:szCs w:val="28"/>
                <w:lang w:val="uk-UA"/>
              </w:rPr>
            </w:pPr>
            <w:r w:rsidRPr="007938B0">
              <w:rPr>
                <w:sz w:val="28"/>
                <w:szCs w:val="28"/>
                <w:lang w:val="uk-UA"/>
              </w:rPr>
              <w:t>Перевірки на відповідність вимогам (випробування й інспекції) проводяться тільки кваліфікованими інспекторами (тобто особами, які проводять операції з використанням методів неруйнівного контролю, зокрема, рентгенографії та ультразвукового дослідження, та атестовані згідно з державними чи міжнародними стандартами)</w:t>
            </w:r>
          </w:p>
        </w:tc>
        <w:tc>
          <w:tcPr>
            <w:tcW w:w="1842" w:type="dxa"/>
          </w:tcPr>
          <w:p w:rsidR="004C0B66" w:rsidRPr="007938B0" w:rsidRDefault="004C0B66" w:rsidP="0028271F">
            <w:pPr>
              <w:spacing w:line="360" w:lineRule="auto"/>
              <w:ind w:left="-567" w:right="567" w:firstLine="567"/>
              <w:jc w:val="center"/>
              <w:rPr>
                <w:sz w:val="28"/>
                <w:szCs w:val="28"/>
                <w:lang w:val="uk-UA"/>
              </w:rPr>
            </w:pPr>
            <w:r w:rsidRPr="007938B0">
              <w:rPr>
                <w:sz w:val="28"/>
                <w:szCs w:val="28"/>
                <w:lang w:val="uk-UA"/>
              </w:rPr>
              <w:t>+</w:t>
            </w:r>
          </w:p>
        </w:tc>
        <w:tc>
          <w:tcPr>
            <w:tcW w:w="1468" w:type="dxa"/>
          </w:tcPr>
          <w:p w:rsidR="004C0B66" w:rsidRPr="007938B0" w:rsidRDefault="004C0B66" w:rsidP="0028271F">
            <w:pPr>
              <w:spacing w:line="360" w:lineRule="auto"/>
              <w:ind w:left="-567" w:right="567" w:firstLine="567"/>
              <w:jc w:val="center"/>
              <w:rPr>
                <w:sz w:val="28"/>
                <w:szCs w:val="28"/>
                <w:lang w:val="uk-UA"/>
              </w:rPr>
            </w:pPr>
            <w:r w:rsidRPr="007938B0">
              <w:rPr>
                <w:sz w:val="28"/>
                <w:szCs w:val="28"/>
                <w:lang w:val="uk-UA"/>
              </w:rPr>
              <w:t>+</w:t>
            </w:r>
          </w:p>
        </w:tc>
        <w:tc>
          <w:tcPr>
            <w:tcW w:w="1934" w:type="dxa"/>
          </w:tcPr>
          <w:p w:rsidR="004C0B66" w:rsidRPr="007938B0" w:rsidRDefault="004C0B66" w:rsidP="0028271F">
            <w:pPr>
              <w:spacing w:line="360" w:lineRule="auto"/>
              <w:ind w:left="-567" w:right="567" w:firstLine="567"/>
              <w:jc w:val="center"/>
              <w:rPr>
                <w:sz w:val="28"/>
                <w:szCs w:val="28"/>
                <w:lang w:val="uk-UA"/>
              </w:rPr>
            </w:pPr>
          </w:p>
        </w:tc>
      </w:tr>
      <w:tr w:rsidR="004C0B66" w:rsidRPr="007938B0" w:rsidTr="0028271F">
        <w:tc>
          <w:tcPr>
            <w:tcW w:w="4821" w:type="dxa"/>
          </w:tcPr>
          <w:p w:rsidR="004C0B66" w:rsidRPr="007938B0" w:rsidRDefault="004C0B66" w:rsidP="0028271F">
            <w:pPr>
              <w:spacing w:line="360" w:lineRule="auto"/>
              <w:rPr>
                <w:sz w:val="28"/>
                <w:szCs w:val="28"/>
                <w:lang w:val="uk-UA"/>
              </w:rPr>
            </w:pPr>
            <w:r w:rsidRPr="007938B0">
              <w:rPr>
                <w:sz w:val="28"/>
                <w:szCs w:val="28"/>
                <w:lang w:val="uk-UA"/>
              </w:rPr>
              <w:t>Аудиторські перевірки проводяться тільки кваліфікованими аудиторами та керівниками груп аудиторів</w:t>
            </w:r>
          </w:p>
        </w:tc>
        <w:tc>
          <w:tcPr>
            <w:tcW w:w="1842" w:type="dxa"/>
          </w:tcPr>
          <w:p w:rsidR="004C0B66" w:rsidRPr="007938B0" w:rsidRDefault="004C0B66" w:rsidP="0028271F">
            <w:pPr>
              <w:spacing w:line="360" w:lineRule="auto"/>
              <w:ind w:left="-567" w:right="567" w:firstLine="567"/>
              <w:jc w:val="center"/>
              <w:rPr>
                <w:sz w:val="28"/>
                <w:szCs w:val="28"/>
                <w:lang w:val="uk-UA"/>
              </w:rPr>
            </w:pPr>
            <w:r w:rsidRPr="007938B0">
              <w:rPr>
                <w:sz w:val="28"/>
                <w:szCs w:val="28"/>
                <w:lang w:val="uk-UA"/>
              </w:rPr>
              <w:t>+</w:t>
            </w:r>
          </w:p>
        </w:tc>
        <w:tc>
          <w:tcPr>
            <w:tcW w:w="1468" w:type="dxa"/>
          </w:tcPr>
          <w:p w:rsidR="004C0B66" w:rsidRPr="007938B0" w:rsidRDefault="004C0B66" w:rsidP="0028271F">
            <w:pPr>
              <w:spacing w:line="360" w:lineRule="auto"/>
              <w:ind w:left="-567" w:right="567" w:firstLine="567"/>
              <w:jc w:val="center"/>
              <w:rPr>
                <w:sz w:val="28"/>
                <w:szCs w:val="28"/>
                <w:lang w:val="uk-UA"/>
              </w:rPr>
            </w:pPr>
            <w:r w:rsidRPr="007938B0">
              <w:rPr>
                <w:sz w:val="28"/>
                <w:szCs w:val="28"/>
                <w:lang w:val="uk-UA"/>
              </w:rPr>
              <w:t>+</w:t>
            </w:r>
          </w:p>
        </w:tc>
        <w:tc>
          <w:tcPr>
            <w:tcW w:w="1934" w:type="dxa"/>
          </w:tcPr>
          <w:p w:rsidR="004C0B66" w:rsidRPr="007938B0" w:rsidRDefault="004C0B66" w:rsidP="0028271F">
            <w:pPr>
              <w:spacing w:line="360" w:lineRule="auto"/>
              <w:ind w:left="-567" w:right="567" w:firstLine="567"/>
              <w:jc w:val="center"/>
              <w:rPr>
                <w:sz w:val="28"/>
                <w:szCs w:val="28"/>
                <w:lang w:val="uk-UA"/>
              </w:rPr>
            </w:pPr>
          </w:p>
        </w:tc>
      </w:tr>
      <w:tr w:rsidR="004C0B66" w:rsidRPr="007938B0" w:rsidTr="0028271F">
        <w:tc>
          <w:tcPr>
            <w:tcW w:w="4821" w:type="dxa"/>
          </w:tcPr>
          <w:p w:rsidR="004C0B66" w:rsidRPr="007938B0" w:rsidRDefault="004C0B66" w:rsidP="0028271F">
            <w:pPr>
              <w:widowControl w:val="0"/>
              <w:spacing w:line="360" w:lineRule="auto"/>
              <w:rPr>
                <w:sz w:val="28"/>
                <w:szCs w:val="28"/>
                <w:lang w:val="uk-UA"/>
              </w:rPr>
            </w:pPr>
            <w:r w:rsidRPr="007938B0">
              <w:rPr>
                <w:sz w:val="28"/>
                <w:szCs w:val="28"/>
                <w:lang w:val="uk-UA"/>
              </w:rPr>
              <w:t xml:space="preserve">Ведеться повна документація </w:t>
            </w:r>
            <w:r w:rsidRPr="007938B0">
              <w:rPr>
                <w:sz w:val="28"/>
                <w:szCs w:val="28"/>
              </w:rPr>
              <w:t>–</w:t>
            </w:r>
            <w:r w:rsidRPr="007938B0">
              <w:rPr>
                <w:sz w:val="28"/>
                <w:szCs w:val="28"/>
                <w:lang w:val="uk-UA"/>
              </w:rPr>
              <w:t xml:space="preserve"> зберігаються записи, що стосуються проєкту/конструкції, технології виготовлення та збирання, результатами інспекцій, випробувань і аудитів, результатами моніторингу ефективності роботи й аналізу матеріалів, підсумками робіт з технічного обслуговування та ремонту, даними про модифікації</w:t>
            </w:r>
          </w:p>
        </w:tc>
        <w:tc>
          <w:tcPr>
            <w:tcW w:w="1842" w:type="dxa"/>
          </w:tcPr>
          <w:p w:rsidR="004C0B66" w:rsidRPr="007938B0" w:rsidRDefault="004C0B66" w:rsidP="0028271F">
            <w:pPr>
              <w:widowControl w:val="0"/>
              <w:spacing w:line="360" w:lineRule="auto"/>
              <w:ind w:left="-567" w:right="567" w:firstLine="567"/>
              <w:jc w:val="center"/>
              <w:rPr>
                <w:sz w:val="28"/>
                <w:szCs w:val="28"/>
                <w:lang w:val="uk-UA"/>
              </w:rPr>
            </w:pPr>
            <w:r w:rsidRPr="007938B0">
              <w:rPr>
                <w:sz w:val="28"/>
                <w:szCs w:val="28"/>
                <w:lang w:val="uk-UA"/>
              </w:rPr>
              <w:t>+</w:t>
            </w:r>
          </w:p>
        </w:tc>
        <w:tc>
          <w:tcPr>
            <w:tcW w:w="1468" w:type="dxa"/>
          </w:tcPr>
          <w:p w:rsidR="004C0B66" w:rsidRPr="007938B0" w:rsidRDefault="004C0B66" w:rsidP="0028271F">
            <w:pPr>
              <w:widowControl w:val="0"/>
              <w:spacing w:line="360" w:lineRule="auto"/>
              <w:ind w:left="-567" w:right="567" w:firstLine="567"/>
              <w:jc w:val="center"/>
              <w:rPr>
                <w:sz w:val="28"/>
                <w:szCs w:val="28"/>
                <w:lang w:val="uk-UA"/>
              </w:rPr>
            </w:pPr>
            <w:r w:rsidRPr="007938B0">
              <w:rPr>
                <w:sz w:val="28"/>
                <w:szCs w:val="28"/>
                <w:lang w:val="uk-UA"/>
              </w:rPr>
              <w:t>+</w:t>
            </w:r>
          </w:p>
        </w:tc>
        <w:tc>
          <w:tcPr>
            <w:tcW w:w="1934" w:type="dxa"/>
          </w:tcPr>
          <w:p w:rsidR="004C0B66" w:rsidRPr="007938B0" w:rsidRDefault="004C0B66" w:rsidP="0028271F">
            <w:pPr>
              <w:widowControl w:val="0"/>
              <w:spacing w:line="360" w:lineRule="auto"/>
              <w:ind w:left="-567" w:right="567" w:firstLine="567"/>
              <w:jc w:val="center"/>
              <w:rPr>
                <w:sz w:val="28"/>
                <w:szCs w:val="28"/>
                <w:lang w:val="uk-UA"/>
              </w:rPr>
            </w:pPr>
          </w:p>
        </w:tc>
      </w:tr>
      <w:tr w:rsidR="004C0B66" w:rsidRPr="007938B0" w:rsidTr="0028271F">
        <w:tc>
          <w:tcPr>
            <w:tcW w:w="4821" w:type="dxa"/>
          </w:tcPr>
          <w:p w:rsidR="004C0B66" w:rsidRPr="007938B0" w:rsidRDefault="004C0B66" w:rsidP="00511E9D">
            <w:pPr>
              <w:spacing w:line="360" w:lineRule="auto"/>
              <w:rPr>
                <w:sz w:val="28"/>
                <w:szCs w:val="28"/>
                <w:lang w:val="uk-UA"/>
              </w:rPr>
            </w:pPr>
            <w:r w:rsidRPr="007938B0">
              <w:rPr>
                <w:sz w:val="28"/>
                <w:szCs w:val="28"/>
                <w:lang w:val="uk-UA"/>
              </w:rPr>
              <w:t>В основі проєкту лежать галузеві норми та стандарти, але верифікація проєкту може проводитися розрахунковими методами або комп’ютерним моделюванням</w:t>
            </w:r>
          </w:p>
        </w:tc>
        <w:tc>
          <w:tcPr>
            <w:tcW w:w="1842" w:type="dxa"/>
          </w:tcPr>
          <w:p w:rsidR="004C0B66" w:rsidRPr="007938B0" w:rsidRDefault="004C0B66" w:rsidP="0028271F">
            <w:pPr>
              <w:spacing w:line="360" w:lineRule="auto"/>
              <w:ind w:left="-567" w:right="567" w:firstLine="567"/>
              <w:jc w:val="center"/>
              <w:rPr>
                <w:sz w:val="28"/>
                <w:szCs w:val="28"/>
                <w:lang w:val="uk-UA"/>
              </w:rPr>
            </w:pPr>
          </w:p>
        </w:tc>
        <w:tc>
          <w:tcPr>
            <w:tcW w:w="1468" w:type="dxa"/>
          </w:tcPr>
          <w:p w:rsidR="004C0B66" w:rsidRPr="007938B0" w:rsidRDefault="004C0B66" w:rsidP="0028271F">
            <w:pPr>
              <w:spacing w:line="360" w:lineRule="auto"/>
              <w:ind w:left="-567" w:right="567" w:firstLine="567"/>
              <w:jc w:val="center"/>
              <w:rPr>
                <w:sz w:val="28"/>
                <w:szCs w:val="28"/>
                <w:lang w:val="uk-UA"/>
              </w:rPr>
            </w:pPr>
            <w:r w:rsidRPr="007938B0">
              <w:rPr>
                <w:sz w:val="28"/>
                <w:szCs w:val="28"/>
                <w:lang w:val="uk-UA"/>
              </w:rPr>
              <w:t>+</w:t>
            </w:r>
          </w:p>
        </w:tc>
        <w:tc>
          <w:tcPr>
            <w:tcW w:w="1934" w:type="dxa"/>
          </w:tcPr>
          <w:p w:rsidR="004C0B66" w:rsidRPr="007938B0" w:rsidRDefault="004C0B66" w:rsidP="0028271F">
            <w:pPr>
              <w:spacing w:line="360" w:lineRule="auto"/>
              <w:ind w:left="-567" w:right="567" w:firstLine="567"/>
              <w:jc w:val="center"/>
              <w:rPr>
                <w:sz w:val="28"/>
                <w:szCs w:val="28"/>
                <w:lang w:val="uk-UA"/>
              </w:rPr>
            </w:pPr>
          </w:p>
        </w:tc>
      </w:tr>
      <w:tr w:rsidR="004C0B66" w:rsidRPr="007938B0" w:rsidTr="0028271F">
        <w:tc>
          <w:tcPr>
            <w:tcW w:w="4821" w:type="dxa"/>
          </w:tcPr>
          <w:p w:rsidR="004C0B66" w:rsidRPr="007938B0" w:rsidRDefault="004C0B66" w:rsidP="0028271F">
            <w:pPr>
              <w:spacing w:line="360" w:lineRule="auto"/>
              <w:rPr>
                <w:sz w:val="28"/>
                <w:szCs w:val="28"/>
                <w:lang w:val="uk-UA"/>
              </w:rPr>
            </w:pPr>
            <w:r w:rsidRPr="007938B0">
              <w:rPr>
                <w:sz w:val="28"/>
                <w:szCs w:val="28"/>
                <w:lang w:val="uk-UA"/>
              </w:rPr>
              <w:t>Відповідно до плану виробництва не потрібна простежуваність матеріалів, і тільки певні зварювальні операції доручаються атестованим зварювальникам</w:t>
            </w:r>
          </w:p>
        </w:tc>
        <w:tc>
          <w:tcPr>
            <w:tcW w:w="1842" w:type="dxa"/>
          </w:tcPr>
          <w:p w:rsidR="004C0B66" w:rsidRPr="007938B0" w:rsidRDefault="004C0B66" w:rsidP="0028271F">
            <w:pPr>
              <w:spacing w:line="360" w:lineRule="auto"/>
              <w:ind w:left="-567" w:right="567" w:firstLine="567"/>
              <w:jc w:val="center"/>
              <w:rPr>
                <w:sz w:val="28"/>
                <w:szCs w:val="28"/>
                <w:lang w:val="uk-UA"/>
              </w:rPr>
            </w:pPr>
          </w:p>
        </w:tc>
        <w:tc>
          <w:tcPr>
            <w:tcW w:w="1468" w:type="dxa"/>
          </w:tcPr>
          <w:p w:rsidR="004C0B66" w:rsidRPr="007938B0" w:rsidRDefault="004C0B66" w:rsidP="0028271F">
            <w:pPr>
              <w:spacing w:line="360" w:lineRule="auto"/>
              <w:ind w:left="-567" w:right="567" w:firstLine="567"/>
              <w:jc w:val="center"/>
              <w:rPr>
                <w:sz w:val="28"/>
                <w:szCs w:val="28"/>
                <w:lang w:val="uk-UA"/>
              </w:rPr>
            </w:pPr>
            <w:r w:rsidRPr="007938B0">
              <w:rPr>
                <w:sz w:val="28"/>
                <w:szCs w:val="28"/>
                <w:lang w:val="uk-UA"/>
              </w:rPr>
              <w:t>+</w:t>
            </w:r>
          </w:p>
        </w:tc>
        <w:tc>
          <w:tcPr>
            <w:tcW w:w="1934" w:type="dxa"/>
          </w:tcPr>
          <w:p w:rsidR="004C0B66" w:rsidRPr="007938B0" w:rsidRDefault="004C0B66" w:rsidP="0028271F">
            <w:pPr>
              <w:spacing w:line="360" w:lineRule="auto"/>
              <w:ind w:left="-567" w:right="567" w:firstLine="567"/>
              <w:jc w:val="center"/>
              <w:rPr>
                <w:sz w:val="28"/>
                <w:szCs w:val="28"/>
                <w:lang w:val="uk-UA"/>
              </w:rPr>
            </w:pPr>
          </w:p>
        </w:tc>
      </w:tr>
      <w:tr w:rsidR="004C0B66" w:rsidRPr="007938B0" w:rsidTr="0028271F">
        <w:tc>
          <w:tcPr>
            <w:tcW w:w="4821" w:type="dxa"/>
          </w:tcPr>
          <w:p w:rsidR="004C0B66" w:rsidRPr="007938B0" w:rsidRDefault="004C0B66" w:rsidP="0028271F">
            <w:pPr>
              <w:spacing w:line="360" w:lineRule="auto"/>
              <w:rPr>
                <w:sz w:val="28"/>
                <w:szCs w:val="28"/>
                <w:lang w:val="uk-UA"/>
              </w:rPr>
            </w:pPr>
            <w:r w:rsidRPr="007938B0">
              <w:rPr>
                <w:sz w:val="28"/>
                <w:szCs w:val="28"/>
                <w:lang w:val="uk-UA"/>
              </w:rPr>
              <w:t>Тільки керівник групи аудиторів відповідає певним вимогам атестації</w:t>
            </w:r>
          </w:p>
        </w:tc>
        <w:tc>
          <w:tcPr>
            <w:tcW w:w="1842" w:type="dxa"/>
          </w:tcPr>
          <w:p w:rsidR="004C0B66" w:rsidRPr="007938B0" w:rsidRDefault="004C0B66" w:rsidP="0028271F">
            <w:pPr>
              <w:spacing w:line="360" w:lineRule="auto"/>
              <w:ind w:left="-567" w:right="567" w:firstLine="567"/>
              <w:jc w:val="center"/>
              <w:rPr>
                <w:sz w:val="28"/>
                <w:szCs w:val="28"/>
                <w:lang w:val="uk-UA"/>
              </w:rPr>
            </w:pPr>
          </w:p>
        </w:tc>
        <w:tc>
          <w:tcPr>
            <w:tcW w:w="1468" w:type="dxa"/>
          </w:tcPr>
          <w:p w:rsidR="004C0B66" w:rsidRPr="007938B0" w:rsidRDefault="004C0B66" w:rsidP="0028271F">
            <w:pPr>
              <w:spacing w:line="360" w:lineRule="auto"/>
              <w:ind w:left="-567" w:right="567" w:firstLine="567"/>
              <w:jc w:val="center"/>
              <w:rPr>
                <w:sz w:val="28"/>
                <w:szCs w:val="28"/>
                <w:lang w:val="uk-UA"/>
              </w:rPr>
            </w:pPr>
            <w:r w:rsidRPr="007938B0">
              <w:rPr>
                <w:sz w:val="28"/>
                <w:szCs w:val="28"/>
                <w:lang w:val="uk-UA"/>
              </w:rPr>
              <w:t>+</w:t>
            </w:r>
          </w:p>
        </w:tc>
        <w:tc>
          <w:tcPr>
            <w:tcW w:w="1934" w:type="dxa"/>
          </w:tcPr>
          <w:p w:rsidR="004C0B66" w:rsidRPr="007938B0" w:rsidRDefault="004C0B66" w:rsidP="0028271F">
            <w:pPr>
              <w:spacing w:line="360" w:lineRule="auto"/>
              <w:ind w:left="-567" w:right="567" w:firstLine="567"/>
              <w:jc w:val="center"/>
              <w:rPr>
                <w:sz w:val="28"/>
                <w:szCs w:val="28"/>
                <w:lang w:val="uk-UA"/>
              </w:rPr>
            </w:pPr>
          </w:p>
        </w:tc>
      </w:tr>
      <w:tr w:rsidR="004C0B66" w:rsidRPr="007938B0" w:rsidTr="0028271F">
        <w:tc>
          <w:tcPr>
            <w:tcW w:w="4821" w:type="dxa"/>
          </w:tcPr>
          <w:p w:rsidR="004C0B66" w:rsidRPr="007938B0" w:rsidRDefault="004C0B66" w:rsidP="007D68A2">
            <w:pPr>
              <w:spacing w:line="360" w:lineRule="auto"/>
              <w:rPr>
                <w:sz w:val="28"/>
                <w:szCs w:val="28"/>
                <w:lang w:val="uk-UA"/>
              </w:rPr>
            </w:pPr>
            <w:r w:rsidRPr="007938B0">
              <w:rPr>
                <w:sz w:val="28"/>
                <w:szCs w:val="28"/>
                <w:lang w:val="uk-UA"/>
              </w:rPr>
              <w:t>Перевірки на відповідність вимогам (верифікації) проводяться незалежними інспекторами, атестованими відповідно до правил, стандартів та інших галузевих вимог</w:t>
            </w:r>
          </w:p>
        </w:tc>
        <w:tc>
          <w:tcPr>
            <w:tcW w:w="1842" w:type="dxa"/>
          </w:tcPr>
          <w:p w:rsidR="004C0B66" w:rsidRPr="007938B0" w:rsidRDefault="004C0B66" w:rsidP="0028271F">
            <w:pPr>
              <w:spacing w:line="360" w:lineRule="auto"/>
              <w:ind w:left="-567" w:right="567" w:firstLine="567"/>
              <w:jc w:val="center"/>
              <w:rPr>
                <w:sz w:val="28"/>
                <w:szCs w:val="28"/>
                <w:lang w:val="uk-UA"/>
              </w:rPr>
            </w:pPr>
          </w:p>
        </w:tc>
        <w:tc>
          <w:tcPr>
            <w:tcW w:w="1468" w:type="dxa"/>
          </w:tcPr>
          <w:p w:rsidR="004C0B66" w:rsidRPr="007938B0" w:rsidRDefault="004C0B66" w:rsidP="0028271F">
            <w:pPr>
              <w:spacing w:line="360" w:lineRule="auto"/>
              <w:ind w:left="-567" w:right="567" w:firstLine="567"/>
              <w:jc w:val="center"/>
              <w:rPr>
                <w:sz w:val="28"/>
                <w:szCs w:val="28"/>
                <w:lang w:val="uk-UA"/>
              </w:rPr>
            </w:pPr>
            <w:r w:rsidRPr="007938B0">
              <w:rPr>
                <w:sz w:val="28"/>
                <w:szCs w:val="28"/>
                <w:lang w:val="uk-UA"/>
              </w:rPr>
              <w:t>+</w:t>
            </w:r>
          </w:p>
        </w:tc>
        <w:tc>
          <w:tcPr>
            <w:tcW w:w="1934" w:type="dxa"/>
          </w:tcPr>
          <w:p w:rsidR="004C0B66" w:rsidRPr="007938B0" w:rsidRDefault="004C0B66" w:rsidP="0028271F">
            <w:pPr>
              <w:spacing w:line="360" w:lineRule="auto"/>
              <w:ind w:left="-567" w:right="567" w:firstLine="567"/>
              <w:jc w:val="center"/>
              <w:rPr>
                <w:sz w:val="28"/>
                <w:szCs w:val="28"/>
                <w:lang w:val="uk-UA"/>
              </w:rPr>
            </w:pPr>
            <w:r w:rsidRPr="007938B0">
              <w:rPr>
                <w:sz w:val="28"/>
                <w:szCs w:val="28"/>
                <w:lang w:val="uk-UA"/>
              </w:rPr>
              <w:t>+</w:t>
            </w:r>
          </w:p>
        </w:tc>
      </w:tr>
      <w:tr w:rsidR="004C0B66" w:rsidRPr="007938B0" w:rsidTr="0028271F">
        <w:tc>
          <w:tcPr>
            <w:tcW w:w="4821" w:type="dxa"/>
          </w:tcPr>
          <w:p w:rsidR="004C0B66" w:rsidRPr="007938B0" w:rsidRDefault="004C0B66" w:rsidP="0028271F">
            <w:pPr>
              <w:spacing w:line="360" w:lineRule="auto"/>
              <w:rPr>
                <w:sz w:val="28"/>
                <w:szCs w:val="28"/>
                <w:lang w:val="uk-UA"/>
              </w:rPr>
            </w:pPr>
            <w:r w:rsidRPr="007938B0">
              <w:rPr>
                <w:sz w:val="28"/>
                <w:szCs w:val="28"/>
                <w:lang w:val="uk-UA"/>
              </w:rPr>
              <w:t>Закупівлі матеріалів можуть проводитися в постачальників, які не входять до переліку оцінених постачальників</w:t>
            </w:r>
          </w:p>
        </w:tc>
        <w:tc>
          <w:tcPr>
            <w:tcW w:w="1842" w:type="dxa"/>
          </w:tcPr>
          <w:p w:rsidR="004C0B66" w:rsidRPr="007938B0" w:rsidRDefault="004C0B66" w:rsidP="0028271F">
            <w:pPr>
              <w:spacing w:line="360" w:lineRule="auto"/>
              <w:ind w:left="-567" w:right="567" w:firstLine="567"/>
              <w:jc w:val="center"/>
              <w:rPr>
                <w:sz w:val="28"/>
                <w:szCs w:val="28"/>
                <w:lang w:val="uk-UA"/>
              </w:rPr>
            </w:pPr>
          </w:p>
        </w:tc>
        <w:tc>
          <w:tcPr>
            <w:tcW w:w="1468" w:type="dxa"/>
          </w:tcPr>
          <w:p w:rsidR="004C0B66" w:rsidRPr="007938B0" w:rsidRDefault="004C0B66" w:rsidP="0028271F">
            <w:pPr>
              <w:spacing w:line="360" w:lineRule="auto"/>
              <w:ind w:left="-567" w:right="567" w:firstLine="567"/>
              <w:jc w:val="center"/>
              <w:rPr>
                <w:sz w:val="28"/>
                <w:szCs w:val="28"/>
                <w:lang w:val="uk-UA"/>
              </w:rPr>
            </w:pPr>
          </w:p>
        </w:tc>
        <w:tc>
          <w:tcPr>
            <w:tcW w:w="1934" w:type="dxa"/>
          </w:tcPr>
          <w:p w:rsidR="004C0B66" w:rsidRPr="007938B0" w:rsidRDefault="004C0B66" w:rsidP="0028271F">
            <w:pPr>
              <w:spacing w:line="360" w:lineRule="auto"/>
              <w:ind w:left="-567" w:right="567" w:firstLine="567"/>
              <w:jc w:val="center"/>
              <w:rPr>
                <w:sz w:val="28"/>
                <w:szCs w:val="28"/>
                <w:lang w:val="uk-UA"/>
              </w:rPr>
            </w:pPr>
            <w:r w:rsidRPr="007938B0">
              <w:rPr>
                <w:sz w:val="28"/>
                <w:szCs w:val="28"/>
                <w:lang w:val="uk-UA"/>
              </w:rPr>
              <w:t>+</w:t>
            </w:r>
          </w:p>
        </w:tc>
      </w:tr>
      <w:tr w:rsidR="004C0B66" w:rsidRPr="007938B0" w:rsidTr="0028271F">
        <w:tc>
          <w:tcPr>
            <w:tcW w:w="4821" w:type="dxa"/>
          </w:tcPr>
          <w:p w:rsidR="004C0B66" w:rsidRPr="007938B0" w:rsidRDefault="004C0B66" w:rsidP="0028271F">
            <w:pPr>
              <w:spacing w:line="360" w:lineRule="auto"/>
              <w:rPr>
                <w:sz w:val="28"/>
                <w:szCs w:val="28"/>
                <w:lang w:val="uk-UA"/>
              </w:rPr>
            </w:pPr>
            <w:r w:rsidRPr="007938B0">
              <w:rPr>
                <w:sz w:val="28"/>
                <w:szCs w:val="28"/>
                <w:lang w:val="uk-UA"/>
              </w:rPr>
              <w:t>Комплектуючі можуть закуповуватися за каталогами готової продукції</w:t>
            </w:r>
          </w:p>
        </w:tc>
        <w:tc>
          <w:tcPr>
            <w:tcW w:w="1842" w:type="dxa"/>
          </w:tcPr>
          <w:p w:rsidR="004C0B66" w:rsidRPr="007938B0" w:rsidRDefault="004C0B66" w:rsidP="0028271F">
            <w:pPr>
              <w:spacing w:line="360" w:lineRule="auto"/>
              <w:ind w:left="-567" w:right="567" w:firstLine="567"/>
              <w:jc w:val="center"/>
              <w:rPr>
                <w:sz w:val="28"/>
                <w:szCs w:val="28"/>
                <w:lang w:val="uk-UA"/>
              </w:rPr>
            </w:pPr>
          </w:p>
        </w:tc>
        <w:tc>
          <w:tcPr>
            <w:tcW w:w="1468" w:type="dxa"/>
          </w:tcPr>
          <w:p w:rsidR="004C0B66" w:rsidRPr="007938B0" w:rsidRDefault="004C0B66" w:rsidP="0028271F">
            <w:pPr>
              <w:spacing w:line="360" w:lineRule="auto"/>
              <w:ind w:left="-567" w:right="567" w:firstLine="567"/>
              <w:jc w:val="center"/>
              <w:rPr>
                <w:sz w:val="28"/>
                <w:szCs w:val="28"/>
                <w:lang w:val="uk-UA"/>
              </w:rPr>
            </w:pPr>
          </w:p>
        </w:tc>
        <w:tc>
          <w:tcPr>
            <w:tcW w:w="1934" w:type="dxa"/>
          </w:tcPr>
          <w:p w:rsidR="004C0B66" w:rsidRPr="007938B0" w:rsidRDefault="004C0B66" w:rsidP="0028271F">
            <w:pPr>
              <w:spacing w:line="360" w:lineRule="auto"/>
              <w:ind w:left="-567" w:right="567" w:firstLine="567"/>
              <w:jc w:val="center"/>
              <w:rPr>
                <w:sz w:val="28"/>
                <w:szCs w:val="28"/>
                <w:lang w:val="uk-UA"/>
              </w:rPr>
            </w:pPr>
            <w:r w:rsidRPr="007938B0">
              <w:rPr>
                <w:sz w:val="28"/>
                <w:szCs w:val="28"/>
                <w:lang w:val="uk-UA"/>
              </w:rPr>
              <w:t>+</w:t>
            </w:r>
          </w:p>
        </w:tc>
      </w:tr>
      <w:tr w:rsidR="004C0B66" w:rsidRPr="007938B0" w:rsidTr="0028271F">
        <w:tc>
          <w:tcPr>
            <w:tcW w:w="4821" w:type="dxa"/>
          </w:tcPr>
          <w:p w:rsidR="004C0B66" w:rsidRPr="007938B0" w:rsidRDefault="004C0B66" w:rsidP="0028271F">
            <w:pPr>
              <w:spacing w:line="360" w:lineRule="auto"/>
              <w:rPr>
                <w:sz w:val="28"/>
                <w:szCs w:val="28"/>
                <w:lang w:val="uk-UA"/>
              </w:rPr>
            </w:pPr>
            <w:r w:rsidRPr="007938B0">
              <w:rPr>
                <w:sz w:val="28"/>
                <w:szCs w:val="28"/>
                <w:lang w:val="uk-UA"/>
              </w:rPr>
              <w:t>Під час надходження замовлення проводиться ідентифікація матеріалу виробу та перевірка на предмет пошкоджень</w:t>
            </w:r>
          </w:p>
        </w:tc>
        <w:tc>
          <w:tcPr>
            <w:tcW w:w="1842" w:type="dxa"/>
          </w:tcPr>
          <w:p w:rsidR="004C0B66" w:rsidRPr="007938B0" w:rsidRDefault="004C0B66" w:rsidP="0028271F">
            <w:pPr>
              <w:spacing w:line="360" w:lineRule="auto"/>
              <w:ind w:left="-567" w:right="567" w:firstLine="567"/>
              <w:jc w:val="center"/>
              <w:rPr>
                <w:sz w:val="28"/>
                <w:szCs w:val="28"/>
                <w:lang w:val="uk-UA"/>
              </w:rPr>
            </w:pPr>
          </w:p>
        </w:tc>
        <w:tc>
          <w:tcPr>
            <w:tcW w:w="1468" w:type="dxa"/>
          </w:tcPr>
          <w:p w:rsidR="004C0B66" w:rsidRPr="007938B0" w:rsidRDefault="004C0B66" w:rsidP="0028271F">
            <w:pPr>
              <w:spacing w:line="360" w:lineRule="auto"/>
              <w:ind w:left="-567" w:right="567" w:firstLine="567"/>
              <w:jc w:val="center"/>
              <w:rPr>
                <w:sz w:val="28"/>
                <w:szCs w:val="28"/>
                <w:lang w:val="uk-UA"/>
              </w:rPr>
            </w:pPr>
          </w:p>
        </w:tc>
        <w:tc>
          <w:tcPr>
            <w:tcW w:w="1934" w:type="dxa"/>
          </w:tcPr>
          <w:p w:rsidR="004C0B66" w:rsidRPr="007938B0" w:rsidRDefault="004C0B66" w:rsidP="0028271F">
            <w:pPr>
              <w:spacing w:line="360" w:lineRule="auto"/>
              <w:ind w:left="-567" w:right="567" w:firstLine="567"/>
              <w:jc w:val="center"/>
              <w:rPr>
                <w:sz w:val="28"/>
                <w:szCs w:val="28"/>
              </w:rPr>
            </w:pPr>
            <w:r w:rsidRPr="007938B0">
              <w:rPr>
                <w:sz w:val="28"/>
                <w:szCs w:val="28"/>
                <w:lang w:val="uk-UA"/>
              </w:rPr>
              <w:t>+</w:t>
            </w:r>
          </w:p>
        </w:tc>
      </w:tr>
      <w:tr w:rsidR="004C0B66" w:rsidRPr="007938B0" w:rsidTr="0028271F">
        <w:tc>
          <w:tcPr>
            <w:tcW w:w="4821" w:type="dxa"/>
          </w:tcPr>
          <w:p w:rsidR="004C0B66" w:rsidRPr="007938B0" w:rsidRDefault="004C0B66" w:rsidP="0028271F">
            <w:pPr>
              <w:spacing w:line="360" w:lineRule="auto"/>
              <w:rPr>
                <w:sz w:val="28"/>
                <w:szCs w:val="28"/>
                <w:lang w:val="uk-UA"/>
              </w:rPr>
            </w:pPr>
            <w:r w:rsidRPr="007938B0">
              <w:rPr>
                <w:sz w:val="28"/>
                <w:szCs w:val="28"/>
                <w:lang w:val="uk-UA"/>
              </w:rPr>
              <w:t>Основним методом оцінки та перевірки працездатності є самооцінка, а не використання незалежних експертів</w:t>
            </w:r>
          </w:p>
        </w:tc>
        <w:tc>
          <w:tcPr>
            <w:tcW w:w="1842" w:type="dxa"/>
          </w:tcPr>
          <w:p w:rsidR="004C0B66" w:rsidRPr="007938B0" w:rsidRDefault="004C0B66" w:rsidP="0028271F">
            <w:pPr>
              <w:spacing w:line="360" w:lineRule="auto"/>
              <w:ind w:left="-567" w:right="567" w:firstLine="567"/>
              <w:jc w:val="center"/>
              <w:rPr>
                <w:sz w:val="28"/>
                <w:szCs w:val="28"/>
                <w:lang w:val="uk-UA"/>
              </w:rPr>
            </w:pPr>
          </w:p>
        </w:tc>
        <w:tc>
          <w:tcPr>
            <w:tcW w:w="1468" w:type="dxa"/>
          </w:tcPr>
          <w:p w:rsidR="004C0B66" w:rsidRPr="007938B0" w:rsidRDefault="004C0B66" w:rsidP="0028271F">
            <w:pPr>
              <w:spacing w:line="360" w:lineRule="auto"/>
              <w:ind w:left="-567" w:right="567" w:firstLine="567"/>
              <w:jc w:val="center"/>
              <w:rPr>
                <w:sz w:val="28"/>
                <w:szCs w:val="28"/>
                <w:lang w:val="uk-UA"/>
              </w:rPr>
            </w:pPr>
          </w:p>
        </w:tc>
        <w:tc>
          <w:tcPr>
            <w:tcW w:w="1934" w:type="dxa"/>
          </w:tcPr>
          <w:p w:rsidR="004C0B66" w:rsidRPr="007938B0" w:rsidRDefault="004C0B66" w:rsidP="0028271F">
            <w:pPr>
              <w:spacing w:line="360" w:lineRule="auto"/>
              <w:ind w:left="-567" w:right="567" w:firstLine="567"/>
              <w:jc w:val="center"/>
              <w:rPr>
                <w:sz w:val="28"/>
                <w:szCs w:val="28"/>
              </w:rPr>
            </w:pPr>
            <w:r w:rsidRPr="007938B0">
              <w:rPr>
                <w:sz w:val="28"/>
                <w:szCs w:val="28"/>
                <w:lang w:val="uk-UA"/>
              </w:rPr>
              <w:t>+</w:t>
            </w:r>
          </w:p>
        </w:tc>
      </w:tr>
      <w:tr w:rsidR="004C0B66" w:rsidRPr="007938B0" w:rsidTr="0028271F">
        <w:tc>
          <w:tcPr>
            <w:tcW w:w="4821" w:type="dxa"/>
          </w:tcPr>
          <w:p w:rsidR="004C0B66" w:rsidRPr="007938B0" w:rsidRDefault="004C0B66" w:rsidP="00511E9D">
            <w:pPr>
              <w:spacing w:line="360" w:lineRule="auto"/>
              <w:rPr>
                <w:sz w:val="28"/>
                <w:szCs w:val="28"/>
                <w:lang w:val="uk-UA"/>
              </w:rPr>
            </w:pPr>
            <w:r w:rsidRPr="007938B0">
              <w:rPr>
                <w:sz w:val="28"/>
                <w:szCs w:val="28"/>
                <w:lang w:val="uk-UA"/>
              </w:rPr>
              <w:t>Записи зберігаються у тимчасових папках упродовж певного строку після відправлення вантажу</w:t>
            </w:r>
          </w:p>
        </w:tc>
        <w:tc>
          <w:tcPr>
            <w:tcW w:w="1842" w:type="dxa"/>
          </w:tcPr>
          <w:p w:rsidR="004C0B66" w:rsidRPr="007938B0" w:rsidRDefault="004C0B66" w:rsidP="0028271F">
            <w:pPr>
              <w:spacing w:line="360" w:lineRule="auto"/>
              <w:ind w:left="-567" w:right="567" w:firstLine="567"/>
              <w:jc w:val="center"/>
              <w:rPr>
                <w:sz w:val="28"/>
                <w:szCs w:val="28"/>
                <w:lang w:val="uk-UA"/>
              </w:rPr>
            </w:pPr>
          </w:p>
        </w:tc>
        <w:tc>
          <w:tcPr>
            <w:tcW w:w="1468" w:type="dxa"/>
          </w:tcPr>
          <w:p w:rsidR="004C0B66" w:rsidRPr="007938B0" w:rsidRDefault="004C0B66" w:rsidP="0028271F">
            <w:pPr>
              <w:spacing w:line="360" w:lineRule="auto"/>
              <w:ind w:left="-567" w:right="567" w:firstLine="567"/>
              <w:jc w:val="center"/>
              <w:rPr>
                <w:sz w:val="28"/>
                <w:szCs w:val="28"/>
                <w:lang w:val="uk-UA"/>
              </w:rPr>
            </w:pPr>
          </w:p>
        </w:tc>
        <w:tc>
          <w:tcPr>
            <w:tcW w:w="1934" w:type="dxa"/>
          </w:tcPr>
          <w:p w:rsidR="004C0B66" w:rsidRPr="007938B0" w:rsidRDefault="004C0B66" w:rsidP="0028271F">
            <w:pPr>
              <w:spacing w:line="360" w:lineRule="auto"/>
              <w:ind w:left="-567" w:right="567" w:firstLine="567"/>
              <w:jc w:val="center"/>
              <w:rPr>
                <w:sz w:val="28"/>
                <w:szCs w:val="28"/>
              </w:rPr>
            </w:pPr>
            <w:r w:rsidRPr="007938B0">
              <w:rPr>
                <w:sz w:val="28"/>
                <w:szCs w:val="28"/>
                <w:lang w:val="uk-UA"/>
              </w:rPr>
              <w:t>+</w:t>
            </w:r>
          </w:p>
        </w:tc>
      </w:tr>
    </w:tbl>
    <w:p w:rsidR="004C0B66" w:rsidRPr="007938B0" w:rsidRDefault="004C0B66" w:rsidP="0028271F">
      <w:pPr>
        <w:pStyle w:val="HTMLPreformatted"/>
        <w:shd w:val="clear" w:color="auto" w:fill="FFFFFF"/>
        <w:spacing w:line="360" w:lineRule="auto"/>
        <w:ind w:left="-567" w:right="567" w:firstLine="567"/>
        <w:jc w:val="both"/>
        <w:rPr>
          <w:rFonts w:ascii="Times New Roman" w:hAnsi="Times New Roman" w:cs="Times New Roman"/>
          <w:sz w:val="28"/>
          <w:szCs w:val="28"/>
          <w:lang w:val="uk-UA"/>
        </w:rPr>
      </w:pPr>
    </w:p>
    <w:p w:rsidR="004C0B66" w:rsidRPr="007938B0" w:rsidRDefault="004C0B66" w:rsidP="0028271F">
      <w:pPr>
        <w:pStyle w:val="HTMLPreformatted"/>
        <w:shd w:val="clear" w:color="auto" w:fill="FFFFFF"/>
        <w:spacing w:line="360" w:lineRule="auto"/>
        <w:ind w:left="-567" w:right="567" w:firstLine="567"/>
        <w:jc w:val="both"/>
        <w:rPr>
          <w:rFonts w:ascii="Times New Roman" w:hAnsi="Times New Roman" w:cs="Times New Roman"/>
          <w:sz w:val="28"/>
          <w:szCs w:val="28"/>
          <w:lang w:val="uk-UA"/>
        </w:rPr>
      </w:pPr>
      <w:r w:rsidRPr="007938B0">
        <w:rPr>
          <w:rFonts w:ascii="Times New Roman" w:hAnsi="Times New Roman" w:cs="Times New Roman"/>
          <w:sz w:val="28"/>
          <w:szCs w:val="28"/>
          <w:lang w:val="uk-UA"/>
        </w:rPr>
        <w:t xml:space="preserve">2. Співвідношення ступенів диференціації та типів пакувальних комплектів </w:t>
      </w:r>
    </w:p>
    <w:p w:rsidR="004C0B66" w:rsidRPr="007938B0" w:rsidRDefault="004C0B66" w:rsidP="0028271F">
      <w:pPr>
        <w:pStyle w:val="HTMLPreformatted"/>
        <w:shd w:val="clear" w:color="auto" w:fill="FFFFFF"/>
        <w:spacing w:line="360" w:lineRule="auto"/>
        <w:ind w:left="-567" w:right="567" w:firstLine="567"/>
        <w:jc w:val="both"/>
        <w:rPr>
          <w:rFonts w:ascii="Times New Roman" w:hAnsi="Times New Roman" w:cs="Times New Roman"/>
          <w:sz w:val="28"/>
          <w:szCs w:val="28"/>
          <w:lang w:val="uk-UA"/>
        </w:rPr>
      </w:pPr>
      <w:r w:rsidRPr="007938B0">
        <w:rPr>
          <w:rFonts w:ascii="Times New Roman" w:hAnsi="Times New Roman" w:cs="Times New Roman"/>
          <w:sz w:val="28"/>
          <w:szCs w:val="28"/>
          <w:lang w:val="uk-UA"/>
        </w:rPr>
        <w:t xml:space="preserve">Ступінь диференціації, що застосовується до пакувальних комплектів, типи яких визначені в ПБПРМ-2020, та його елементів, відповідає ризику, що пов’язаний з радіоактивним вмістом упаковки: </w:t>
      </w:r>
    </w:p>
    <w:p w:rsidR="004C0B66" w:rsidRPr="007938B0" w:rsidRDefault="004C0B66" w:rsidP="0028271F">
      <w:pPr>
        <w:pStyle w:val="HTMLPreformatted"/>
        <w:shd w:val="clear" w:color="auto" w:fill="FFFFFF"/>
        <w:tabs>
          <w:tab w:val="clear" w:pos="916"/>
          <w:tab w:val="left" w:pos="142"/>
        </w:tabs>
        <w:spacing w:line="360" w:lineRule="auto"/>
        <w:ind w:left="-567" w:right="567" w:firstLine="567"/>
        <w:jc w:val="both"/>
        <w:rPr>
          <w:rFonts w:ascii="Times New Roman" w:hAnsi="Times New Roman" w:cs="Times New Roman"/>
          <w:sz w:val="28"/>
          <w:szCs w:val="28"/>
          <w:lang w:val="uk-UA"/>
        </w:rPr>
      </w:pPr>
      <w:r w:rsidRPr="007938B0">
        <w:rPr>
          <w:rFonts w:ascii="Times New Roman" w:hAnsi="Times New Roman" w:cs="Times New Roman"/>
          <w:sz w:val="28"/>
          <w:szCs w:val="28"/>
          <w:lang w:val="uk-UA"/>
        </w:rPr>
        <w:t xml:space="preserve">звільнені пакувальні комплекти та пакувальні комплекти тип 1 (ІР-1). Контрольно-вимірювальна апаратура та процеси вимірювання, що використовуються для вимірювання випромінювання радіоактивного вмісту упаковок, підлягають диференціації за ступенем 1. В усіх інших аспектах (проєктування, виробництво тощо) застосовується ступінь 3; </w:t>
      </w:r>
    </w:p>
    <w:p w:rsidR="004C0B66" w:rsidRPr="007938B0" w:rsidRDefault="004C0B66" w:rsidP="0028271F">
      <w:pPr>
        <w:pStyle w:val="HTMLPreformatted"/>
        <w:shd w:val="clear" w:color="auto" w:fill="FFFFFF"/>
        <w:tabs>
          <w:tab w:val="clear" w:pos="916"/>
          <w:tab w:val="left" w:pos="142"/>
        </w:tabs>
        <w:spacing w:line="360" w:lineRule="auto"/>
        <w:ind w:left="-567" w:right="567" w:firstLine="567"/>
        <w:jc w:val="both"/>
        <w:rPr>
          <w:rFonts w:ascii="Times New Roman" w:hAnsi="Times New Roman" w:cs="Times New Roman"/>
          <w:sz w:val="28"/>
          <w:szCs w:val="28"/>
          <w:lang w:val="uk-UA"/>
        </w:rPr>
      </w:pPr>
      <w:r w:rsidRPr="007938B0">
        <w:rPr>
          <w:rFonts w:ascii="Times New Roman" w:hAnsi="Times New Roman" w:cs="Times New Roman"/>
          <w:sz w:val="28"/>
          <w:szCs w:val="28"/>
          <w:lang w:val="uk-UA"/>
        </w:rPr>
        <w:t xml:space="preserve">пакувальні комплекти типу А для неподільних матеріалів та пакувальні комплекти типу 2 (ІР-2), 3 (ІР-3). Елементи, що впливають на цілісність умісту і захисту та системи герметизації, підлягають диференціації за ступенем 1. Усі інші елементи – за ступенем 2, у разі мінімального впливу на безпеку застосовується ступінь 3; </w:t>
      </w:r>
    </w:p>
    <w:p w:rsidR="004C0B66" w:rsidRPr="007938B0" w:rsidRDefault="004C0B66" w:rsidP="0028271F">
      <w:pPr>
        <w:pStyle w:val="HTMLPreformatted"/>
        <w:shd w:val="clear" w:color="auto" w:fill="FFFFFF"/>
        <w:tabs>
          <w:tab w:val="clear" w:pos="916"/>
          <w:tab w:val="left" w:pos="142"/>
        </w:tabs>
        <w:spacing w:line="360" w:lineRule="auto"/>
        <w:ind w:left="-567" w:right="567" w:firstLine="567"/>
        <w:jc w:val="both"/>
        <w:rPr>
          <w:rFonts w:ascii="Times New Roman" w:hAnsi="Times New Roman" w:cs="Times New Roman"/>
          <w:sz w:val="28"/>
          <w:szCs w:val="28"/>
          <w:lang w:val="uk-UA"/>
        </w:rPr>
      </w:pPr>
      <w:r w:rsidRPr="007938B0">
        <w:rPr>
          <w:rFonts w:ascii="Times New Roman" w:hAnsi="Times New Roman" w:cs="Times New Roman"/>
          <w:sz w:val="28"/>
          <w:szCs w:val="28"/>
          <w:lang w:val="uk-UA"/>
        </w:rPr>
        <w:t xml:space="preserve">радіоактивні матеріали особливої форми. Для всіх елементів, що відповідають вимогам радіоактивного матеріалу особливого виду, застосовуються вимоги </w:t>
      </w:r>
      <w:r w:rsidRPr="007938B0">
        <w:rPr>
          <w:rFonts w:ascii="Times New Roman" w:hAnsi="Times New Roman" w:cs="Times New Roman"/>
          <w:sz w:val="28"/>
          <w:szCs w:val="28"/>
          <w:lang w:val="uk-UA"/>
        </w:rPr>
        <w:br/>
        <w:t xml:space="preserve">ступеня 1. </w:t>
      </w:r>
    </w:p>
    <w:p w:rsidR="004C0B66" w:rsidRPr="007938B0" w:rsidRDefault="004C0B66" w:rsidP="0028271F">
      <w:pPr>
        <w:pStyle w:val="HTMLPreformatted"/>
        <w:shd w:val="clear" w:color="auto" w:fill="FFFFFF"/>
        <w:tabs>
          <w:tab w:val="clear" w:pos="916"/>
          <w:tab w:val="left" w:pos="142"/>
        </w:tabs>
        <w:spacing w:line="360" w:lineRule="auto"/>
        <w:ind w:left="-567" w:right="567" w:firstLine="567"/>
        <w:jc w:val="both"/>
        <w:rPr>
          <w:rFonts w:ascii="Times New Roman" w:hAnsi="Times New Roman" w:cs="Times New Roman"/>
          <w:sz w:val="28"/>
          <w:szCs w:val="28"/>
          <w:lang w:val="uk-UA"/>
        </w:rPr>
      </w:pPr>
      <w:r w:rsidRPr="007938B0">
        <w:rPr>
          <w:rFonts w:ascii="Times New Roman" w:hAnsi="Times New Roman" w:cs="Times New Roman"/>
          <w:sz w:val="28"/>
          <w:szCs w:val="28"/>
          <w:lang w:val="uk-UA"/>
        </w:rPr>
        <w:t>пакувальні комплекти для подільних матеріалів (відмінні від типу В). У разі оцінки критичності та інших чинників, що впливають на оцінки критичності, застосовується диференціація за ступенем 1, всі інші аспекти мають тлумачитися, як у абзаці 3 цього пункту;</w:t>
      </w:r>
    </w:p>
    <w:p w:rsidR="004C0B66" w:rsidRPr="007938B0" w:rsidRDefault="004C0B66" w:rsidP="0028271F">
      <w:pPr>
        <w:pStyle w:val="HTMLPreformatted"/>
        <w:shd w:val="clear" w:color="auto" w:fill="FFFFFF"/>
        <w:tabs>
          <w:tab w:val="clear" w:pos="916"/>
          <w:tab w:val="left" w:pos="142"/>
        </w:tabs>
        <w:spacing w:line="360" w:lineRule="auto"/>
        <w:ind w:left="-567" w:right="567" w:firstLine="567"/>
        <w:jc w:val="both"/>
        <w:rPr>
          <w:rFonts w:ascii="Times New Roman" w:hAnsi="Times New Roman" w:cs="Times New Roman"/>
          <w:sz w:val="28"/>
          <w:szCs w:val="28"/>
          <w:lang w:val="uk-UA"/>
        </w:rPr>
      </w:pPr>
      <w:r w:rsidRPr="007938B0">
        <w:rPr>
          <w:rFonts w:ascii="Times New Roman" w:hAnsi="Times New Roman" w:cs="Times New Roman"/>
          <w:sz w:val="28"/>
          <w:szCs w:val="28"/>
          <w:lang w:val="uk-UA"/>
        </w:rPr>
        <w:t xml:space="preserve">пакувальні комплекти типу В (подільні та неподільні матеріали). У всіх аспектах, що впливають на цілісність захисту та системи герметизації, а також пов’язаних з критичністю безпеки (якщо необхідно), застосовується диференціація за ступенем 1. Всі інші аспекти розглядаються, як у абзаці 3 цього пункту; </w:t>
      </w:r>
    </w:p>
    <w:p w:rsidR="004C0B66" w:rsidRPr="00D110FB" w:rsidRDefault="004C0B66" w:rsidP="0028271F">
      <w:pPr>
        <w:pStyle w:val="HTMLPreformatted"/>
        <w:shd w:val="clear" w:color="auto" w:fill="FFFFFF"/>
        <w:tabs>
          <w:tab w:val="clear" w:pos="916"/>
          <w:tab w:val="left" w:pos="142"/>
        </w:tabs>
        <w:spacing w:line="360" w:lineRule="auto"/>
        <w:ind w:left="-567" w:right="567" w:firstLine="567"/>
        <w:jc w:val="both"/>
        <w:rPr>
          <w:rFonts w:ascii="Times New Roman" w:hAnsi="Times New Roman" w:cs="Times New Roman"/>
          <w:sz w:val="28"/>
          <w:szCs w:val="28"/>
          <w:lang w:val="uk-UA"/>
        </w:rPr>
      </w:pPr>
      <w:r w:rsidRPr="007938B0">
        <w:rPr>
          <w:rFonts w:ascii="Times New Roman" w:hAnsi="Times New Roman" w:cs="Times New Roman"/>
          <w:sz w:val="28"/>
          <w:szCs w:val="28"/>
          <w:lang w:val="uk-UA"/>
        </w:rPr>
        <w:t>перевезення та спеціальні умови. Забезпечення якості під час перевезення радіоактивних матеріалів та в спеціальних умовах має застосовуватися до навантажувального і спеціального устаткування в кожному випадку індивідуально.</w:t>
      </w:r>
    </w:p>
    <w:p w:rsidR="004C0B66" w:rsidRPr="00D110FB" w:rsidRDefault="004C0B66" w:rsidP="0028271F">
      <w:pPr>
        <w:spacing w:line="360" w:lineRule="auto"/>
        <w:ind w:left="-567" w:right="567" w:firstLine="567"/>
        <w:jc w:val="both"/>
        <w:rPr>
          <w:sz w:val="28"/>
          <w:szCs w:val="28"/>
          <w:lang w:val="uk-UA"/>
        </w:rPr>
      </w:pPr>
    </w:p>
    <w:sectPr w:rsidR="004C0B66" w:rsidRPr="00D110FB" w:rsidSect="0028271F">
      <w:headerReference w:type="default" r:id="rId9"/>
      <w:pgSz w:w="11906" w:h="16838"/>
      <w:pgMar w:top="1134" w:right="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B66" w:rsidRDefault="004C0B66" w:rsidP="00E26295">
      <w:r>
        <w:separator/>
      </w:r>
    </w:p>
  </w:endnote>
  <w:endnote w:type="continuationSeparator" w:id="0">
    <w:p w:rsidR="004C0B66" w:rsidRDefault="004C0B66" w:rsidP="00E262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B66" w:rsidRPr="005C184A" w:rsidRDefault="004C0B66" w:rsidP="005C184A">
    <w:pPr>
      <w:pStyle w:val="Footer"/>
      <w:ind w:right="424"/>
      <w:jc w:val="right"/>
      <w:rPr>
        <w:rFonts w:ascii="Arial" w:hAnsi="Arial" w:cs="Arial"/>
      </w:rPr>
    </w:pPr>
  </w:p>
  <w:p w:rsidR="004C0B66" w:rsidRDefault="004C0B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B66" w:rsidRDefault="004C0B66" w:rsidP="00E26295">
      <w:r>
        <w:separator/>
      </w:r>
    </w:p>
  </w:footnote>
  <w:footnote w:type="continuationSeparator" w:id="0">
    <w:p w:rsidR="004C0B66" w:rsidRDefault="004C0B66" w:rsidP="00E262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B66" w:rsidRPr="0028271F" w:rsidRDefault="004C0B66">
    <w:pPr>
      <w:pStyle w:val="Header"/>
      <w:jc w:val="center"/>
      <w:rPr>
        <w:sz w:val="28"/>
      </w:rPr>
    </w:pPr>
    <w:r w:rsidRPr="0028271F">
      <w:rPr>
        <w:sz w:val="28"/>
      </w:rPr>
      <w:fldChar w:fldCharType="begin"/>
    </w:r>
    <w:r w:rsidRPr="0028271F">
      <w:rPr>
        <w:sz w:val="28"/>
      </w:rPr>
      <w:instrText>PAGE   \* MERGEFORMAT</w:instrText>
    </w:r>
    <w:r w:rsidRPr="0028271F">
      <w:rPr>
        <w:sz w:val="28"/>
      </w:rPr>
      <w:fldChar w:fldCharType="separate"/>
    </w:r>
    <w:r w:rsidRPr="00333A09">
      <w:rPr>
        <w:noProof/>
        <w:sz w:val="28"/>
        <w:lang w:val="uk-UA"/>
      </w:rPr>
      <w:t>26</w:t>
    </w:r>
    <w:r w:rsidRPr="0028271F">
      <w:rPr>
        <w:sz w:val="28"/>
      </w:rPr>
      <w:fldChar w:fldCharType="end"/>
    </w:r>
  </w:p>
  <w:p w:rsidR="004C0B66" w:rsidRDefault="004C0B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B66" w:rsidRDefault="004C0B66">
    <w:pPr>
      <w:pStyle w:val="Header"/>
      <w:jc w:val="center"/>
      <w:rPr>
        <w:sz w:val="28"/>
      </w:rPr>
    </w:pPr>
    <w:r w:rsidRPr="0028271F">
      <w:rPr>
        <w:sz w:val="28"/>
      </w:rPr>
      <w:fldChar w:fldCharType="begin"/>
    </w:r>
    <w:r w:rsidRPr="0028271F">
      <w:rPr>
        <w:sz w:val="28"/>
      </w:rPr>
      <w:instrText>PAGE   \* MERGEFORMAT</w:instrText>
    </w:r>
    <w:r w:rsidRPr="0028271F">
      <w:rPr>
        <w:sz w:val="28"/>
      </w:rPr>
      <w:fldChar w:fldCharType="separate"/>
    </w:r>
    <w:r w:rsidRPr="00333A09">
      <w:rPr>
        <w:noProof/>
        <w:sz w:val="28"/>
        <w:lang w:val="uk-UA"/>
      </w:rPr>
      <w:t>6</w:t>
    </w:r>
    <w:r w:rsidRPr="0028271F">
      <w:rPr>
        <w:sz w:val="28"/>
      </w:rPr>
      <w:fldChar w:fldCharType="end"/>
    </w:r>
  </w:p>
  <w:p w:rsidR="004C0B66" w:rsidRPr="0028271F" w:rsidRDefault="004C0B66" w:rsidP="0028271F">
    <w:pPr>
      <w:pStyle w:val="Header"/>
      <w:ind w:right="566"/>
      <w:jc w:val="right"/>
      <w:rPr>
        <w:sz w:val="28"/>
      </w:rPr>
    </w:pPr>
    <w:r>
      <w:rPr>
        <w:sz w:val="28"/>
        <w:lang w:val="uk-UA"/>
      </w:rPr>
      <w:t>Продовження додатка</w:t>
    </w:r>
  </w:p>
  <w:p w:rsidR="004C0B66" w:rsidRDefault="004C0B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6441"/>
    <w:multiLevelType w:val="hybridMultilevel"/>
    <w:tmpl w:val="C46871CE"/>
    <w:lvl w:ilvl="0" w:tplc="4C48D15E">
      <w:start w:val="1"/>
      <w:numFmt w:val="bullet"/>
      <w:lvlText w:val=""/>
      <w:lvlJc w:val="left"/>
      <w:pPr>
        <w:ind w:left="502"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39B1222"/>
    <w:multiLevelType w:val="multilevel"/>
    <w:tmpl w:val="92E6136A"/>
    <w:lvl w:ilvl="0">
      <w:start w:val="3"/>
      <w:numFmt w:val="decimal"/>
      <w:lvlText w:val="%1."/>
      <w:lvlJc w:val="left"/>
      <w:pPr>
        <w:ind w:left="400" w:hanging="400"/>
      </w:pPr>
      <w:rPr>
        <w:rFonts w:cs="Times New Roman" w:hint="default"/>
        <w:color w:val="auto"/>
      </w:rPr>
    </w:lvl>
    <w:lvl w:ilvl="1">
      <w:start w:val="7"/>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2">
    <w:nsid w:val="041E26A2"/>
    <w:multiLevelType w:val="hybridMultilevel"/>
    <w:tmpl w:val="799A8950"/>
    <w:lvl w:ilvl="0" w:tplc="04BA9D5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044244"/>
    <w:multiLevelType w:val="hybridMultilevel"/>
    <w:tmpl w:val="C0E25620"/>
    <w:lvl w:ilvl="0" w:tplc="ABEADED2">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315772"/>
    <w:multiLevelType w:val="hybridMultilevel"/>
    <w:tmpl w:val="99CE18D8"/>
    <w:lvl w:ilvl="0" w:tplc="97C85DB6">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EAE54EE"/>
    <w:multiLevelType w:val="hybridMultilevel"/>
    <w:tmpl w:val="EEA259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F126AD9"/>
    <w:multiLevelType w:val="hybridMultilevel"/>
    <w:tmpl w:val="EB129EB0"/>
    <w:lvl w:ilvl="0" w:tplc="A552D11E">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3572223"/>
    <w:multiLevelType w:val="multilevel"/>
    <w:tmpl w:val="893EB8CE"/>
    <w:lvl w:ilvl="0">
      <w:start w:val="2"/>
      <w:numFmt w:val="decimal"/>
      <w:lvlText w:val="%1."/>
      <w:lvlJc w:val="left"/>
      <w:pPr>
        <w:ind w:left="400" w:hanging="400"/>
      </w:pPr>
      <w:rPr>
        <w:rFonts w:cs="Times New Roman" w:hint="default"/>
      </w:rPr>
    </w:lvl>
    <w:lvl w:ilvl="1">
      <w:start w:val="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13C22BF3"/>
    <w:multiLevelType w:val="hybridMultilevel"/>
    <w:tmpl w:val="0C62658A"/>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8D37B00"/>
    <w:multiLevelType w:val="hybridMultilevel"/>
    <w:tmpl w:val="C2722604"/>
    <w:lvl w:ilvl="0" w:tplc="21CABC50">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0D3DB4"/>
    <w:multiLevelType w:val="hybridMultilevel"/>
    <w:tmpl w:val="C7E64E78"/>
    <w:lvl w:ilvl="0" w:tplc="04BA9D50">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C5B0E4F"/>
    <w:multiLevelType w:val="multilevel"/>
    <w:tmpl w:val="31A86D30"/>
    <w:lvl w:ilvl="0">
      <w:start w:val="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1EBE212E"/>
    <w:multiLevelType w:val="hybridMultilevel"/>
    <w:tmpl w:val="478C2F40"/>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11C4641"/>
    <w:multiLevelType w:val="hybridMultilevel"/>
    <w:tmpl w:val="F0E87D1E"/>
    <w:lvl w:ilvl="0" w:tplc="8CDC3812">
      <w:start w:val="1"/>
      <w:numFmt w:val="bullet"/>
      <w:lvlText w:val=""/>
      <w:lvlJc w:val="left"/>
      <w:pPr>
        <w:ind w:left="1353"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33BE4DA9"/>
    <w:multiLevelType w:val="hybridMultilevel"/>
    <w:tmpl w:val="7098E0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9F653F0"/>
    <w:multiLevelType w:val="hybridMultilevel"/>
    <w:tmpl w:val="E034DC16"/>
    <w:lvl w:ilvl="0" w:tplc="04BA9D5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CB3598"/>
    <w:multiLevelType w:val="hybridMultilevel"/>
    <w:tmpl w:val="741266DC"/>
    <w:lvl w:ilvl="0" w:tplc="04220001">
      <w:start w:val="1"/>
      <w:numFmt w:val="bullet"/>
      <w:lvlText w:val=""/>
      <w:lvlJc w:val="left"/>
      <w:pPr>
        <w:ind w:left="720" w:hanging="360"/>
      </w:pPr>
      <w:rPr>
        <w:rFonts w:ascii="Symbol" w:hAnsi="Symbol" w:hint="default"/>
      </w:rPr>
    </w:lvl>
    <w:lvl w:ilvl="1" w:tplc="6C2C698C">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0418B6"/>
    <w:multiLevelType w:val="hybridMultilevel"/>
    <w:tmpl w:val="8DAA575A"/>
    <w:lvl w:ilvl="0" w:tplc="B9966004">
      <w:numFmt w:val="bullet"/>
      <w:lvlText w:val="­"/>
      <w:lvlJc w:val="left"/>
      <w:pPr>
        <w:ind w:left="720" w:hanging="360"/>
      </w:pPr>
      <w:rPr>
        <w:rFonts w:ascii="Courier New" w:eastAsia="Times New Roman"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984B3B"/>
    <w:multiLevelType w:val="hybridMultilevel"/>
    <w:tmpl w:val="B4965788"/>
    <w:lvl w:ilvl="0" w:tplc="4C48D15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D6A5E66"/>
    <w:multiLevelType w:val="hybridMultilevel"/>
    <w:tmpl w:val="76AC1790"/>
    <w:lvl w:ilvl="0" w:tplc="04BA9D50">
      <w:start w:val="1"/>
      <w:numFmt w:val="bullet"/>
      <w:lvlText w:val="–"/>
      <w:lvlJc w:val="left"/>
      <w:pPr>
        <w:ind w:left="1170" w:hanging="360"/>
      </w:pPr>
      <w:rPr>
        <w:rFonts w:ascii="Times New Roman" w:hAnsi="Times New Roman" w:hint="default"/>
      </w:r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0">
    <w:nsid w:val="407514A2"/>
    <w:multiLevelType w:val="hybridMultilevel"/>
    <w:tmpl w:val="72D49198"/>
    <w:lvl w:ilvl="0" w:tplc="4C48D15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21E3357"/>
    <w:multiLevelType w:val="hybridMultilevel"/>
    <w:tmpl w:val="9B662CBC"/>
    <w:lvl w:ilvl="0" w:tplc="B9966004">
      <w:numFmt w:val="bullet"/>
      <w:lvlText w:val="­"/>
      <w:lvlJc w:val="left"/>
      <w:pPr>
        <w:ind w:left="720" w:hanging="360"/>
      </w:pPr>
      <w:rPr>
        <w:rFonts w:ascii="Courier New" w:eastAsia="Times New Roman"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230A57"/>
    <w:multiLevelType w:val="hybridMultilevel"/>
    <w:tmpl w:val="A0F67018"/>
    <w:lvl w:ilvl="0" w:tplc="04BA9D5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EC0A3A"/>
    <w:multiLevelType w:val="hybridMultilevel"/>
    <w:tmpl w:val="E290593A"/>
    <w:lvl w:ilvl="0" w:tplc="4C48D15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46225676"/>
    <w:multiLevelType w:val="hybridMultilevel"/>
    <w:tmpl w:val="8758E29A"/>
    <w:lvl w:ilvl="0" w:tplc="04BA9D5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362174"/>
    <w:multiLevelType w:val="hybridMultilevel"/>
    <w:tmpl w:val="CD2E14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0B90470"/>
    <w:multiLevelType w:val="hybridMultilevel"/>
    <w:tmpl w:val="B3F08200"/>
    <w:lvl w:ilvl="0" w:tplc="04BA9D5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892D93"/>
    <w:multiLevelType w:val="hybridMultilevel"/>
    <w:tmpl w:val="524244D6"/>
    <w:lvl w:ilvl="0" w:tplc="4C48D15E">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D3F07C6"/>
    <w:multiLevelType w:val="hybridMultilevel"/>
    <w:tmpl w:val="DF0689B0"/>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E0C441C"/>
    <w:multiLevelType w:val="hybridMultilevel"/>
    <w:tmpl w:val="EDCA279A"/>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2481F16"/>
    <w:multiLevelType w:val="hybridMultilevel"/>
    <w:tmpl w:val="D04A2342"/>
    <w:lvl w:ilvl="0" w:tplc="F6388DFE">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2AB7898"/>
    <w:multiLevelType w:val="hybridMultilevel"/>
    <w:tmpl w:val="6532902A"/>
    <w:lvl w:ilvl="0" w:tplc="4C48D15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2E10ECA"/>
    <w:multiLevelType w:val="hybridMultilevel"/>
    <w:tmpl w:val="094C1AF0"/>
    <w:lvl w:ilvl="0" w:tplc="B9966004">
      <w:numFmt w:val="bullet"/>
      <w:lvlText w:val="­"/>
      <w:lvlJc w:val="left"/>
      <w:pPr>
        <w:ind w:left="720" w:hanging="360"/>
      </w:pPr>
      <w:rPr>
        <w:rFonts w:ascii="Courier New" w:eastAsia="Times New Roman"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9841B0"/>
    <w:multiLevelType w:val="hybridMultilevel"/>
    <w:tmpl w:val="FBA4577A"/>
    <w:lvl w:ilvl="0" w:tplc="4EB00D9E">
      <w:start w:val="1"/>
      <w:numFmt w:val="decimal"/>
      <w:lvlText w:val="%1."/>
      <w:lvlJc w:val="left"/>
      <w:pPr>
        <w:ind w:left="720" w:hanging="360"/>
      </w:pPr>
      <w:rPr>
        <w:rFonts w:ascii="Arial" w:hAnsi="Arial" w:cs="Arial" w:hint="default"/>
        <w:color w:val="auto"/>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AEE6859"/>
    <w:multiLevelType w:val="hybridMultilevel"/>
    <w:tmpl w:val="729AF2FA"/>
    <w:lvl w:ilvl="0" w:tplc="4594D4F6">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BD17DBE"/>
    <w:multiLevelType w:val="hybridMultilevel"/>
    <w:tmpl w:val="65C00FCA"/>
    <w:lvl w:ilvl="0" w:tplc="A370A3E0">
      <w:start w:val="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4B3CA1"/>
    <w:multiLevelType w:val="hybridMultilevel"/>
    <w:tmpl w:val="61AED036"/>
    <w:lvl w:ilvl="0" w:tplc="4C48D15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75150434"/>
    <w:multiLevelType w:val="hybridMultilevel"/>
    <w:tmpl w:val="BD7A9FFE"/>
    <w:lvl w:ilvl="0" w:tplc="04BA9D5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560130"/>
    <w:multiLevelType w:val="hybridMultilevel"/>
    <w:tmpl w:val="031A45B2"/>
    <w:lvl w:ilvl="0" w:tplc="78D0345C">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8A528D4"/>
    <w:multiLevelType w:val="multilevel"/>
    <w:tmpl w:val="0B787C08"/>
    <w:lvl w:ilvl="0">
      <w:start w:val="3"/>
      <w:numFmt w:val="decimal"/>
      <w:lvlText w:val="%1."/>
      <w:lvlJc w:val="left"/>
      <w:pPr>
        <w:ind w:left="400" w:hanging="400"/>
      </w:pPr>
      <w:rPr>
        <w:rFonts w:cs="Times New Roman" w:hint="default"/>
        <w:color w:val="auto"/>
      </w:rPr>
    </w:lvl>
    <w:lvl w:ilvl="1">
      <w:start w:val="7"/>
      <w:numFmt w:val="decimal"/>
      <w:lvlText w:val="%1.%2."/>
      <w:lvlJc w:val="left"/>
      <w:pPr>
        <w:ind w:left="1440" w:hanging="720"/>
      </w:pPr>
      <w:rPr>
        <w:rFonts w:cs="Times New Roman" w:hint="default"/>
        <w:color w:val="auto"/>
      </w:rPr>
    </w:lvl>
    <w:lvl w:ilvl="2">
      <w:start w:val="1"/>
      <w:numFmt w:val="decimal"/>
      <w:lvlText w:val="%1.%2.%3."/>
      <w:lvlJc w:val="left"/>
      <w:pPr>
        <w:ind w:left="2160" w:hanging="720"/>
      </w:pPr>
      <w:rPr>
        <w:rFonts w:cs="Times New Roman" w:hint="default"/>
        <w:color w:val="auto"/>
      </w:rPr>
    </w:lvl>
    <w:lvl w:ilvl="3">
      <w:start w:val="1"/>
      <w:numFmt w:val="decimal"/>
      <w:lvlText w:val="%1.%2.%3.%4."/>
      <w:lvlJc w:val="left"/>
      <w:pPr>
        <w:ind w:left="3240" w:hanging="1080"/>
      </w:pPr>
      <w:rPr>
        <w:rFonts w:cs="Times New Roman" w:hint="default"/>
        <w:color w:val="auto"/>
      </w:rPr>
    </w:lvl>
    <w:lvl w:ilvl="4">
      <w:start w:val="1"/>
      <w:numFmt w:val="decimal"/>
      <w:lvlText w:val="%1.%2.%3.%4.%5."/>
      <w:lvlJc w:val="left"/>
      <w:pPr>
        <w:ind w:left="3960" w:hanging="1080"/>
      </w:pPr>
      <w:rPr>
        <w:rFonts w:cs="Times New Roman" w:hint="default"/>
        <w:color w:val="auto"/>
      </w:rPr>
    </w:lvl>
    <w:lvl w:ilvl="5">
      <w:start w:val="1"/>
      <w:numFmt w:val="decimal"/>
      <w:lvlText w:val="%1.%2.%3.%4.%5.%6."/>
      <w:lvlJc w:val="left"/>
      <w:pPr>
        <w:ind w:left="5040" w:hanging="1440"/>
      </w:pPr>
      <w:rPr>
        <w:rFonts w:cs="Times New Roman" w:hint="default"/>
        <w:color w:val="auto"/>
      </w:rPr>
    </w:lvl>
    <w:lvl w:ilvl="6">
      <w:start w:val="1"/>
      <w:numFmt w:val="decimal"/>
      <w:lvlText w:val="%1.%2.%3.%4.%5.%6.%7."/>
      <w:lvlJc w:val="left"/>
      <w:pPr>
        <w:ind w:left="5760" w:hanging="1440"/>
      </w:pPr>
      <w:rPr>
        <w:rFonts w:cs="Times New Roman" w:hint="default"/>
        <w:color w:val="auto"/>
      </w:rPr>
    </w:lvl>
    <w:lvl w:ilvl="7">
      <w:start w:val="1"/>
      <w:numFmt w:val="decimal"/>
      <w:lvlText w:val="%1.%2.%3.%4.%5.%6.%7.%8."/>
      <w:lvlJc w:val="left"/>
      <w:pPr>
        <w:ind w:left="6840" w:hanging="1800"/>
      </w:pPr>
      <w:rPr>
        <w:rFonts w:cs="Times New Roman" w:hint="default"/>
        <w:color w:val="auto"/>
      </w:rPr>
    </w:lvl>
    <w:lvl w:ilvl="8">
      <w:start w:val="1"/>
      <w:numFmt w:val="decimal"/>
      <w:lvlText w:val="%1.%2.%3.%4.%5.%6.%7.%8.%9."/>
      <w:lvlJc w:val="left"/>
      <w:pPr>
        <w:ind w:left="7920" w:hanging="2160"/>
      </w:pPr>
      <w:rPr>
        <w:rFonts w:cs="Times New Roman" w:hint="default"/>
        <w:color w:val="auto"/>
      </w:rPr>
    </w:lvl>
  </w:abstractNum>
  <w:abstractNum w:abstractNumId="40">
    <w:nsid w:val="78C57223"/>
    <w:multiLevelType w:val="hybridMultilevel"/>
    <w:tmpl w:val="1846A154"/>
    <w:lvl w:ilvl="0" w:tplc="04BA9D5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2776BF"/>
    <w:multiLevelType w:val="hybridMultilevel"/>
    <w:tmpl w:val="F662BBC0"/>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A392C41"/>
    <w:multiLevelType w:val="hybridMultilevel"/>
    <w:tmpl w:val="ED9ABD46"/>
    <w:lvl w:ilvl="0" w:tplc="04BA9D5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8"/>
  </w:num>
  <w:num w:numId="3">
    <w:abstractNumId w:val="31"/>
  </w:num>
  <w:num w:numId="4">
    <w:abstractNumId w:val="23"/>
  </w:num>
  <w:num w:numId="5">
    <w:abstractNumId w:val="27"/>
  </w:num>
  <w:num w:numId="6">
    <w:abstractNumId w:val="20"/>
  </w:num>
  <w:num w:numId="7">
    <w:abstractNumId w:val="0"/>
  </w:num>
  <w:num w:numId="8">
    <w:abstractNumId w:val="36"/>
  </w:num>
  <w:num w:numId="9">
    <w:abstractNumId w:val="19"/>
  </w:num>
  <w:num w:numId="10">
    <w:abstractNumId w:val="21"/>
  </w:num>
  <w:num w:numId="11">
    <w:abstractNumId w:val="6"/>
  </w:num>
  <w:num w:numId="12">
    <w:abstractNumId w:val="4"/>
  </w:num>
  <w:num w:numId="13">
    <w:abstractNumId w:val="3"/>
  </w:num>
  <w:num w:numId="14">
    <w:abstractNumId w:val="28"/>
  </w:num>
  <w:num w:numId="15">
    <w:abstractNumId w:val="17"/>
  </w:num>
  <w:num w:numId="16">
    <w:abstractNumId w:val="9"/>
  </w:num>
  <w:num w:numId="17">
    <w:abstractNumId w:val="38"/>
  </w:num>
  <w:num w:numId="18">
    <w:abstractNumId w:val="24"/>
  </w:num>
  <w:num w:numId="19">
    <w:abstractNumId w:val="22"/>
  </w:num>
  <w:num w:numId="20">
    <w:abstractNumId w:val="14"/>
  </w:num>
  <w:num w:numId="21">
    <w:abstractNumId w:val="37"/>
  </w:num>
  <w:num w:numId="22">
    <w:abstractNumId w:val="42"/>
  </w:num>
  <w:num w:numId="23">
    <w:abstractNumId w:val="40"/>
  </w:num>
  <w:num w:numId="24">
    <w:abstractNumId w:val="15"/>
  </w:num>
  <w:num w:numId="25">
    <w:abstractNumId w:val="26"/>
  </w:num>
  <w:num w:numId="26">
    <w:abstractNumId w:val="11"/>
  </w:num>
  <w:num w:numId="27">
    <w:abstractNumId w:val="29"/>
  </w:num>
  <w:num w:numId="28">
    <w:abstractNumId w:val="10"/>
  </w:num>
  <w:num w:numId="29">
    <w:abstractNumId w:val="34"/>
  </w:num>
  <w:num w:numId="30">
    <w:abstractNumId w:val="13"/>
  </w:num>
  <w:num w:numId="31">
    <w:abstractNumId w:val="16"/>
  </w:num>
  <w:num w:numId="32">
    <w:abstractNumId w:val="35"/>
  </w:num>
  <w:num w:numId="33">
    <w:abstractNumId w:val="2"/>
  </w:num>
  <w:num w:numId="34">
    <w:abstractNumId w:val="33"/>
  </w:num>
  <w:num w:numId="35">
    <w:abstractNumId w:val="8"/>
  </w:num>
  <w:num w:numId="36">
    <w:abstractNumId w:val="41"/>
  </w:num>
  <w:num w:numId="37">
    <w:abstractNumId w:val="30"/>
  </w:num>
  <w:num w:numId="38">
    <w:abstractNumId w:val="5"/>
  </w:num>
  <w:num w:numId="39">
    <w:abstractNumId w:val="25"/>
  </w:num>
  <w:num w:numId="40">
    <w:abstractNumId w:val="12"/>
  </w:num>
  <w:num w:numId="41">
    <w:abstractNumId w:val="1"/>
  </w:num>
  <w:num w:numId="42">
    <w:abstractNumId w:val="7"/>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7DD2"/>
    <w:rsid w:val="00002CBD"/>
    <w:rsid w:val="0000506B"/>
    <w:rsid w:val="0001090D"/>
    <w:rsid w:val="00021E3E"/>
    <w:rsid w:val="00023B3C"/>
    <w:rsid w:val="00026553"/>
    <w:rsid w:val="000336BB"/>
    <w:rsid w:val="000336FF"/>
    <w:rsid w:val="00034956"/>
    <w:rsid w:val="000366DB"/>
    <w:rsid w:val="00042A2C"/>
    <w:rsid w:val="00042E1E"/>
    <w:rsid w:val="0004552A"/>
    <w:rsid w:val="00051C10"/>
    <w:rsid w:val="0005281A"/>
    <w:rsid w:val="00052AF3"/>
    <w:rsid w:val="0005429C"/>
    <w:rsid w:val="00057DC4"/>
    <w:rsid w:val="000607AD"/>
    <w:rsid w:val="000630B8"/>
    <w:rsid w:val="000715EE"/>
    <w:rsid w:val="00073CF5"/>
    <w:rsid w:val="0007424E"/>
    <w:rsid w:val="00074876"/>
    <w:rsid w:val="00076B66"/>
    <w:rsid w:val="00081671"/>
    <w:rsid w:val="0009183A"/>
    <w:rsid w:val="000944F3"/>
    <w:rsid w:val="000954F5"/>
    <w:rsid w:val="00095F2E"/>
    <w:rsid w:val="000A3D82"/>
    <w:rsid w:val="000A48E8"/>
    <w:rsid w:val="000A66D5"/>
    <w:rsid w:val="000A67DA"/>
    <w:rsid w:val="000A7510"/>
    <w:rsid w:val="000A7E0D"/>
    <w:rsid w:val="000B022B"/>
    <w:rsid w:val="000B11FE"/>
    <w:rsid w:val="000B1794"/>
    <w:rsid w:val="000B357D"/>
    <w:rsid w:val="000B632B"/>
    <w:rsid w:val="000B7371"/>
    <w:rsid w:val="000C5D1F"/>
    <w:rsid w:val="000C64FD"/>
    <w:rsid w:val="000E34D0"/>
    <w:rsid w:val="000E41F7"/>
    <w:rsid w:val="000E49EB"/>
    <w:rsid w:val="000F1601"/>
    <w:rsid w:val="000F2523"/>
    <w:rsid w:val="000F30B7"/>
    <w:rsid w:val="000F373B"/>
    <w:rsid w:val="000F4BD1"/>
    <w:rsid w:val="000F5CA1"/>
    <w:rsid w:val="001015B2"/>
    <w:rsid w:val="001064EF"/>
    <w:rsid w:val="00111413"/>
    <w:rsid w:val="00111516"/>
    <w:rsid w:val="001128CA"/>
    <w:rsid w:val="001145D0"/>
    <w:rsid w:val="00115918"/>
    <w:rsid w:val="00116E61"/>
    <w:rsid w:val="00121B3C"/>
    <w:rsid w:val="00124BEA"/>
    <w:rsid w:val="00125A37"/>
    <w:rsid w:val="00133FDC"/>
    <w:rsid w:val="00137D20"/>
    <w:rsid w:val="001408D2"/>
    <w:rsid w:val="00146E3A"/>
    <w:rsid w:val="00150492"/>
    <w:rsid w:val="00150FA2"/>
    <w:rsid w:val="00151533"/>
    <w:rsid w:val="001555FB"/>
    <w:rsid w:val="001559EC"/>
    <w:rsid w:val="00162AFD"/>
    <w:rsid w:val="00164EBA"/>
    <w:rsid w:val="001664F9"/>
    <w:rsid w:val="001738A2"/>
    <w:rsid w:val="00174496"/>
    <w:rsid w:val="00174AF8"/>
    <w:rsid w:val="00177810"/>
    <w:rsid w:val="0017795D"/>
    <w:rsid w:val="00182984"/>
    <w:rsid w:val="00192918"/>
    <w:rsid w:val="001A03EE"/>
    <w:rsid w:val="001A5223"/>
    <w:rsid w:val="001A7C67"/>
    <w:rsid w:val="001B1041"/>
    <w:rsid w:val="001B15FB"/>
    <w:rsid w:val="001C1BF4"/>
    <w:rsid w:val="001D664C"/>
    <w:rsid w:val="001D7F9F"/>
    <w:rsid w:val="001E2257"/>
    <w:rsid w:val="001E2D47"/>
    <w:rsid w:val="001E570B"/>
    <w:rsid w:val="001E7B44"/>
    <w:rsid w:val="001F0F31"/>
    <w:rsid w:val="00203D47"/>
    <w:rsid w:val="00211E8F"/>
    <w:rsid w:val="00212D94"/>
    <w:rsid w:val="002157E2"/>
    <w:rsid w:val="0021674F"/>
    <w:rsid w:val="002172AB"/>
    <w:rsid w:val="00217F33"/>
    <w:rsid w:val="0022591E"/>
    <w:rsid w:val="00230D42"/>
    <w:rsid w:val="00230EAC"/>
    <w:rsid w:val="00233669"/>
    <w:rsid w:val="00233ACA"/>
    <w:rsid w:val="002347A1"/>
    <w:rsid w:val="002354CD"/>
    <w:rsid w:val="00236917"/>
    <w:rsid w:val="00236CFD"/>
    <w:rsid w:val="002402BA"/>
    <w:rsid w:val="0024059F"/>
    <w:rsid w:val="0024698B"/>
    <w:rsid w:val="0025186F"/>
    <w:rsid w:val="0025441E"/>
    <w:rsid w:val="00255BDE"/>
    <w:rsid w:val="002568C6"/>
    <w:rsid w:val="002625D9"/>
    <w:rsid w:val="00262E99"/>
    <w:rsid w:val="00263028"/>
    <w:rsid w:val="00265048"/>
    <w:rsid w:val="00265132"/>
    <w:rsid w:val="00265D2C"/>
    <w:rsid w:val="0026682D"/>
    <w:rsid w:val="00270C35"/>
    <w:rsid w:val="00273886"/>
    <w:rsid w:val="002753FC"/>
    <w:rsid w:val="00275ABB"/>
    <w:rsid w:val="00275DFE"/>
    <w:rsid w:val="00276BC6"/>
    <w:rsid w:val="00276C3F"/>
    <w:rsid w:val="00277815"/>
    <w:rsid w:val="002825E0"/>
    <w:rsid w:val="0028271F"/>
    <w:rsid w:val="002837D1"/>
    <w:rsid w:val="00284E9F"/>
    <w:rsid w:val="00285ADD"/>
    <w:rsid w:val="0028647D"/>
    <w:rsid w:val="00293F1D"/>
    <w:rsid w:val="00295660"/>
    <w:rsid w:val="00295D86"/>
    <w:rsid w:val="002964A8"/>
    <w:rsid w:val="00297EAC"/>
    <w:rsid w:val="002A2A48"/>
    <w:rsid w:val="002A36F2"/>
    <w:rsid w:val="002A7C91"/>
    <w:rsid w:val="002B0CA1"/>
    <w:rsid w:val="002B1236"/>
    <w:rsid w:val="002B15A9"/>
    <w:rsid w:val="002B20A0"/>
    <w:rsid w:val="002B3DFA"/>
    <w:rsid w:val="002B3FA6"/>
    <w:rsid w:val="002B4FB5"/>
    <w:rsid w:val="002B6EFC"/>
    <w:rsid w:val="002C006B"/>
    <w:rsid w:val="002C381C"/>
    <w:rsid w:val="002C7707"/>
    <w:rsid w:val="002C7C21"/>
    <w:rsid w:val="002D0ABA"/>
    <w:rsid w:val="002D3554"/>
    <w:rsid w:val="002D470D"/>
    <w:rsid w:val="002D6819"/>
    <w:rsid w:val="002D70E4"/>
    <w:rsid w:val="002E174F"/>
    <w:rsid w:val="002E1850"/>
    <w:rsid w:val="002E3810"/>
    <w:rsid w:val="002E64FD"/>
    <w:rsid w:val="002E691C"/>
    <w:rsid w:val="002E7E21"/>
    <w:rsid w:val="002F5BB7"/>
    <w:rsid w:val="0030051A"/>
    <w:rsid w:val="00301C02"/>
    <w:rsid w:val="0030570B"/>
    <w:rsid w:val="00311471"/>
    <w:rsid w:val="003119B3"/>
    <w:rsid w:val="00312A8D"/>
    <w:rsid w:val="00313C92"/>
    <w:rsid w:val="00313F3B"/>
    <w:rsid w:val="00315E79"/>
    <w:rsid w:val="00317A87"/>
    <w:rsid w:val="003207D6"/>
    <w:rsid w:val="00323BE6"/>
    <w:rsid w:val="00325781"/>
    <w:rsid w:val="00326933"/>
    <w:rsid w:val="003320C0"/>
    <w:rsid w:val="0033359F"/>
    <w:rsid w:val="00333A09"/>
    <w:rsid w:val="00334945"/>
    <w:rsid w:val="00335F41"/>
    <w:rsid w:val="0033674E"/>
    <w:rsid w:val="00337CDC"/>
    <w:rsid w:val="00342EF7"/>
    <w:rsid w:val="00344260"/>
    <w:rsid w:val="00344D4C"/>
    <w:rsid w:val="00346FE2"/>
    <w:rsid w:val="00347ED7"/>
    <w:rsid w:val="003538FA"/>
    <w:rsid w:val="0036253F"/>
    <w:rsid w:val="00363E1F"/>
    <w:rsid w:val="00365544"/>
    <w:rsid w:val="00366F28"/>
    <w:rsid w:val="00370F69"/>
    <w:rsid w:val="0037288E"/>
    <w:rsid w:val="00373E8A"/>
    <w:rsid w:val="003753A7"/>
    <w:rsid w:val="0038044B"/>
    <w:rsid w:val="0038079F"/>
    <w:rsid w:val="0038312F"/>
    <w:rsid w:val="00386CDA"/>
    <w:rsid w:val="00393CDA"/>
    <w:rsid w:val="0039514F"/>
    <w:rsid w:val="003A14D0"/>
    <w:rsid w:val="003A1622"/>
    <w:rsid w:val="003A16A4"/>
    <w:rsid w:val="003A2141"/>
    <w:rsid w:val="003A240F"/>
    <w:rsid w:val="003A6160"/>
    <w:rsid w:val="003C01BF"/>
    <w:rsid w:val="003C05C6"/>
    <w:rsid w:val="003C70E9"/>
    <w:rsid w:val="003D05A3"/>
    <w:rsid w:val="003D3BE6"/>
    <w:rsid w:val="003D5749"/>
    <w:rsid w:val="003D7B31"/>
    <w:rsid w:val="003E09EC"/>
    <w:rsid w:val="003E141E"/>
    <w:rsid w:val="003E4C4A"/>
    <w:rsid w:val="003E6313"/>
    <w:rsid w:val="003E63EC"/>
    <w:rsid w:val="003E6412"/>
    <w:rsid w:val="003E7584"/>
    <w:rsid w:val="003F25A5"/>
    <w:rsid w:val="003F7081"/>
    <w:rsid w:val="004039FA"/>
    <w:rsid w:val="00407D6B"/>
    <w:rsid w:val="00414124"/>
    <w:rsid w:val="00414CAF"/>
    <w:rsid w:val="00416612"/>
    <w:rsid w:val="00422D2D"/>
    <w:rsid w:val="004276C1"/>
    <w:rsid w:val="0043208E"/>
    <w:rsid w:val="0043405F"/>
    <w:rsid w:val="004343DB"/>
    <w:rsid w:val="00434DAC"/>
    <w:rsid w:val="0044109B"/>
    <w:rsid w:val="0044630A"/>
    <w:rsid w:val="00452645"/>
    <w:rsid w:val="00452CD9"/>
    <w:rsid w:val="00453300"/>
    <w:rsid w:val="0045784C"/>
    <w:rsid w:val="0046678A"/>
    <w:rsid w:val="00466E71"/>
    <w:rsid w:val="00472293"/>
    <w:rsid w:val="00473A0E"/>
    <w:rsid w:val="00476569"/>
    <w:rsid w:val="004767E5"/>
    <w:rsid w:val="00477D04"/>
    <w:rsid w:val="004823D5"/>
    <w:rsid w:val="00482B80"/>
    <w:rsid w:val="00485D8A"/>
    <w:rsid w:val="004862BF"/>
    <w:rsid w:val="00491315"/>
    <w:rsid w:val="004933F5"/>
    <w:rsid w:val="00495761"/>
    <w:rsid w:val="00495873"/>
    <w:rsid w:val="0049655E"/>
    <w:rsid w:val="004A1496"/>
    <w:rsid w:val="004A6992"/>
    <w:rsid w:val="004B47C6"/>
    <w:rsid w:val="004C0B66"/>
    <w:rsid w:val="004C45DA"/>
    <w:rsid w:val="004C50C8"/>
    <w:rsid w:val="004D154D"/>
    <w:rsid w:val="004D466A"/>
    <w:rsid w:val="004E2ABA"/>
    <w:rsid w:val="004E48EF"/>
    <w:rsid w:val="004E49AD"/>
    <w:rsid w:val="004E5BC7"/>
    <w:rsid w:val="004E5FAB"/>
    <w:rsid w:val="004E680C"/>
    <w:rsid w:val="004F3EF4"/>
    <w:rsid w:val="004F6E7C"/>
    <w:rsid w:val="004F7FAE"/>
    <w:rsid w:val="00501A63"/>
    <w:rsid w:val="005034CD"/>
    <w:rsid w:val="00507A30"/>
    <w:rsid w:val="00507B81"/>
    <w:rsid w:val="00511565"/>
    <w:rsid w:val="00511E9D"/>
    <w:rsid w:val="00512CC3"/>
    <w:rsid w:val="00515150"/>
    <w:rsid w:val="0051760C"/>
    <w:rsid w:val="00520A4F"/>
    <w:rsid w:val="00521F8D"/>
    <w:rsid w:val="005243BB"/>
    <w:rsid w:val="0053131B"/>
    <w:rsid w:val="00533C71"/>
    <w:rsid w:val="005346DE"/>
    <w:rsid w:val="00540DEB"/>
    <w:rsid w:val="00543975"/>
    <w:rsid w:val="00544335"/>
    <w:rsid w:val="0054444F"/>
    <w:rsid w:val="0054469D"/>
    <w:rsid w:val="005452E4"/>
    <w:rsid w:val="0054726E"/>
    <w:rsid w:val="005473E1"/>
    <w:rsid w:val="005504B8"/>
    <w:rsid w:val="00550E54"/>
    <w:rsid w:val="00556075"/>
    <w:rsid w:val="00556DDC"/>
    <w:rsid w:val="00562B6A"/>
    <w:rsid w:val="005643F7"/>
    <w:rsid w:val="005723CF"/>
    <w:rsid w:val="00581894"/>
    <w:rsid w:val="00587D5C"/>
    <w:rsid w:val="00590838"/>
    <w:rsid w:val="00591B1B"/>
    <w:rsid w:val="005929BF"/>
    <w:rsid w:val="00593052"/>
    <w:rsid w:val="005B1ADB"/>
    <w:rsid w:val="005B35DA"/>
    <w:rsid w:val="005B55A1"/>
    <w:rsid w:val="005B6827"/>
    <w:rsid w:val="005C184A"/>
    <w:rsid w:val="005C3FE2"/>
    <w:rsid w:val="005C510E"/>
    <w:rsid w:val="005D16B4"/>
    <w:rsid w:val="005D1E8F"/>
    <w:rsid w:val="005D669B"/>
    <w:rsid w:val="005D677B"/>
    <w:rsid w:val="005E333A"/>
    <w:rsid w:val="005E4364"/>
    <w:rsid w:val="005F07B5"/>
    <w:rsid w:val="005F1F77"/>
    <w:rsid w:val="005F2B08"/>
    <w:rsid w:val="005F2E86"/>
    <w:rsid w:val="005F368A"/>
    <w:rsid w:val="005F6AC8"/>
    <w:rsid w:val="00600F24"/>
    <w:rsid w:val="006016FA"/>
    <w:rsid w:val="00601F3F"/>
    <w:rsid w:val="00602D92"/>
    <w:rsid w:val="006031AB"/>
    <w:rsid w:val="006036A3"/>
    <w:rsid w:val="00612856"/>
    <w:rsid w:val="00613291"/>
    <w:rsid w:val="0061568E"/>
    <w:rsid w:val="00616F59"/>
    <w:rsid w:val="00623766"/>
    <w:rsid w:val="00625669"/>
    <w:rsid w:val="00626BC7"/>
    <w:rsid w:val="006324A6"/>
    <w:rsid w:val="00632748"/>
    <w:rsid w:val="006331EC"/>
    <w:rsid w:val="006345FD"/>
    <w:rsid w:val="006355B6"/>
    <w:rsid w:val="00636182"/>
    <w:rsid w:val="006366DC"/>
    <w:rsid w:val="00640F93"/>
    <w:rsid w:val="00641D13"/>
    <w:rsid w:val="00642385"/>
    <w:rsid w:val="006439F6"/>
    <w:rsid w:val="00643DBE"/>
    <w:rsid w:val="00645717"/>
    <w:rsid w:val="00650B09"/>
    <w:rsid w:val="00650F5F"/>
    <w:rsid w:val="0065518C"/>
    <w:rsid w:val="00655FA4"/>
    <w:rsid w:val="00656D6C"/>
    <w:rsid w:val="00657D81"/>
    <w:rsid w:val="00661C72"/>
    <w:rsid w:val="00665179"/>
    <w:rsid w:val="0066520F"/>
    <w:rsid w:val="00666F78"/>
    <w:rsid w:val="00667914"/>
    <w:rsid w:val="00667DE1"/>
    <w:rsid w:val="00670FEC"/>
    <w:rsid w:val="0067111E"/>
    <w:rsid w:val="00676A02"/>
    <w:rsid w:val="00677F6A"/>
    <w:rsid w:val="00677FE5"/>
    <w:rsid w:val="0068253A"/>
    <w:rsid w:val="00685B4D"/>
    <w:rsid w:val="00687246"/>
    <w:rsid w:val="00691AB1"/>
    <w:rsid w:val="00694F7A"/>
    <w:rsid w:val="006967DC"/>
    <w:rsid w:val="006A402D"/>
    <w:rsid w:val="006A625A"/>
    <w:rsid w:val="006A63CC"/>
    <w:rsid w:val="006A7A33"/>
    <w:rsid w:val="006B0033"/>
    <w:rsid w:val="006B06BD"/>
    <w:rsid w:val="006B0A41"/>
    <w:rsid w:val="006B2FA6"/>
    <w:rsid w:val="006B3716"/>
    <w:rsid w:val="006B4707"/>
    <w:rsid w:val="006B4808"/>
    <w:rsid w:val="006B620D"/>
    <w:rsid w:val="006C1E0F"/>
    <w:rsid w:val="006C7CD8"/>
    <w:rsid w:val="006D09FC"/>
    <w:rsid w:val="006D2002"/>
    <w:rsid w:val="006D26F7"/>
    <w:rsid w:val="006E0335"/>
    <w:rsid w:val="006E3FAE"/>
    <w:rsid w:val="006E53E4"/>
    <w:rsid w:val="006E6AC1"/>
    <w:rsid w:val="006E70A6"/>
    <w:rsid w:val="006E7D0A"/>
    <w:rsid w:val="006F171A"/>
    <w:rsid w:val="006F2E49"/>
    <w:rsid w:val="006F4A21"/>
    <w:rsid w:val="006F4E86"/>
    <w:rsid w:val="006F5F55"/>
    <w:rsid w:val="00700EAA"/>
    <w:rsid w:val="0070576A"/>
    <w:rsid w:val="00707CCF"/>
    <w:rsid w:val="0071244B"/>
    <w:rsid w:val="00713386"/>
    <w:rsid w:val="007227B9"/>
    <w:rsid w:val="00727D90"/>
    <w:rsid w:val="007327B8"/>
    <w:rsid w:val="00736B6A"/>
    <w:rsid w:val="0073783D"/>
    <w:rsid w:val="007378CB"/>
    <w:rsid w:val="00740F1C"/>
    <w:rsid w:val="007441D1"/>
    <w:rsid w:val="00747AC9"/>
    <w:rsid w:val="00752997"/>
    <w:rsid w:val="007537A8"/>
    <w:rsid w:val="0076296E"/>
    <w:rsid w:val="00763B9C"/>
    <w:rsid w:val="00763E13"/>
    <w:rsid w:val="00764686"/>
    <w:rsid w:val="00765199"/>
    <w:rsid w:val="0076740B"/>
    <w:rsid w:val="007720EB"/>
    <w:rsid w:val="007729F7"/>
    <w:rsid w:val="00773457"/>
    <w:rsid w:val="00773598"/>
    <w:rsid w:val="00775C5E"/>
    <w:rsid w:val="00782F7D"/>
    <w:rsid w:val="00786250"/>
    <w:rsid w:val="007908C3"/>
    <w:rsid w:val="007938B0"/>
    <w:rsid w:val="00794FC2"/>
    <w:rsid w:val="007A00C4"/>
    <w:rsid w:val="007A02A4"/>
    <w:rsid w:val="007A29E7"/>
    <w:rsid w:val="007A396A"/>
    <w:rsid w:val="007A618F"/>
    <w:rsid w:val="007A68CD"/>
    <w:rsid w:val="007B107E"/>
    <w:rsid w:val="007B3AA2"/>
    <w:rsid w:val="007B4617"/>
    <w:rsid w:val="007B5976"/>
    <w:rsid w:val="007C03F6"/>
    <w:rsid w:val="007C16BA"/>
    <w:rsid w:val="007C3FBE"/>
    <w:rsid w:val="007D2064"/>
    <w:rsid w:val="007D2383"/>
    <w:rsid w:val="007D4702"/>
    <w:rsid w:val="007D60E8"/>
    <w:rsid w:val="007D68A2"/>
    <w:rsid w:val="007D76EF"/>
    <w:rsid w:val="007D7A85"/>
    <w:rsid w:val="007E34F9"/>
    <w:rsid w:val="007F499D"/>
    <w:rsid w:val="007F7C48"/>
    <w:rsid w:val="007F7D7E"/>
    <w:rsid w:val="00802DA4"/>
    <w:rsid w:val="00803547"/>
    <w:rsid w:val="00803691"/>
    <w:rsid w:val="00807B28"/>
    <w:rsid w:val="008257A7"/>
    <w:rsid w:val="00826A13"/>
    <w:rsid w:val="008278A2"/>
    <w:rsid w:val="00830B17"/>
    <w:rsid w:val="00831F9C"/>
    <w:rsid w:val="008323F8"/>
    <w:rsid w:val="00836386"/>
    <w:rsid w:val="00837E6A"/>
    <w:rsid w:val="00843E19"/>
    <w:rsid w:val="008459C4"/>
    <w:rsid w:val="008502F3"/>
    <w:rsid w:val="008527F3"/>
    <w:rsid w:val="0085311E"/>
    <w:rsid w:val="00856293"/>
    <w:rsid w:val="00857C8B"/>
    <w:rsid w:val="00860FB5"/>
    <w:rsid w:val="00863281"/>
    <w:rsid w:val="00874945"/>
    <w:rsid w:val="0087703F"/>
    <w:rsid w:val="00881A0F"/>
    <w:rsid w:val="00883B1C"/>
    <w:rsid w:val="008874D8"/>
    <w:rsid w:val="00890BCE"/>
    <w:rsid w:val="0089171B"/>
    <w:rsid w:val="008A096F"/>
    <w:rsid w:val="008A303E"/>
    <w:rsid w:val="008A4657"/>
    <w:rsid w:val="008A52B8"/>
    <w:rsid w:val="008A72D6"/>
    <w:rsid w:val="008B0592"/>
    <w:rsid w:val="008B3E22"/>
    <w:rsid w:val="008B713A"/>
    <w:rsid w:val="008B7F43"/>
    <w:rsid w:val="008C090F"/>
    <w:rsid w:val="008C0A0F"/>
    <w:rsid w:val="008C4E57"/>
    <w:rsid w:val="008C5709"/>
    <w:rsid w:val="008C6B39"/>
    <w:rsid w:val="008D2EBC"/>
    <w:rsid w:val="008D6D6C"/>
    <w:rsid w:val="008D7DD2"/>
    <w:rsid w:val="008E4AB5"/>
    <w:rsid w:val="008F1C30"/>
    <w:rsid w:val="008F22C9"/>
    <w:rsid w:val="008F4313"/>
    <w:rsid w:val="008F5105"/>
    <w:rsid w:val="008F5734"/>
    <w:rsid w:val="009005D3"/>
    <w:rsid w:val="00902A86"/>
    <w:rsid w:val="009061E0"/>
    <w:rsid w:val="009067CC"/>
    <w:rsid w:val="009078E4"/>
    <w:rsid w:val="00912A31"/>
    <w:rsid w:val="00914BF0"/>
    <w:rsid w:val="009153A9"/>
    <w:rsid w:val="009166C5"/>
    <w:rsid w:val="00925F29"/>
    <w:rsid w:val="00926D93"/>
    <w:rsid w:val="00927A49"/>
    <w:rsid w:val="0093469E"/>
    <w:rsid w:val="00937829"/>
    <w:rsid w:val="00940BAC"/>
    <w:rsid w:val="00946822"/>
    <w:rsid w:val="00951DCF"/>
    <w:rsid w:val="009541E9"/>
    <w:rsid w:val="00954E4E"/>
    <w:rsid w:val="00957C62"/>
    <w:rsid w:val="0096178E"/>
    <w:rsid w:val="00963CB2"/>
    <w:rsid w:val="0096507C"/>
    <w:rsid w:val="00966156"/>
    <w:rsid w:val="00971271"/>
    <w:rsid w:val="00971B54"/>
    <w:rsid w:val="009753E4"/>
    <w:rsid w:val="0097690A"/>
    <w:rsid w:val="0097772E"/>
    <w:rsid w:val="00984420"/>
    <w:rsid w:val="00984D8D"/>
    <w:rsid w:val="009857BD"/>
    <w:rsid w:val="009905D2"/>
    <w:rsid w:val="009928B4"/>
    <w:rsid w:val="00993734"/>
    <w:rsid w:val="0099437D"/>
    <w:rsid w:val="009950DE"/>
    <w:rsid w:val="009A7131"/>
    <w:rsid w:val="009B062C"/>
    <w:rsid w:val="009B0748"/>
    <w:rsid w:val="009B608C"/>
    <w:rsid w:val="009B68BC"/>
    <w:rsid w:val="009B7C2B"/>
    <w:rsid w:val="009C1594"/>
    <w:rsid w:val="009C5931"/>
    <w:rsid w:val="009C6FCB"/>
    <w:rsid w:val="009D191D"/>
    <w:rsid w:val="009E012A"/>
    <w:rsid w:val="009E0B23"/>
    <w:rsid w:val="009E1F46"/>
    <w:rsid w:val="009E2525"/>
    <w:rsid w:val="009E5A60"/>
    <w:rsid w:val="009E5CB0"/>
    <w:rsid w:val="009F14AE"/>
    <w:rsid w:val="009F53CD"/>
    <w:rsid w:val="00A024BA"/>
    <w:rsid w:val="00A027BD"/>
    <w:rsid w:val="00A0292F"/>
    <w:rsid w:val="00A02D92"/>
    <w:rsid w:val="00A05AE1"/>
    <w:rsid w:val="00A077C2"/>
    <w:rsid w:val="00A10933"/>
    <w:rsid w:val="00A10F80"/>
    <w:rsid w:val="00A118FD"/>
    <w:rsid w:val="00A122A1"/>
    <w:rsid w:val="00A16AB4"/>
    <w:rsid w:val="00A172DC"/>
    <w:rsid w:val="00A27073"/>
    <w:rsid w:val="00A274A2"/>
    <w:rsid w:val="00A3193E"/>
    <w:rsid w:val="00A31DDC"/>
    <w:rsid w:val="00A33BE6"/>
    <w:rsid w:val="00A37CD8"/>
    <w:rsid w:val="00A37DF9"/>
    <w:rsid w:val="00A4026F"/>
    <w:rsid w:val="00A46693"/>
    <w:rsid w:val="00A5528C"/>
    <w:rsid w:val="00A570DD"/>
    <w:rsid w:val="00A609D6"/>
    <w:rsid w:val="00A6142A"/>
    <w:rsid w:val="00A66B1C"/>
    <w:rsid w:val="00A72984"/>
    <w:rsid w:val="00A74013"/>
    <w:rsid w:val="00A74E82"/>
    <w:rsid w:val="00A8376F"/>
    <w:rsid w:val="00A83D42"/>
    <w:rsid w:val="00A85682"/>
    <w:rsid w:val="00A90867"/>
    <w:rsid w:val="00A92D9A"/>
    <w:rsid w:val="00A93C3C"/>
    <w:rsid w:val="00A96695"/>
    <w:rsid w:val="00AA0177"/>
    <w:rsid w:val="00AA1904"/>
    <w:rsid w:val="00AA2C6E"/>
    <w:rsid w:val="00AA45F0"/>
    <w:rsid w:val="00AA6417"/>
    <w:rsid w:val="00AA7078"/>
    <w:rsid w:val="00AB65B4"/>
    <w:rsid w:val="00AB6F26"/>
    <w:rsid w:val="00AC0D6D"/>
    <w:rsid w:val="00AC33F8"/>
    <w:rsid w:val="00AC3A6E"/>
    <w:rsid w:val="00AC3C77"/>
    <w:rsid w:val="00AC4262"/>
    <w:rsid w:val="00AC5B38"/>
    <w:rsid w:val="00AC67A1"/>
    <w:rsid w:val="00AD341C"/>
    <w:rsid w:val="00AE0E3A"/>
    <w:rsid w:val="00AE4DF9"/>
    <w:rsid w:val="00AE7C3C"/>
    <w:rsid w:val="00AF156F"/>
    <w:rsid w:val="00AF61C8"/>
    <w:rsid w:val="00AF7794"/>
    <w:rsid w:val="00B00DED"/>
    <w:rsid w:val="00B06BC7"/>
    <w:rsid w:val="00B142D5"/>
    <w:rsid w:val="00B16B0F"/>
    <w:rsid w:val="00B24068"/>
    <w:rsid w:val="00B26CAD"/>
    <w:rsid w:val="00B2785D"/>
    <w:rsid w:val="00B3011E"/>
    <w:rsid w:val="00B308C1"/>
    <w:rsid w:val="00B37FB6"/>
    <w:rsid w:val="00B403B1"/>
    <w:rsid w:val="00B41BB3"/>
    <w:rsid w:val="00B43613"/>
    <w:rsid w:val="00B46B2D"/>
    <w:rsid w:val="00B5317A"/>
    <w:rsid w:val="00B545E4"/>
    <w:rsid w:val="00B61281"/>
    <w:rsid w:val="00B62A35"/>
    <w:rsid w:val="00B6362C"/>
    <w:rsid w:val="00B67362"/>
    <w:rsid w:val="00B70FC0"/>
    <w:rsid w:val="00B721D5"/>
    <w:rsid w:val="00B72266"/>
    <w:rsid w:val="00B81B25"/>
    <w:rsid w:val="00B821E3"/>
    <w:rsid w:val="00B82DFE"/>
    <w:rsid w:val="00B87524"/>
    <w:rsid w:val="00B87A7E"/>
    <w:rsid w:val="00B92750"/>
    <w:rsid w:val="00B941E2"/>
    <w:rsid w:val="00B944CF"/>
    <w:rsid w:val="00BA4765"/>
    <w:rsid w:val="00BA4A37"/>
    <w:rsid w:val="00BA552F"/>
    <w:rsid w:val="00BA5D25"/>
    <w:rsid w:val="00BB2D90"/>
    <w:rsid w:val="00BB6898"/>
    <w:rsid w:val="00BC26D5"/>
    <w:rsid w:val="00BC26DA"/>
    <w:rsid w:val="00BC3636"/>
    <w:rsid w:val="00BC3941"/>
    <w:rsid w:val="00BC4242"/>
    <w:rsid w:val="00BC7E47"/>
    <w:rsid w:val="00BD2482"/>
    <w:rsid w:val="00BD4FE1"/>
    <w:rsid w:val="00BD5993"/>
    <w:rsid w:val="00BD6219"/>
    <w:rsid w:val="00BD6241"/>
    <w:rsid w:val="00BD6A03"/>
    <w:rsid w:val="00BE0F43"/>
    <w:rsid w:val="00BE167C"/>
    <w:rsid w:val="00BE3896"/>
    <w:rsid w:val="00BE65DC"/>
    <w:rsid w:val="00BE6BD4"/>
    <w:rsid w:val="00BF164C"/>
    <w:rsid w:val="00BF3161"/>
    <w:rsid w:val="00BF4BAD"/>
    <w:rsid w:val="00BF5922"/>
    <w:rsid w:val="00BF623A"/>
    <w:rsid w:val="00C02B12"/>
    <w:rsid w:val="00C03047"/>
    <w:rsid w:val="00C03FCB"/>
    <w:rsid w:val="00C05411"/>
    <w:rsid w:val="00C0619F"/>
    <w:rsid w:val="00C20D64"/>
    <w:rsid w:val="00C23734"/>
    <w:rsid w:val="00C2380E"/>
    <w:rsid w:val="00C2638D"/>
    <w:rsid w:val="00C27C8C"/>
    <w:rsid w:val="00C27D7E"/>
    <w:rsid w:val="00C3534B"/>
    <w:rsid w:val="00C4399C"/>
    <w:rsid w:val="00C44AF4"/>
    <w:rsid w:val="00C50890"/>
    <w:rsid w:val="00C516B3"/>
    <w:rsid w:val="00C516B8"/>
    <w:rsid w:val="00C52052"/>
    <w:rsid w:val="00C54FEE"/>
    <w:rsid w:val="00C55EE0"/>
    <w:rsid w:val="00C57A5D"/>
    <w:rsid w:val="00C63CBE"/>
    <w:rsid w:val="00C711A3"/>
    <w:rsid w:val="00C7422C"/>
    <w:rsid w:val="00C86704"/>
    <w:rsid w:val="00C94010"/>
    <w:rsid w:val="00C94F10"/>
    <w:rsid w:val="00C978FB"/>
    <w:rsid w:val="00CA07C1"/>
    <w:rsid w:val="00CA199B"/>
    <w:rsid w:val="00CA2F1D"/>
    <w:rsid w:val="00CA68F7"/>
    <w:rsid w:val="00CA7C19"/>
    <w:rsid w:val="00CB05A3"/>
    <w:rsid w:val="00CB30EF"/>
    <w:rsid w:val="00CB3853"/>
    <w:rsid w:val="00CB3E77"/>
    <w:rsid w:val="00CB405D"/>
    <w:rsid w:val="00CB697A"/>
    <w:rsid w:val="00CB6B50"/>
    <w:rsid w:val="00CC081C"/>
    <w:rsid w:val="00CC2189"/>
    <w:rsid w:val="00CC23DD"/>
    <w:rsid w:val="00CC5569"/>
    <w:rsid w:val="00CC7879"/>
    <w:rsid w:val="00CD2411"/>
    <w:rsid w:val="00CD2CEF"/>
    <w:rsid w:val="00CD5365"/>
    <w:rsid w:val="00CE42BD"/>
    <w:rsid w:val="00CE4F34"/>
    <w:rsid w:val="00CE64A5"/>
    <w:rsid w:val="00CE676E"/>
    <w:rsid w:val="00CE76C2"/>
    <w:rsid w:val="00CF0C11"/>
    <w:rsid w:val="00CF1815"/>
    <w:rsid w:val="00CF34D5"/>
    <w:rsid w:val="00D00CAA"/>
    <w:rsid w:val="00D0239A"/>
    <w:rsid w:val="00D029D1"/>
    <w:rsid w:val="00D0780C"/>
    <w:rsid w:val="00D110FB"/>
    <w:rsid w:val="00D11865"/>
    <w:rsid w:val="00D122FE"/>
    <w:rsid w:val="00D132F1"/>
    <w:rsid w:val="00D13A42"/>
    <w:rsid w:val="00D1487A"/>
    <w:rsid w:val="00D16EEB"/>
    <w:rsid w:val="00D17B5E"/>
    <w:rsid w:val="00D31A77"/>
    <w:rsid w:val="00D31DCB"/>
    <w:rsid w:val="00D323AD"/>
    <w:rsid w:val="00D3503E"/>
    <w:rsid w:val="00D353DE"/>
    <w:rsid w:val="00D35E32"/>
    <w:rsid w:val="00D41010"/>
    <w:rsid w:val="00D43C26"/>
    <w:rsid w:val="00D43CC7"/>
    <w:rsid w:val="00D4773B"/>
    <w:rsid w:val="00D5027F"/>
    <w:rsid w:val="00D51508"/>
    <w:rsid w:val="00D52231"/>
    <w:rsid w:val="00D52AB9"/>
    <w:rsid w:val="00D53442"/>
    <w:rsid w:val="00D56F18"/>
    <w:rsid w:val="00D5772F"/>
    <w:rsid w:val="00D64E45"/>
    <w:rsid w:val="00D71E95"/>
    <w:rsid w:val="00D82474"/>
    <w:rsid w:val="00D85172"/>
    <w:rsid w:val="00D93892"/>
    <w:rsid w:val="00D94766"/>
    <w:rsid w:val="00DA0262"/>
    <w:rsid w:val="00DA6ABC"/>
    <w:rsid w:val="00DB4D0A"/>
    <w:rsid w:val="00DB59D1"/>
    <w:rsid w:val="00DB5AF5"/>
    <w:rsid w:val="00DC015D"/>
    <w:rsid w:val="00DC3783"/>
    <w:rsid w:val="00DC57BF"/>
    <w:rsid w:val="00DC7770"/>
    <w:rsid w:val="00DD426A"/>
    <w:rsid w:val="00DD4543"/>
    <w:rsid w:val="00DD6AFD"/>
    <w:rsid w:val="00DE3892"/>
    <w:rsid w:val="00DF5D75"/>
    <w:rsid w:val="00E01E08"/>
    <w:rsid w:val="00E0411F"/>
    <w:rsid w:val="00E0530C"/>
    <w:rsid w:val="00E0680B"/>
    <w:rsid w:val="00E11790"/>
    <w:rsid w:val="00E12750"/>
    <w:rsid w:val="00E132BB"/>
    <w:rsid w:val="00E16581"/>
    <w:rsid w:val="00E21E40"/>
    <w:rsid w:val="00E22743"/>
    <w:rsid w:val="00E26295"/>
    <w:rsid w:val="00E30C26"/>
    <w:rsid w:val="00E30F7A"/>
    <w:rsid w:val="00E312BF"/>
    <w:rsid w:val="00E3180C"/>
    <w:rsid w:val="00E3199A"/>
    <w:rsid w:val="00E32801"/>
    <w:rsid w:val="00E32B3A"/>
    <w:rsid w:val="00E351FA"/>
    <w:rsid w:val="00E35DA2"/>
    <w:rsid w:val="00E365D9"/>
    <w:rsid w:val="00E36E35"/>
    <w:rsid w:val="00E468BD"/>
    <w:rsid w:val="00E479FA"/>
    <w:rsid w:val="00E54369"/>
    <w:rsid w:val="00E629CD"/>
    <w:rsid w:val="00E67351"/>
    <w:rsid w:val="00E73501"/>
    <w:rsid w:val="00E75112"/>
    <w:rsid w:val="00E76A31"/>
    <w:rsid w:val="00E77A40"/>
    <w:rsid w:val="00E77DDD"/>
    <w:rsid w:val="00E8634F"/>
    <w:rsid w:val="00E92C8A"/>
    <w:rsid w:val="00E93B41"/>
    <w:rsid w:val="00EA06E1"/>
    <w:rsid w:val="00EA1DEB"/>
    <w:rsid w:val="00EA2C69"/>
    <w:rsid w:val="00EA3360"/>
    <w:rsid w:val="00EA3745"/>
    <w:rsid w:val="00EA3935"/>
    <w:rsid w:val="00EA57FF"/>
    <w:rsid w:val="00EA7ED3"/>
    <w:rsid w:val="00EA7FE6"/>
    <w:rsid w:val="00EB550B"/>
    <w:rsid w:val="00EB6382"/>
    <w:rsid w:val="00EB77F2"/>
    <w:rsid w:val="00EB7F11"/>
    <w:rsid w:val="00EC10B2"/>
    <w:rsid w:val="00EC37BE"/>
    <w:rsid w:val="00EE00EB"/>
    <w:rsid w:val="00EE1F60"/>
    <w:rsid w:val="00EF4522"/>
    <w:rsid w:val="00EF558A"/>
    <w:rsid w:val="00F02CE7"/>
    <w:rsid w:val="00F11722"/>
    <w:rsid w:val="00F12364"/>
    <w:rsid w:val="00F201CA"/>
    <w:rsid w:val="00F23CF5"/>
    <w:rsid w:val="00F2666D"/>
    <w:rsid w:val="00F318A9"/>
    <w:rsid w:val="00F32FC0"/>
    <w:rsid w:val="00F34C31"/>
    <w:rsid w:val="00F370DD"/>
    <w:rsid w:val="00F4472A"/>
    <w:rsid w:val="00F45300"/>
    <w:rsid w:val="00F45D56"/>
    <w:rsid w:val="00F46778"/>
    <w:rsid w:val="00F47E54"/>
    <w:rsid w:val="00F50914"/>
    <w:rsid w:val="00F54C3B"/>
    <w:rsid w:val="00F55D57"/>
    <w:rsid w:val="00F62021"/>
    <w:rsid w:val="00F6277B"/>
    <w:rsid w:val="00F63647"/>
    <w:rsid w:val="00F66451"/>
    <w:rsid w:val="00F67049"/>
    <w:rsid w:val="00F72E75"/>
    <w:rsid w:val="00F73BDD"/>
    <w:rsid w:val="00F82436"/>
    <w:rsid w:val="00F827B0"/>
    <w:rsid w:val="00F83D14"/>
    <w:rsid w:val="00F848E8"/>
    <w:rsid w:val="00F86748"/>
    <w:rsid w:val="00F867F1"/>
    <w:rsid w:val="00F87789"/>
    <w:rsid w:val="00F87FD9"/>
    <w:rsid w:val="00F90F69"/>
    <w:rsid w:val="00F915E4"/>
    <w:rsid w:val="00F92112"/>
    <w:rsid w:val="00F95023"/>
    <w:rsid w:val="00F95534"/>
    <w:rsid w:val="00F96207"/>
    <w:rsid w:val="00FA2CFC"/>
    <w:rsid w:val="00FA324A"/>
    <w:rsid w:val="00FA5AF5"/>
    <w:rsid w:val="00FB5077"/>
    <w:rsid w:val="00FC153E"/>
    <w:rsid w:val="00FC2981"/>
    <w:rsid w:val="00FC6ED7"/>
    <w:rsid w:val="00FC7293"/>
    <w:rsid w:val="00FC7988"/>
    <w:rsid w:val="00FD03DF"/>
    <w:rsid w:val="00FD4EF9"/>
    <w:rsid w:val="00FD77F9"/>
    <w:rsid w:val="00FE17C8"/>
    <w:rsid w:val="00FE29DE"/>
    <w:rsid w:val="00FE530F"/>
    <w:rsid w:val="00FE56AF"/>
    <w:rsid w:val="00FE7076"/>
    <w:rsid w:val="00FF0813"/>
    <w:rsid w:val="00FF213A"/>
    <w:rsid w:val="00FF3F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26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D7DD2"/>
    <w:rPr>
      <w:rFonts w:cs="Times New Roman"/>
      <w:color w:val="0000FF"/>
      <w:u w:val="single"/>
    </w:rPr>
  </w:style>
  <w:style w:type="paragraph" w:styleId="Title">
    <w:name w:val="Title"/>
    <w:basedOn w:val="Normal"/>
    <w:link w:val="TitleChar"/>
    <w:uiPriority w:val="99"/>
    <w:qFormat/>
    <w:rsid w:val="008D7DD2"/>
    <w:pPr>
      <w:spacing w:line="360" w:lineRule="auto"/>
      <w:jc w:val="center"/>
    </w:pPr>
    <w:rPr>
      <w:rFonts w:ascii="Arial" w:eastAsia="Calibri" w:hAnsi="Arial"/>
      <w:b/>
      <w:sz w:val="20"/>
      <w:szCs w:val="20"/>
      <w:lang w:val="en-GB" w:eastAsia="fr-FR"/>
    </w:rPr>
  </w:style>
  <w:style w:type="character" w:customStyle="1" w:styleId="TitleChar">
    <w:name w:val="Title Char"/>
    <w:basedOn w:val="DefaultParagraphFont"/>
    <w:link w:val="Title"/>
    <w:uiPriority w:val="99"/>
    <w:locked/>
    <w:rsid w:val="008D7DD2"/>
    <w:rPr>
      <w:rFonts w:ascii="Arial" w:hAnsi="Arial" w:cs="Times New Roman"/>
      <w:b/>
      <w:sz w:val="20"/>
      <w:lang w:val="en-GB" w:eastAsia="fr-FR"/>
    </w:rPr>
  </w:style>
  <w:style w:type="character" w:customStyle="1" w:styleId="a">
    <w:name w:val="Заголовок Знак"/>
    <w:basedOn w:val="DefaultParagraphFont"/>
    <w:uiPriority w:val="99"/>
    <w:rsid w:val="008D7DD2"/>
    <w:rPr>
      <w:rFonts w:ascii="Calibri Light" w:hAnsi="Calibri Light" w:cs="Times New Roman"/>
      <w:spacing w:val="-10"/>
      <w:kern w:val="28"/>
      <w:sz w:val="56"/>
      <w:szCs w:val="56"/>
      <w:lang w:eastAsia="ru-RU"/>
    </w:rPr>
  </w:style>
  <w:style w:type="paragraph" w:customStyle="1" w:styleId="a0">
    <w:name w:val="Маркер"/>
    <w:basedOn w:val="Normal"/>
    <w:uiPriority w:val="99"/>
    <w:rsid w:val="008D7DD2"/>
    <w:pPr>
      <w:tabs>
        <w:tab w:val="left" w:pos="567"/>
        <w:tab w:val="left" w:pos="993"/>
      </w:tabs>
      <w:ind w:left="720" w:hanging="360"/>
      <w:contextualSpacing/>
      <w:jc w:val="both"/>
    </w:pPr>
    <w:rPr>
      <w:color w:val="000000"/>
      <w:sz w:val="26"/>
      <w:szCs w:val="26"/>
      <w:lang w:val="en-US"/>
    </w:rPr>
  </w:style>
  <w:style w:type="paragraph" w:styleId="Header">
    <w:name w:val="header"/>
    <w:basedOn w:val="Normal"/>
    <w:link w:val="HeaderChar"/>
    <w:uiPriority w:val="99"/>
    <w:rsid w:val="00E26295"/>
    <w:pPr>
      <w:tabs>
        <w:tab w:val="center" w:pos="4677"/>
        <w:tab w:val="right" w:pos="9355"/>
      </w:tabs>
    </w:pPr>
    <w:rPr>
      <w:szCs w:val="20"/>
    </w:rPr>
  </w:style>
  <w:style w:type="character" w:customStyle="1" w:styleId="HeaderChar">
    <w:name w:val="Header Char"/>
    <w:basedOn w:val="DefaultParagraphFont"/>
    <w:link w:val="Header"/>
    <w:uiPriority w:val="99"/>
    <w:locked/>
    <w:rsid w:val="00E26295"/>
    <w:rPr>
      <w:rFonts w:ascii="Times New Roman" w:hAnsi="Times New Roman" w:cs="Times New Roman"/>
      <w:sz w:val="20"/>
      <w:szCs w:val="20"/>
      <w:lang w:eastAsia="ru-RU"/>
    </w:rPr>
  </w:style>
  <w:style w:type="paragraph" w:styleId="Footer">
    <w:name w:val="footer"/>
    <w:basedOn w:val="Normal"/>
    <w:link w:val="FooterChar"/>
    <w:uiPriority w:val="99"/>
    <w:rsid w:val="00E26295"/>
    <w:pPr>
      <w:tabs>
        <w:tab w:val="center" w:pos="4677"/>
        <w:tab w:val="right" w:pos="9355"/>
      </w:tabs>
    </w:pPr>
    <w:rPr>
      <w:szCs w:val="20"/>
    </w:rPr>
  </w:style>
  <w:style w:type="character" w:customStyle="1" w:styleId="FooterChar">
    <w:name w:val="Footer Char"/>
    <w:basedOn w:val="DefaultParagraphFont"/>
    <w:link w:val="Footer"/>
    <w:uiPriority w:val="99"/>
    <w:locked/>
    <w:rsid w:val="00E26295"/>
    <w:rPr>
      <w:rFonts w:ascii="Times New Roman" w:hAnsi="Times New Roman" w:cs="Times New Roman"/>
      <w:sz w:val="20"/>
      <w:szCs w:val="20"/>
      <w:lang w:eastAsia="ru-RU"/>
    </w:rPr>
  </w:style>
  <w:style w:type="character" w:styleId="CommentReference">
    <w:name w:val="annotation reference"/>
    <w:basedOn w:val="DefaultParagraphFont"/>
    <w:uiPriority w:val="99"/>
    <w:semiHidden/>
    <w:rsid w:val="00E26295"/>
    <w:rPr>
      <w:rFonts w:cs="Times New Roman"/>
      <w:sz w:val="16"/>
      <w:szCs w:val="16"/>
    </w:rPr>
  </w:style>
  <w:style w:type="paragraph" w:styleId="CommentText">
    <w:name w:val="annotation text"/>
    <w:basedOn w:val="Normal"/>
    <w:link w:val="CommentTextChar"/>
    <w:uiPriority w:val="99"/>
    <w:semiHidden/>
    <w:rsid w:val="00E26295"/>
    <w:rPr>
      <w:sz w:val="20"/>
      <w:szCs w:val="20"/>
    </w:rPr>
  </w:style>
  <w:style w:type="character" w:customStyle="1" w:styleId="CommentTextChar">
    <w:name w:val="Comment Text Char"/>
    <w:basedOn w:val="DefaultParagraphFont"/>
    <w:link w:val="CommentText"/>
    <w:uiPriority w:val="99"/>
    <w:semiHidden/>
    <w:locked/>
    <w:rsid w:val="00E26295"/>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E26295"/>
    <w:rPr>
      <w:b/>
      <w:bCs/>
    </w:rPr>
  </w:style>
  <w:style w:type="character" w:customStyle="1" w:styleId="CommentSubjectChar">
    <w:name w:val="Comment Subject Char"/>
    <w:basedOn w:val="CommentTextChar"/>
    <w:link w:val="CommentSubject"/>
    <w:uiPriority w:val="99"/>
    <w:semiHidden/>
    <w:locked/>
    <w:rsid w:val="00E26295"/>
    <w:rPr>
      <w:b/>
      <w:bCs/>
    </w:rPr>
  </w:style>
  <w:style w:type="paragraph" w:styleId="BalloonText">
    <w:name w:val="Balloon Text"/>
    <w:basedOn w:val="Normal"/>
    <w:link w:val="BalloonTextChar"/>
    <w:uiPriority w:val="99"/>
    <w:semiHidden/>
    <w:rsid w:val="00E2629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26295"/>
    <w:rPr>
      <w:rFonts w:ascii="Segoe UI" w:hAnsi="Segoe UI" w:cs="Segoe UI"/>
      <w:sz w:val="18"/>
      <w:szCs w:val="18"/>
      <w:lang w:eastAsia="ru-RU"/>
    </w:rPr>
  </w:style>
  <w:style w:type="paragraph" w:styleId="ListParagraph">
    <w:name w:val="List Paragraph"/>
    <w:basedOn w:val="Normal"/>
    <w:uiPriority w:val="99"/>
    <w:qFormat/>
    <w:rsid w:val="00E26295"/>
    <w:pPr>
      <w:ind w:left="720"/>
      <w:contextualSpacing/>
    </w:pPr>
    <w:rPr>
      <w:szCs w:val="20"/>
    </w:rPr>
  </w:style>
  <w:style w:type="table" w:styleId="TableGrid">
    <w:name w:val="Table Grid"/>
    <w:basedOn w:val="TableNormal"/>
    <w:uiPriority w:val="99"/>
    <w:rsid w:val="00A4669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AC5B38"/>
    <w:rPr>
      <w:rFonts w:cs="Times New Roman"/>
      <w:b/>
      <w:bCs/>
    </w:rPr>
  </w:style>
  <w:style w:type="paragraph" w:customStyle="1" w:styleId="rvps2">
    <w:name w:val="rvps2"/>
    <w:basedOn w:val="Normal"/>
    <w:uiPriority w:val="99"/>
    <w:rsid w:val="001E570B"/>
    <w:pPr>
      <w:spacing w:before="100" w:beforeAutospacing="1" w:after="100" w:afterAutospacing="1"/>
    </w:pPr>
  </w:style>
  <w:style w:type="paragraph" w:styleId="HTMLPreformatted">
    <w:name w:val="HTML Preformatted"/>
    <w:basedOn w:val="Normal"/>
    <w:link w:val="HTMLPreformattedChar"/>
    <w:uiPriority w:val="99"/>
    <w:rsid w:val="001E5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E570B"/>
    <w:rPr>
      <w:rFonts w:ascii="Courier New" w:hAnsi="Courier New" w:cs="Courier New"/>
      <w:sz w:val="20"/>
      <w:szCs w:val="20"/>
      <w:lang w:eastAsia="ru-RU"/>
    </w:rPr>
  </w:style>
  <w:style w:type="paragraph" w:styleId="NormalWeb">
    <w:name w:val="Normal (Web)"/>
    <w:basedOn w:val="Normal"/>
    <w:uiPriority w:val="99"/>
    <w:rsid w:val="00860FB5"/>
    <w:pPr>
      <w:spacing w:before="100" w:beforeAutospacing="1" w:after="100" w:afterAutospacing="1"/>
    </w:pPr>
  </w:style>
  <w:style w:type="paragraph" w:customStyle="1" w:styleId="tjbmf">
    <w:name w:val="tj bmf"/>
    <w:basedOn w:val="Normal"/>
    <w:uiPriority w:val="99"/>
    <w:rsid w:val="000A7510"/>
    <w:pPr>
      <w:spacing w:before="100" w:beforeAutospacing="1" w:after="100" w:afterAutospacing="1"/>
    </w:pPr>
    <w:rPr>
      <w:rFonts w:eastAsia="Calibri"/>
    </w:rPr>
  </w:style>
  <w:style w:type="paragraph" w:customStyle="1" w:styleId="xmsonormal">
    <w:name w:val="x_msonormal"/>
    <w:basedOn w:val="Normal"/>
    <w:uiPriority w:val="99"/>
    <w:rsid w:val="00E0530C"/>
    <w:pPr>
      <w:spacing w:before="100" w:beforeAutospacing="1" w:after="100" w:afterAutospacing="1"/>
    </w:pPr>
    <w:rPr>
      <w:lang w:val="uk-UA" w:eastAsia="uk-UA"/>
    </w:rPr>
  </w:style>
  <w:style w:type="paragraph" w:styleId="Revision">
    <w:name w:val="Revision"/>
    <w:hidden/>
    <w:uiPriority w:val="99"/>
    <w:semiHidden/>
    <w:rsid w:val="00B308C1"/>
    <w:rPr>
      <w:rFonts w:ascii="Times New Roman" w:eastAsia="Times New Roman" w:hAnsi="Times New Roman"/>
      <w:sz w:val="24"/>
      <w:szCs w:val="24"/>
    </w:rPr>
  </w:style>
  <w:style w:type="paragraph" w:styleId="NoSpacing">
    <w:name w:val="No Spacing"/>
    <w:uiPriority w:val="99"/>
    <w:qFormat/>
    <w:rsid w:val="002C7C2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62571590">
      <w:marLeft w:val="0"/>
      <w:marRight w:val="0"/>
      <w:marTop w:val="0"/>
      <w:marBottom w:val="0"/>
      <w:divBdr>
        <w:top w:val="none" w:sz="0" w:space="0" w:color="auto"/>
        <w:left w:val="none" w:sz="0" w:space="0" w:color="auto"/>
        <w:bottom w:val="none" w:sz="0" w:space="0" w:color="auto"/>
        <w:right w:val="none" w:sz="0" w:space="0" w:color="auto"/>
      </w:divBdr>
    </w:div>
    <w:div w:id="1262571591">
      <w:marLeft w:val="0"/>
      <w:marRight w:val="0"/>
      <w:marTop w:val="0"/>
      <w:marBottom w:val="0"/>
      <w:divBdr>
        <w:top w:val="none" w:sz="0" w:space="0" w:color="auto"/>
        <w:left w:val="none" w:sz="0" w:space="0" w:color="auto"/>
        <w:bottom w:val="none" w:sz="0" w:space="0" w:color="auto"/>
        <w:right w:val="none" w:sz="0" w:space="0" w:color="auto"/>
      </w:divBdr>
    </w:div>
    <w:div w:id="1262571592">
      <w:marLeft w:val="0"/>
      <w:marRight w:val="0"/>
      <w:marTop w:val="0"/>
      <w:marBottom w:val="0"/>
      <w:divBdr>
        <w:top w:val="none" w:sz="0" w:space="0" w:color="auto"/>
        <w:left w:val="none" w:sz="0" w:space="0" w:color="auto"/>
        <w:bottom w:val="none" w:sz="0" w:space="0" w:color="auto"/>
        <w:right w:val="none" w:sz="0" w:space="0" w:color="auto"/>
      </w:divBdr>
    </w:div>
    <w:div w:id="1262571593">
      <w:marLeft w:val="0"/>
      <w:marRight w:val="0"/>
      <w:marTop w:val="0"/>
      <w:marBottom w:val="0"/>
      <w:divBdr>
        <w:top w:val="none" w:sz="0" w:space="0" w:color="auto"/>
        <w:left w:val="none" w:sz="0" w:space="0" w:color="auto"/>
        <w:bottom w:val="none" w:sz="0" w:space="0" w:color="auto"/>
        <w:right w:val="none" w:sz="0" w:space="0" w:color="auto"/>
      </w:divBdr>
    </w:div>
    <w:div w:id="1262571594">
      <w:marLeft w:val="0"/>
      <w:marRight w:val="0"/>
      <w:marTop w:val="0"/>
      <w:marBottom w:val="0"/>
      <w:divBdr>
        <w:top w:val="none" w:sz="0" w:space="0" w:color="auto"/>
        <w:left w:val="none" w:sz="0" w:space="0" w:color="auto"/>
        <w:bottom w:val="none" w:sz="0" w:space="0" w:color="auto"/>
        <w:right w:val="none" w:sz="0" w:space="0" w:color="auto"/>
      </w:divBdr>
    </w:div>
    <w:div w:id="1262571595">
      <w:marLeft w:val="0"/>
      <w:marRight w:val="0"/>
      <w:marTop w:val="0"/>
      <w:marBottom w:val="0"/>
      <w:divBdr>
        <w:top w:val="none" w:sz="0" w:space="0" w:color="auto"/>
        <w:left w:val="none" w:sz="0" w:space="0" w:color="auto"/>
        <w:bottom w:val="none" w:sz="0" w:space="0" w:color="auto"/>
        <w:right w:val="none" w:sz="0" w:space="0" w:color="auto"/>
      </w:divBdr>
    </w:div>
    <w:div w:id="1262571596">
      <w:marLeft w:val="0"/>
      <w:marRight w:val="0"/>
      <w:marTop w:val="0"/>
      <w:marBottom w:val="0"/>
      <w:divBdr>
        <w:top w:val="none" w:sz="0" w:space="0" w:color="auto"/>
        <w:left w:val="none" w:sz="0" w:space="0" w:color="auto"/>
        <w:bottom w:val="none" w:sz="0" w:space="0" w:color="auto"/>
        <w:right w:val="none" w:sz="0" w:space="0" w:color="auto"/>
      </w:divBdr>
    </w:div>
    <w:div w:id="1262571597">
      <w:marLeft w:val="0"/>
      <w:marRight w:val="0"/>
      <w:marTop w:val="0"/>
      <w:marBottom w:val="0"/>
      <w:divBdr>
        <w:top w:val="none" w:sz="0" w:space="0" w:color="auto"/>
        <w:left w:val="none" w:sz="0" w:space="0" w:color="auto"/>
        <w:bottom w:val="none" w:sz="0" w:space="0" w:color="auto"/>
        <w:right w:val="none" w:sz="0" w:space="0" w:color="auto"/>
      </w:divBdr>
    </w:div>
    <w:div w:id="1262571598">
      <w:marLeft w:val="0"/>
      <w:marRight w:val="0"/>
      <w:marTop w:val="0"/>
      <w:marBottom w:val="0"/>
      <w:divBdr>
        <w:top w:val="none" w:sz="0" w:space="0" w:color="auto"/>
        <w:left w:val="none" w:sz="0" w:space="0" w:color="auto"/>
        <w:bottom w:val="none" w:sz="0" w:space="0" w:color="auto"/>
        <w:right w:val="none" w:sz="0" w:space="0" w:color="auto"/>
      </w:divBdr>
    </w:div>
    <w:div w:id="1262571599">
      <w:marLeft w:val="0"/>
      <w:marRight w:val="0"/>
      <w:marTop w:val="0"/>
      <w:marBottom w:val="0"/>
      <w:divBdr>
        <w:top w:val="none" w:sz="0" w:space="0" w:color="auto"/>
        <w:left w:val="none" w:sz="0" w:space="0" w:color="auto"/>
        <w:bottom w:val="none" w:sz="0" w:space="0" w:color="auto"/>
        <w:right w:val="none" w:sz="0" w:space="0" w:color="auto"/>
      </w:divBdr>
    </w:div>
    <w:div w:id="1262571600">
      <w:marLeft w:val="0"/>
      <w:marRight w:val="0"/>
      <w:marTop w:val="0"/>
      <w:marBottom w:val="0"/>
      <w:divBdr>
        <w:top w:val="none" w:sz="0" w:space="0" w:color="auto"/>
        <w:left w:val="none" w:sz="0" w:space="0" w:color="auto"/>
        <w:bottom w:val="none" w:sz="0" w:space="0" w:color="auto"/>
        <w:right w:val="none" w:sz="0" w:space="0" w:color="auto"/>
      </w:divBdr>
    </w:div>
    <w:div w:id="1262571601">
      <w:marLeft w:val="0"/>
      <w:marRight w:val="0"/>
      <w:marTop w:val="0"/>
      <w:marBottom w:val="0"/>
      <w:divBdr>
        <w:top w:val="none" w:sz="0" w:space="0" w:color="auto"/>
        <w:left w:val="none" w:sz="0" w:space="0" w:color="auto"/>
        <w:bottom w:val="none" w:sz="0" w:space="0" w:color="auto"/>
        <w:right w:val="none" w:sz="0" w:space="0" w:color="auto"/>
      </w:divBdr>
    </w:div>
    <w:div w:id="1262571602">
      <w:marLeft w:val="0"/>
      <w:marRight w:val="0"/>
      <w:marTop w:val="0"/>
      <w:marBottom w:val="0"/>
      <w:divBdr>
        <w:top w:val="none" w:sz="0" w:space="0" w:color="auto"/>
        <w:left w:val="none" w:sz="0" w:space="0" w:color="auto"/>
        <w:bottom w:val="none" w:sz="0" w:space="0" w:color="auto"/>
        <w:right w:val="none" w:sz="0" w:space="0" w:color="auto"/>
      </w:divBdr>
    </w:div>
    <w:div w:id="1262571603">
      <w:marLeft w:val="0"/>
      <w:marRight w:val="0"/>
      <w:marTop w:val="0"/>
      <w:marBottom w:val="0"/>
      <w:divBdr>
        <w:top w:val="none" w:sz="0" w:space="0" w:color="auto"/>
        <w:left w:val="none" w:sz="0" w:space="0" w:color="auto"/>
        <w:bottom w:val="none" w:sz="0" w:space="0" w:color="auto"/>
        <w:right w:val="none" w:sz="0" w:space="0" w:color="auto"/>
      </w:divBdr>
    </w:div>
    <w:div w:id="1262571604">
      <w:marLeft w:val="0"/>
      <w:marRight w:val="0"/>
      <w:marTop w:val="0"/>
      <w:marBottom w:val="0"/>
      <w:divBdr>
        <w:top w:val="none" w:sz="0" w:space="0" w:color="auto"/>
        <w:left w:val="none" w:sz="0" w:space="0" w:color="auto"/>
        <w:bottom w:val="none" w:sz="0" w:space="0" w:color="auto"/>
        <w:right w:val="none" w:sz="0" w:space="0" w:color="auto"/>
      </w:divBdr>
    </w:div>
    <w:div w:id="1262571605">
      <w:marLeft w:val="0"/>
      <w:marRight w:val="0"/>
      <w:marTop w:val="0"/>
      <w:marBottom w:val="0"/>
      <w:divBdr>
        <w:top w:val="none" w:sz="0" w:space="0" w:color="auto"/>
        <w:left w:val="none" w:sz="0" w:space="0" w:color="auto"/>
        <w:bottom w:val="none" w:sz="0" w:space="0" w:color="auto"/>
        <w:right w:val="none" w:sz="0" w:space="0" w:color="auto"/>
      </w:divBdr>
    </w:div>
    <w:div w:id="1262571606">
      <w:marLeft w:val="0"/>
      <w:marRight w:val="0"/>
      <w:marTop w:val="0"/>
      <w:marBottom w:val="0"/>
      <w:divBdr>
        <w:top w:val="none" w:sz="0" w:space="0" w:color="auto"/>
        <w:left w:val="none" w:sz="0" w:space="0" w:color="auto"/>
        <w:bottom w:val="none" w:sz="0" w:space="0" w:color="auto"/>
        <w:right w:val="none" w:sz="0" w:space="0" w:color="auto"/>
      </w:divBdr>
    </w:div>
    <w:div w:id="1262571607">
      <w:marLeft w:val="0"/>
      <w:marRight w:val="0"/>
      <w:marTop w:val="0"/>
      <w:marBottom w:val="0"/>
      <w:divBdr>
        <w:top w:val="none" w:sz="0" w:space="0" w:color="auto"/>
        <w:left w:val="none" w:sz="0" w:space="0" w:color="auto"/>
        <w:bottom w:val="none" w:sz="0" w:space="0" w:color="auto"/>
        <w:right w:val="none" w:sz="0" w:space="0" w:color="auto"/>
      </w:divBdr>
    </w:div>
    <w:div w:id="1262571608">
      <w:marLeft w:val="0"/>
      <w:marRight w:val="0"/>
      <w:marTop w:val="0"/>
      <w:marBottom w:val="0"/>
      <w:divBdr>
        <w:top w:val="none" w:sz="0" w:space="0" w:color="auto"/>
        <w:left w:val="none" w:sz="0" w:space="0" w:color="auto"/>
        <w:bottom w:val="none" w:sz="0" w:space="0" w:color="auto"/>
        <w:right w:val="none" w:sz="0" w:space="0" w:color="auto"/>
      </w:divBdr>
    </w:div>
    <w:div w:id="1262571609">
      <w:marLeft w:val="0"/>
      <w:marRight w:val="0"/>
      <w:marTop w:val="0"/>
      <w:marBottom w:val="0"/>
      <w:divBdr>
        <w:top w:val="none" w:sz="0" w:space="0" w:color="auto"/>
        <w:left w:val="none" w:sz="0" w:space="0" w:color="auto"/>
        <w:bottom w:val="none" w:sz="0" w:space="0" w:color="auto"/>
        <w:right w:val="none" w:sz="0" w:space="0" w:color="auto"/>
      </w:divBdr>
    </w:div>
    <w:div w:id="1262571610">
      <w:marLeft w:val="0"/>
      <w:marRight w:val="0"/>
      <w:marTop w:val="0"/>
      <w:marBottom w:val="0"/>
      <w:divBdr>
        <w:top w:val="none" w:sz="0" w:space="0" w:color="auto"/>
        <w:left w:val="none" w:sz="0" w:space="0" w:color="auto"/>
        <w:bottom w:val="none" w:sz="0" w:space="0" w:color="auto"/>
        <w:right w:val="none" w:sz="0" w:space="0" w:color="auto"/>
      </w:divBdr>
    </w:div>
    <w:div w:id="1262571611">
      <w:marLeft w:val="0"/>
      <w:marRight w:val="0"/>
      <w:marTop w:val="0"/>
      <w:marBottom w:val="0"/>
      <w:divBdr>
        <w:top w:val="none" w:sz="0" w:space="0" w:color="auto"/>
        <w:left w:val="none" w:sz="0" w:space="0" w:color="auto"/>
        <w:bottom w:val="none" w:sz="0" w:space="0" w:color="auto"/>
        <w:right w:val="none" w:sz="0" w:space="0" w:color="auto"/>
      </w:divBdr>
    </w:div>
    <w:div w:id="1262571612">
      <w:marLeft w:val="0"/>
      <w:marRight w:val="0"/>
      <w:marTop w:val="0"/>
      <w:marBottom w:val="0"/>
      <w:divBdr>
        <w:top w:val="none" w:sz="0" w:space="0" w:color="auto"/>
        <w:left w:val="none" w:sz="0" w:space="0" w:color="auto"/>
        <w:bottom w:val="none" w:sz="0" w:space="0" w:color="auto"/>
        <w:right w:val="none" w:sz="0" w:space="0" w:color="auto"/>
      </w:divBdr>
    </w:div>
    <w:div w:id="1262571613">
      <w:marLeft w:val="0"/>
      <w:marRight w:val="0"/>
      <w:marTop w:val="0"/>
      <w:marBottom w:val="0"/>
      <w:divBdr>
        <w:top w:val="none" w:sz="0" w:space="0" w:color="auto"/>
        <w:left w:val="none" w:sz="0" w:space="0" w:color="auto"/>
        <w:bottom w:val="none" w:sz="0" w:space="0" w:color="auto"/>
        <w:right w:val="none" w:sz="0" w:space="0" w:color="auto"/>
      </w:divBdr>
    </w:div>
    <w:div w:id="1262571614">
      <w:marLeft w:val="0"/>
      <w:marRight w:val="0"/>
      <w:marTop w:val="0"/>
      <w:marBottom w:val="0"/>
      <w:divBdr>
        <w:top w:val="none" w:sz="0" w:space="0" w:color="auto"/>
        <w:left w:val="none" w:sz="0" w:space="0" w:color="auto"/>
        <w:bottom w:val="none" w:sz="0" w:space="0" w:color="auto"/>
        <w:right w:val="none" w:sz="0" w:space="0" w:color="auto"/>
      </w:divBdr>
    </w:div>
    <w:div w:id="1262571615">
      <w:marLeft w:val="0"/>
      <w:marRight w:val="0"/>
      <w:marTop w:val="0"/>
      <w:marBottom w:val="0"/>
      <w:divBdr>
        <w:top w:val="none" w:sz="0" w:space="0" w:color="auto"/>
        <w:left w:val="none" w:sz="0" w:space="0" w:color="auto"/>
        <w:bottom w:val="none" w:sz="0" w:space="0" w:color="auto"/>
        <w:right w:val="none" w:sz="0" w:space="0" w:color="auto"/>
      </w:divBdr>
    </w:div>
    <w:div w:id="1262571616">
      <w:marLeft w:val="0"/>
      <w:marRight w:val="0"/>
      <w:marTop w:val="0"/>
      <w:marBottom w:val="0"/>
      <w:divBdr>
        <w:top w:val="none" w:sz="0" w:space="0" w:color="auto"/>
        <w:left w:val="none" w:sz="0" w:space="0" w:color="auto"/>
        <w:bottom w:val="none" w:sz="0" w:space="0" w:color="auto"/>
        <w:right w:val="none" w:sz="0" w:space="0" w:color="auto"/>
      </w:divBdr>
    </w:div>
    <w:div w:id="1262571617">
      <w:marLeft w:val="0"/>
      <w:marRight w:val="0"/>
      <w:marTop w:val="0"/>
      <w:marBottom w:val="0"/>
      <w:divBdr>
        <w:top w:val="none" w:sz="0" w:space="0" w:color="auto"/>
        <w:left w:val="none" w:sz="0" w:space="0" w:color="auto"/>
        <w:bottom w:val="none" w:sz="0" w:space="0" w:color="auto"/>
        <w:right w:val="none" w:sz="0" w:space="0" w:color="auto"/>
      </w:divBdr>
    </w:div>
    <w:div w:id="1262571618">
      <w:marLeft w:val="0"/>
      <w:marRight w:val="0"/>
      <w:marTop w:val="0"/>
      <w:marBottom w:val="0"/>
      <w:divBdr>
        <w:top w:val="none" w:sz="0" w:space="0" w:color="auto"/>
        <w:left w:val="none" w:sz="0" w:space="0" w:color="auto"/>
        <w:bottom w:val="none" w:sz="0" w:space="0" w:color="auto"/>
        <w:right w:val="none" w:sz="0" w:space="0" w:color="auto"/>
      </w:divBdr>
    </w:div>
    <w:div w:id="1262571619">
      <w:marLeft w:val="0"/>
      <w:marRight w:val="0"/>
      <w:marTop w:val="0"/>
      <w:marBottom w:val="0"/>
      <w:divBdr>
        <w:top w:val="none" w:sz="0" w:space="0" w:color="auto"/>
        <w:left w:val="none" w:sz="0" w:space="0" w:color="auto"/>
        <w:bottom w:val="none" w:sz="0" w:space="0" w:color="auto"/>
        <w:right w:val="none" w:sz="0" w:space="0" w:color="auto"/>
      </w:divBdr>
    </w:div>
    <w:div w:id="1262571620">
      <w:marLeft w:val="0"/>
      <w:marRight w:val="0"/>
      <w:marTop w:val="0"/>
      <w:marBottom w:val="0"/>
      <w:divBdr>
        <w:top w:val="none" w:sz="0" w:space="0" w:color="auto"/>
        <w:left w:val="none" w:sz="0" w:space="0" w:color="auto"/>
        <w:bottom w:val="none" w:sz="0" w:space="0" w:color="auto"/>
        <w:right w:val="none" w:sz="0" w:space="0" w:color="auto"/>
      </w:divBdr>
    </w:div>
    <w:div w:id="1262571621">
      <w:marLeft w:val="0"/>
      <w:marRight w:val="0"/>
      <w:marTop w:val="0"/>
      <w:marBottom w:val="0"/>
      <w:divBdr>
        <w:top w:val="none" w:sz="0" w:space="0" w:color="auto"/>
        <w:left w:val="none" w:sz="0" w:space="0" w:color="auto"/>
        <w:bottom w:val="none" w:sz="0" w:space="0" w:color="auto"/>
        <w:right w:val="none" w:sz="0" w:space="0" w:color="auto"/>
      </w:divBdr>
    </w:div>
    <w:div w:id="1262571622">
      <w:marLeft w:val="0"/>
      <w:marRight w:val="0"/>
      <w:marTop w:val="0"/>
      <w:marBottom w:val="0"/>
      <w:divBdr>
        <w:top w:val="none" w:sz="0" w:space="0" w:color="auto"/>
        <w:left w:val="none" w:sz="0" w:space="0" w:color="auto"/>
        <w:bottom w:val="none" w:sz="0" w:space="0" w:color="auto"/>
        <w:right w:val="none" w:sz="0" w:space="0" w:color="auto"/>
      </w:divBdr>
    </w:div>
    <w:div w:id="1262571623">
      <w:marLeft w:val="0"/>
      <w:marRight w:val="0"/>
      <w:marTop w:val="0"/>
      <w:marBottom w:val="0"/>
      <w:divBdr>
        <w:top w:val="none" w:sz="0" w:space="0" w:color="auto"/>
        <w:left w:val="none" w:sz="0" w:space="0" w:color="auto"/>
        <w:bottom w:val="none" w:sz="0" w:space="0" w:color="auto"/>
        <w:right w:val="none" w:sz="0" w:space="0" w:color="auto"/>
      </w:divBdr>
    </w:div>
    <w:div w:id="1262571624">
      <w:marLeft w:val="0"/>
      <w:marRight w:val="0"/>
      <w:marTop w:val="0"/>
      <w:marBottom w:val="0"/>
      <w:divBdr>
        <w:top w:val="none" w:sz="0" w:space="0" w:color="auto"/>
        <w:left w:val="none" w:sz="0" w:space="0" w:color="auto"/>
        <w:bottom w:val="none" w:sz="0" w:space="0" w:color="auto"/>
        <w:right w:val="none" w:sz="0" w:space="0" w:color="auto"/>
      </w:divBdr>
    </w:div>
    <w:div w:id="1262571625">
      <w:marLeft w:val="0"/>
      <w:marRight w:val="0"/>
      <w:marTop w:val="0"/>
      <w:marBottom w:val="0"/>
      <w:divBdr>
        <w:top w:val="none" w:sz="0" w:space="0" w:color="auto"/>
        <w:left w:val="none" w:sz="0" w:space="0" w:color="auto"/>
        <w:bottom w:val="none" w:sz="0" w:space="0" w:color="auto"/>
        <w:right w:val="none" w:sz="0" w:space="0" w:color="auto"/>
      </w:divBdr>
    </w:div>
    <w:div w:id="1262571626">
      <w:marLeft w:val="0"/>
      <w:marRight w:val="0"/>
      <w:marTop w:val="0"/>
      <w:marBottom w:val="0"/>
      <w:divBdr>
        <w:top w:val="none" w:sz="0" w:space="0" w:color="auto"/>
        <w:left w:val="none" w:sz="0" w:space="0" w:color="auto"/>
        <w:bottom w:val="none" w:sz="0" w:space="0" w:color="auto"/>
        <w:right w:val="none" w:sz="0" w:space="0" w:color="auto"/>
      </w:divBdr>
    </w:div>
    <w:div w:id="1262571627">
      <w:marLeft w:val="0"/>
      <w:marRight w:val="0"/>
      <w:marTop w:val="0"/>
      <w:marBottom w:val="0"/>
      <w:divBdr>
        <w:top w:val="none" w:sz="0" w:space="0" w:color="auto"/>
        <w:left w:val="none" w:sz="0" w:space="0" w:color="auto"/>
        <w:bottom w:val="none" w:sz="0" w:space="0" w:color="auto"/>
        <w:right w:val="none" w:sz="0" w:space="0" w:color="auto"/>
      </w:divBdr>
    </w:div>
    <w:div w:id="1262571628">
      <w:marLeft w:val="0"/>
      <w:marRight w:val="0"/>
      <w:marTop w:val="0"/>
      <w:marBottom w:val="0"/>
      <w:divBdr>
        <w:top w:val="none" w:sz="0" w:space="0" w:color="auto"/>
        <w:left w:val="none" w:sz="0" w:space="0" w:color="auto"/>
        <w:bottom w:val="none" w:sz="0" w:space="0" w:color="auto"/>
        <w:right w:val="none" w:sz="0" w:space="0" w:color="auto"/>
      </w:divBdr>
    </w:div>
    <w:div w:id="1262571629">
      <w:marLeft w:val="0"/>
      <w:marRight w:val="0"/>
      <w:marTop w:val="0"/>
      <w:marBottom w:val="0"/>
      <w:divBdr>
        <w:top w:val="none" w:sz="0" w:space="0" w:color="auto"/>
        <w:left w:val="none" w:sz="0" w:space="0" w:color="auto"/>
        <w:bottom w:val="none" w:sz="0" w:space="0" w:color="auto"/>
        <w:right w:val="none" w:sz="0" w:space="0" w:color="auto"/>
      </w:divBdr>
    </w:div>
    <w:div w:id="1262571630">
      <w:marLeft w:val="0"/>
      <w:marRight w:val="0"/>
      <w:marTop w:val="0"/>
      <w:marBottom w:val="0"/>
      <w:divBdr>
        <w:top w:val="none" w:sz="0" w:space="0" w:color="auto"/>
        <w:left w:val="none" w:sz="0" w:space="0" w:color="auto"/>
        <w:bottom w:val="none" w:sz="0" w:space="0" w:color="auto"/>
        <w:right w:val="none" w:sz="0" w:space="0" w:color="auto"/>
      </w:divBdr>
    </w:div>
    <w:div w:id="12625716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32</Pages>
  <Words>6524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ВИМОГИ ДО СИСТЕМИ УПРАВЛІННЯ ДІЯЛЬНІСТЮ В СФЕРІ БЕЗПЕЧНОГО ПЕРЕВЕЗЕННЯ РАДІОАКТИВНИХ МАТЕРІАЛІВ</dc:title>
  <dc:subject/>
  <dc:creator>Pavlo</dc:creator>
  <cp:keywords/>
  <dc:description/>
  <cp:lastModifiedBy>AA</cp:lastModifiedBy>
  <cp:revision>2</cp:revision>
  <cp:lastPrinted>2022-07-15T06:41:00Z</cp:lastPrinted>
  <dcterms:created xsi:type="dcterms:W3CDTF">2023-03-31T12:20:00Z</dcterms:created>
  <dcterms:modified xsi:type="dcterms:W3CDTF">2023-03-31T12:20:00Z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0x0101000BFB5A3CF324C143B1531E3DA3C2D291</vt:lpwstr>
  </property>
  <property fmtid="{D5CDD505-2E9C-101B-9397-08002B2CF9AE}" pid="3" name="SharedWithUsers">
    <vt:lpwstr>297;#Яцевський Ігор Іванович;#69;#Дімітрієва Дар'я Олександрівна</vt:lpwstr>
  </property>
</Properties>
</file>