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9F418" w14:textId="77777777" w:rsidR="00F00BBD" w:rsidRPr="00C17CF3" w:rsidRDefault="00F00BBD" w:rsidP="00F00BBD">
      <w:pPr>
        <w:spacing w:after="0" w:line="235" w:lineRule="auto"/>
        <w:jc w:val="center"/>
        <w:rPr>
          <w:rFonts w:eastAsia="Times New Roman"/>
          <w:b/>
          <w:szCs w:val="26"/>
          <w:lang w:eastAsia="ru-RU"/>
        </w:rPr>
      </w:pPr>
      <w:r w:rsidRPr="00C17CF3">
        <w:rPr>
          <w:rFonts w:eastAsia="Times New Roman"/>
          <w:b/>
          <w:szCs w:val="26"/>
          <w:lang w:eastAsia="ru-RU"/>
        </w:rPr>
        <w:t>АНАЛІЗ   РЕГУЛЯТОРНОГО   ВПЛИВУ</w:t>
      </w:r>
    </w:p>
    <w:p w14:paraId="20E5F4EB" w14:textId="77777777" w:rsidR="00464045" w:rsidRPr="00C17CF3" w:rsidRDefault="00464045" w:rsidP="00464045">
      <w:pPr>
        <w:spacing w:before="120" w:after="0" w:line="240" w:lineRule="auto"/>
        <w:jc w:val="center"/>
        <w:rPr>
          <w:rFonts w:eastAsia="Times New Roman"/>
          <w:b/>
          <w:szCs w:val="26"/>
          <w:lang w:eastAsia="ru-RU"/>
        </w:rPr>
      </w:pPr>
      <w:r w:rsidRPr="00C17CF3">
        <w:rPr>
          <w:rFonts w:eastAsia="Times New Roman"/>
          <w:b/>
          <w:szCs w:val="26"/>
          <w:lang w:eastAsia="ru-RU"/>
        </w:rPr>
        <w:t xml:space="preserve">до проєкту </w:t>
      </w:r>
      <w:r>
        <w:rPr>
          <w:rFonts w:eastAsia="Times New Roman"/>
          <w:b/>
          <w:szCs w:val="26"/>
          <w:lang w:eastAsia="ru-RU"/>
        </w:rPr>
        <w:t>постанови Кабінету Міністрів України</w:t>
      </w:r>
      <w:r w:rsidRPr="00C17CF3">
        <w:rPr>
          <w:rFonts w:eastAsia="Times New Roman"/>
          <w:b/>
          <w:szCs w:val="26"/>
          <w:lang w:eastAsia="ru-RU"/>
        </w:rPr>
        <w:t xml:space="preserve"> </w:t>
      </w:r>
    </w:p>
    <w:p w14:paraId="30F197B1" w14:textId="77777777" w:rsidR="00464045" w:rsidRPr="009A78D8" w:rsidRDefault="00464045" w:rsidP="00464045">
      <w:pPr>
        <w:spacing w:after="0" w:line="240" w:lineRule="auto"/>
        <w:jc w:val="center"/>
        <w:rPr>
          <w:rFonts w:eastAsia="Times New Roman"/>
          <w:b/>
          <w:szCs w:val="26"/>
          <w:lang w:eastAsia="ru-RU"/>
        </w:rPr>
      </w:pPr>
      <w:r w:rsidRPr="009A78D8">
        <w:rPr>
          <w:rFonts w:eastAsia="Times New Roman"/>
          <w:b/>
          <w:color w:val="000000"/>
          <w:szCs w:val="26"/>
          <w:lang w:eastAsia="ru-RU"/>
        </w:rPr>
        <w:t>«Про внесення змін до постанов Кабінету Міністрів України від 6 травня 2001 року № 440 і від 01 червня 2011 року № 591»</w:t>
      </w:r>
    </w:p>
    <w:p w14:paraId="3F551D3E" w14:textId="77777777" w:rsidR="00464045" w:rsidRPr="009A78D8" w:rsidRDefault="00464045" w:rsidP="00464045">
      <w:pPr>
        <w:spacing w:after="0" w:line="240" w:lineRule="auto"/>
        <w:jc w:val="center"/>
        <w:rPr>
          <w:rFonts w:eastAsia="Times New Roman"/>
          <w:b/>
          <w:szCs w:val="26"/>
          <w:lang w:eastAsia="ru-RU"/>
        </w:rPr>
      </w:pPr>
    </w:p>
    <w:p w14:paraId="3F4FB95A" w14:textId="77777777" w:rsidR="00464045" w:rsidRPr="00C17CF3" w:rsidRDefault="00464045" w:rsidP="00464045">
      <w:pPr>
        <w:spacing w:after="0" w:line="240" w:lineRule="auto"/>
        <w:jc w:val="center"/>
        <w:rPr>
          <w:rFonts w:eastAsia="Times New Roman"/>
          <w:b/>
          <w:szCs w:val="26"/>
          <w:lang w:eastAsia="ru-RU"/>
        </w:rPr>
      </w:pPr>
    </w:p>
    <w:p w14:paraId="708685C3" w14:textId="77777777" w:rsidR="00464045" w:rsidRPr="009A78D8" w:rsidRDefault="00464045" w:rsidP="00464045">
      <w:pPr>
        <w:ind w:firstLine="567"/>
        <w:rPr>
          <w:b/>
          <w:szCs w:val="26"/>
        </w:rPr>
      </w:pPr>
      <w:r w:rsidRPr="009A78D8">
        <w:rPr>
          <w:b/>
          <w:szCs w:val="26"/>
        </w:rPr>
        <w:t>І. Визначення проблеми</w:t>
      </w:r>
    </w:p>
    <w:p w14:paraId="73C68266" w14:textId="77777777" w:rsidR="00464045" w:rsidRPr="009A78D8" w:rsidRDefault="00464045" w:rsidP="00464045">
      <w:pPr>
        <w:spacing w:after="0" w:line="240" w:lineRule="auto"/>
        <w:ind w:firstLine="720"/>
        <w:jc w:val="both"/>
        <w:rPr>
          <w:szCs w:val="26"/>
        </w:rPr>
      </w:pPr>
      <w:r w:rsidRPr="00C17CF3">
        <w:rPr>
          <w:rFonts w:eastAsia="Times New Roman"/>
          <w:szCs w:val="26"/>
          <w:lang w:eastAsia="ru-RU"/>
        </w:rPr>
        <w:t xml:space="preserve">Правові та організаційні засади дозвільної діяльності у сфері використання ядерної енергії встановлені Законом України </w:t>
      </w:r>
      <w:r w:rsidR="00F00BBD">
        <w:rPr>
          <w:rFonts w:eastAsia="Times New Roman"/>
          <w:szCs w:val="26"/>
          <w:lang w:eastAsia="ru-RU"/>
        </w:rPr>
        <w:t>«</w:t>
      </w:r>
      <w:r w:rsidRPr="00C17CF3">
        <w:rPr>
          <w:rFonts w:eastAsia="Times New Roman"/>
          <w:szCs w:val="26"/>
          <w:lang w:eastAsia="ru-RU"/>
        </w:rPr>
        <w:t>Про дозвільну діяльність у сфері використання ядерної енергії</w:t>
      </w:r>
      <w:r w:rsidR="00F00BBD">
        <w:rPr>
          <w:rFonts w:eastAsia="Times New Roman"/>
          <w:szCs w:val="26"/>
          <w:lang w:eastAsia="ru-RU"/>
        </w:rPr>
        <w:t>»</w:t>
      </w:r>
      <w:r w:rsidRPr="00C17CF3">
        <w:rPr>
          <w:rFonts w:eastAsia="Times New Roman"/>
          <w:bCs/>
          <w:iCs/>
          <w:szCs w:val="26"/>
          <w:lang w:eastAsia="ru-RU"/>
        </w:rPr>
        <w:t xml:space="preserve"> </w:t>
      </w:r>
      <w:r w:rsidRPr="00C17CF3">
        <w:rPr>
          <w:rFonts w:eastAsia="Times New Roman"/>
          <w:szCs w:val="26"/>
          <w:lang w:eastAsia="ru-RU"/>
        </w:rPr>
        <w:t>1</w:t>
      </w:r>
      <w:r w:rsidRPr="009A78D8">
        <w:rPr>
          <w:rFonts w:eastAsia="Times New Roman"/>
          <w:szCs w:val="26"/>
          <w:lang w:eastAsia="ru-RU"/>
        </w:rPr>
        <w:t>6</w:t>
      </w:r>
      <w:r w:rsidRPr="00C17CF3">
        <w:rPr>
          <w:rFonts w:eastAsia="Times New Roman"/>
          <w:szCs w:val="26"/>
          <w:lang w:eastAsia="ru-RU"/>
        </w:rPr>
        <w:t xml:space="preserve"> л</w:t>
      </w:r>
      <w:r w:rsidRPr="009A78D8">
        <w:rPr>
          <w:rFonts w:eastAsia="Times New Roman"/>
          <w:szCs w:val="26"/>
          <w:lang w:eastAsia="ru-RU"/>
        </w:rPr>
        <w:t>истопада</w:t>
      </w:r>
      <w:r w:rsidRPr="00C17CF3">
        <w:rPr>
          <w:rFonts w:eastAsia="Times New Roman"/>
          <w:szCs w:val="26"/>
          <w:lang w:eastAsia="ru-RU"/>
        </w:rPr>
        <w:t xml:space="preserve"> 20</w:t>
      </w:r>
      <w:r w:rsidRPr="009A78D8">
        <w:rPr>
          <w:rFonts w:eastAsia="Times New Roman"/>
          <w:szCs w:val="26"/>
          <w:lang w:eastAsia="ru-RU"/>
        </w:rPr>
        <w:t>22</w:t>
      </w:r>
      <w:r w:rsidRPr="00C17CF3">
        <w:rPr>
          <w:rFonts w:eastAsia="Times New Roman"/>
          <w:szCs w:val="26"/>
          <w:lang w:eastAsia="ru-RU"/>
        </w:rPr>
        <w:t xml:space="preserve"> року було прийнято </w:t>
      </w:r>
      <w:r w:rsidRPr="00C17CF3">
        <w:rPr>
          <w:rFonts w:eastAsia="Times New Roman"/>
          <w:bCs/>
          <w:iCs/>
          <w:szCs w:val="26"/>
          <w:lang w:eastAsia="ru-RU"/>
        </w:rPr>
        <w:t xml:space="preserve">Закон України </w:t>
      </w:r>
      <w:r w:rsidRPr="009A78D8">
        <w:rPr>
          <w:rFonts w:eastAsia="Times New Roman"/>
          <w:szCs w:val="26"/>
          <w:lang w:eastAsia="ru-RU"/>
        </w:rPr>
        <w:t>"</w:t>
      </w:r>
      <w:r w:rsidRPr="00C17CF3">
        <w:rPr>
          <w:rFonts w:eastAsia="Times New Roman"/>
          <w:szCs w:val="26"/>
          <w:lang w:eastAsia="ru-RU"/>
        </w:rPr>
        <w:t>Про внесення змін до</w:t>
      </w:r>
      <w:r w:rsidR="00F00BBD">
        <w:rPr>
          <w:rFonts w:eastAsia="Times New Roman"/>
          <w:szCs w:val="26"/>
          <w:lang w:eastAsia="ru-RU"/>
        </w:rPr>
        <w:t xml:space="preserve"> Закону України «</w:t>
      </w:r>
      <w:r w:rsidRPr="00C17CF3">
        <w:rPr>
          <w:rFonts w:eastAsia="Times New Roman"/>
          <w:szCs w:val="26"/>
          <w:lang w:eastAsia="ru-RU"/>
        </w:rPr>
        <w:t>Про дозвільну діяльність у сфері використання ядерної енергії</w:t>
      </w:r>
      <w:r w:rsidR="00F00BBD">
        <w:rPr>
          <w:rFonts w:eastAsia="Times New Roman"/>
          <w:szCs w:val="26"/>
          <w:lang w:eastAsia="ru-RU"/>
        </w:rPr>
        <w:t>»</w:t>
      </w:r>
      <w:r w:rsidRPr="009A78D8">
        <w:rPr>
          <w:rFonts w:eastAsia="Times New Roman"/>
          <w:szCs w:val="26"/>
          <w:lang w:eastAsia="ru-RU"/>
        </w:rPr>
        <w:t xml:space="preserve"> № 2755-</w:t>
      </w:r>
      <w:r w:rsidRPr="009A78D8">
        <w:rPr>
          <w:rFonts w:eastAsia="Times New Roman"/>
          <w:szCs w:val="26"/>
          <w:lang w:val="en-US" w:eastAsia="ru-RU"/>
        </w:rPr>
        <w:t>IX</w:t>
      </w:r>
      <w:r w:rsidRPr="009A78D8">
        <w:rPr>
          <w:rFonts w:eastAsia="Times New Roman"/>
          <w:szCs w:val="26"/>
          <w:lang w:eastAsia="ru-RU"/>
        </w:rPr>
        <w:t xml:space="preserve"> (далі Закон - № 2755-</w:t>
      </w:r>
      <w:r w:rsidRPr="009A78D8">
        <w:rPr>
          <w:rFonts w:eastAsia="Times New Roman"/>
          <w:szCs w:val="26"/>
          <w:lang w:val="en-US" w:eastAsia="ru-RU"/>
        </w:rPr>
        <w:t>IX</w:t>
      </w:r>
      <w:r w:rsidRPr="009A78D8">
        <w:rPr>
          <w:rFonts w:eastAsia="Times New Roman"/>
          <w:szCs w:val="26"/>
          <w:lang w:eastAsia="ru-RU"/>
        </w:rPr>
        <w:t>)</w:t>
      </w:r>
      <w:r w:rsidRPr="00C17CF3">
        <w:rPr>
          <w:rFonts w:eastAsia="Times New Roman"/>
          <w:szCs w:val="26"/>
          <w:lang w:eastAsia="ru-RU"/>
        </w:rPr>
        <w:t xml:space="preserve">, яким, крім іншого, внесені зміни </w:t>
      </w:r>
      <w:r w:rsidRPr="009A78D8">
        <w:rPr>
          <w:rFonts w:eastAsia="Times New Roman"/>
          <w:szCs w:val="26"/>
          <w:lang w:eastAsia="ru-RU"/>
        </w:rPr>
        <w:t>якими удосконалюється ліцензування шляхом виключення переоформлення ліцензії, як такого</w:t>
      </w:r>
      <w:r>
        <w:rPr>
          <w:rFonts w:eastAsia="Times New Roman"/>
          <w:szCs w:val="26"/>
          <w:lang w:eastAsia="ru-RU"/>
        </w:rPr>
        <w:t xml:space="preserve"> виду послуги</w:t>
      </w:r>
      <w:r w:rsidRPr="009A78D8">
        <w:rPr>
          <w:rFonts w:eastAsia="Times New Roman"/>
          <w:szCs w:val="26"/>
          <w:lang w:eastAsia="ru-RU"/>
        </w:rPr>
        <w:t xml:space="preserve">, що не передбачене правом ЄС. </w:t>
      </w:r>
      <w:r w:rsidRPr="00F6288D">
        <w:rPr>
          <w:rFonts w:eastAsia="Times New Roman"/>
          <w:szCs w:val="26"/>
          <w:lang w:eastAsia="ru-RU"/>
        </w:rPr>
        <w:t>Водночас підстави для пер</w:t>
      </w:r>
      <w:r>
        <w:rPr>
          <w:rFonts w:eastAsia="Times New Roman"/>
          <w:szCs w:val="26"/>
          <w:lang w:eastAsia="ru-RU"/>
        </w:rPr>
        <w:t>е</w:t>
      </w:r>
      <w:r w:rsidRPr="00F6288D">
        <w:rPr>
          <w:rFonts w:eastAsia="Times New Roman"/>
          <w:szCs w:val="26"/>
          <w:lang w:eastAsia="ru-RU"/>
        </w:rPr>
        <w:t>оформлення перенесено в підстави для внесення змін до ліцензій у сфері використання ядерної енергії</w:t>
      </w:r>
      <w:r w:rsidRPr="00F6288D">
        <w:rPr>
          <w:szCs w:val="26"/>
        </w:rPr>
        <w:t>.</w:t>
      </w:r>
    </w:p>
    <w:p w14:paraId="218566F0" w14:textId="77777777" w:rsidR="00464045" w:rsidRPr="009A78D8" w:rsidRDefault="00464045" w:rsidP="00464045">
      <w:pPr>
        <w:spacing w:after="0" w:line="240" w:lineRule="auto"/>
        <w:ind w:firstLine="720"/>
        <w:jc w:val="both"/>
        <w:rPr>
          <w:szCs w:val="26"/>
        </w:rPr>
      </w:pPr>
      <w:r w:rsidRPr="009A78D8">
        <w:rPr>
          <w:szCs w:val="26"/>
        </w:rPr>
        <w:t xml:space="preserve">В зв'язку з цим виникла необхідність приведення до норм Закону 2755-IX Порядку справляння плати за здійснення дозвільних процедур у сфері використання ядерної енергії, затвердженого постановою Кабінету Міністрів України від 6 травня 2001 р. № 440, та Переліку платних адміністративних послуг, які надаються Державною інспекцією ядерного регулювання, і розмірів плати за їх надання, затверджених постановою Кабінету Міністрів України від 1 червня 2011 р. № 591.  </w:t>
      </w:r>
    </w:p>
    <w:p w14:paraId="15CABD9D" w14:textId="77777777" w:rsidR="00464045" w:rsidRPr="009A78D8" w:rsidRDefault="00464045" w:rsidP="00464045">
      <w:pPr>
        <w:spacing w:after="0" w:line="240" w:lineRule="auto"/>
        <w:ind w:firstLine="720"/>
        <w:jc w:val="both"/>
        <w:rPr>
          <w:szCs w:val="26"/>
        </w:rPr>
      </w:pPr>
      <w:r w:rsidRPr="009A78D8">
        <w:rPr>
          <w:szCs w:val="26"/>
        </w:rPr>
        <w:t>Проєктом постанови пропонується внести наступні зміни до Переліку платних адміністративних послуг, які надаються Державною інспекцією ядерного регулювання і розміру плати за їх надання, затверджених постановою Кабінету Міністрів України від 1 червня 2011 р. № 591:</w:t>
      </w:r>
    </w:p>
    <w:p w14:paraId="1DD8DAE6" w14:textId="77777777" w:rsidR="00464045" w:rsidRPr="009A78D8" w:rsidRDefault="00464045" w:rsidP="00464045">
      <w:pPr>
        <w:spacing w:after="0" w:line="240" w:lineRule="auto"/>
        <w:ind w:firstLine="720"/>
        <w:jc w:val="both"/>
        <w:rPr>
          <w:szCs w:val="26"/>
        </w:rPr>
      </w:pPr>
      <w:r w:rsidRPr="009A78D8">
        <w:rPr>
          <w:szCs w:val="26"/>
        </w:rPr>
        <w:t>-</w:t>
      </w:r>
      <w:r w:rsidRPr="009A78D8">
        <w:rPr>
          <w:szCs w:val="26"/>
        </w:rPr>
        <w:tab/>
        <w:t>з переліку адміністративних послуг виключається такий їх окремий вид, який був пов'язаний з такою дозвільною процедурою, як переоформлення ліцензії;</w:t>
      </w:r>
    </w:p>
    <w:p w14:paraId="23525923" w14:textId="77777777" w:rsidR="00464045" w:rsidRPr="009A78D8" w:rsidRDefault="00464045" w:rsidP="00464045">
      <w:pPr>
        <w:spacing w:after="0" w:line="240" w:lineRule="auto"/>
        <w:ind w:firstLine="720"/>
        <w:jc w:val="both"/>
        <w:rPr>
          <w:szCs w:val="26"/>
        </w:rPr>
      </w:pPr>
      <w:r w:rsidRPr="009A78D8">
        <w:rPr>
          <w:szCs w:val="26"/>
        </w:rPr>
        <w:t>-</w:t>
      </w:r>
      <w:r w:rsidRPr="009A78D8">
        <w:rPr>
          <w:szCs w:val="26"/>
        </w:rPr>
        <w:tab/>
        <w:t>розширюєтеся перелік послуг, які відносяться до внесення змін до ліцензії з урахуванням виключених підстав для переоформлення ліцензії, тобто перелік підстав для переоформлення ліцензії фактично переноситься до переліку підстав для внесення змін до ліцензії.</w:t>
      </w:r>
    </w:p>
    <w:p w14:paraId="2932544E" w14:textId="77777777" w:rsidR="00464045" w:rsidRPr="009A78D8" w:rsidRDefault="00464045" w:rsidP="00464045">
      <w:pPr>
        <w:spacing w:after="0" w:line="240" w:lineRule="auto"/>
        <w:ind w:firstLine="720"/>
        <w:jc w:val="both"/>
        <w:rPr>
          <w:szCs w:val="26"/>
        </w:rPr>
      </w:pPr>
      <w:r w:rsidRPr="009A78D8">
        <w:rPr>
          <w:szCs w:val="26"/>
        </w:rPr>
        <w:t>Також проєктом постанови пропонується внести наступні зміни до Порядку справляння плати за здійснення дозвільних процедур у сфері використання ядерної енергії, затвердженому постановою Кабінету Міністрів України від 6 травня 2001 р. № 440:</w:t>
      </w:r>
    </w:p>
    <w:p w14:paraId="0AD8FDD8" w14:textId="77777777" w:rsidR="00464045" w:rsidRPr="009A78D8" w:rsidRDefault="00464045" w:rsidP="00F00BBD">
      <w:pPr>
        <w:spacing w:after="0" w:line="240" w:lineRule="auto"/>
        <w:ind w:firstLine="709"/>
        <w:jc w:val="both"/>
        <w:rPr>
          <w:szCs w:val="26"/>
        </w:rPr>
      </w:pPr>
      <w:r w:rsidRPr="009A78D8">
        <w:rPr>
          <w:szCs w:val="26"/>
        </w:rPr>
        <w:t>-</w:t>
      </w:r>
      <w:r w:rsidRPr="009A78D8">
        <w:rPr>
          <w:szCs w:val="26"/>
        </w:rPr>
        <w:tab/>
        <w:t xml:space="preserve">приводиться у відповідність до Закону України </w:t>
      </w:r>
      <w:r w:rsidR="00F00BBD">
        <w:rPr>
          <w:szCs w:val="26"/>
        </w:rPr>
        <w:t>«</w:t>
      </w:r>
      <w:r w:rsidRPr="009A78D8">
        <w:rPr>
          <w:szCs w:val="26"/>
        </w:rPr>
        <w:t>Про дозвільну діяльність у сфері використання ядерної енергії</w:t>
      </w:r>
      <w:r w:rsidR="00F00BBD">
        <w:rPr>
          <w:szCs w:val="26"/>
        </w:rPr>
        <w:t>»</w:t>
      </w:r>
      <w:r w:rsidRPr="009A78D8">
        <w:rPr>
          <w:szCs w:val="26"/>
        </w:rPr>
        <w:t xml:space="preserve"> термінологія стосовно видів робіт;</w:t>
      </w:r>
    </w:p>
    <w:p w14:paraId="418F0236" w14:textId="77777777" w:rsidR="00464045" w:rsidRPr="009A78D8" w:rsidRDefault="00464045" w:rsidP="00464045">
      <w:pPr>
        <w:spacing w:after="0" w:line="240" w:lineRule="auto"/>
        <w:ind w:firstLine="720"/>
        <w:jc w:val="both"/>
        <w:rPr>
          <w:szCs w:val="26"/>
        </w:rPr>
      </w:pPr>
      <w:r w:rsidRPr="009A78D8">
        <w:rPr>
          <w:szCs w:val="26"/>
        </w:rPr>
        <w:t>- пункт 5 Порядку приводиться у відповідність до Бюджетного кодексу України;</w:t>
      </w:r>
    </w:p>
    <w:p w14:paraId="2654BB0B" w14:textId="77777777" w:rsidR="00464045" w:rsidRDefault="00464045" w:rsidP="00464045">
      <w:pPr>
        <w:spacing w:after="0" w:line="240" w:lineRule="auto"/>
        <w:ind w:firstLine="720"/>
        <w:jc w:val="both"/>
        <w:rPr>
          <w:szCs w:val="26"/>
        </w:rPr>
      </w:pPr>
      <w:r w:rsidRPr="009A78D8">
        <w:rPr>
          <w:szCs w:val="26"/>
        </w:rPr>
        <w:t xml:space="preserve">-  назва платіжного документа, що підтверджує оплату приводиться у відповідність до Закону України </w:t>
      </w:r>
      <w:r w:rsidR="00F00BBD">
        <w:rPr>
          <w:szCs w:val="26"/>
        </w:rPr>
        <w:t>«</w:t>
      </w:r>
      <w:r w:rsidRPr="009A78D8">
        <w:rPr>
          <w:szCs w:val="26"/>
        </w:rPr>
        <w:t>Про платіжні послуги</w:t>
      </w:r>
      <w:r w:rsidR="00F00BBD">
        <w:rPr>
          <w:szCs w:val="26"/>
        </w:rPr>
        <w:t>»</w:t>
      </w:r>
      <w:r w:rsidRPr="009A78D8">
        <w:rPr>
          <w:szCs w:val="26"/>
        </w:rPr>
        <w:t>.</w:t>
      </w:r>
    </w:p>
    <w:p w14:paraId="59424EC2" w14:textId="77777777" w:rsidR="00AD3872" w:rsidRDefault="00AD3872" w:rsidP="00464045">
      <w:pPr>
        <w:spacing w:after="0" w:line="240" w:lineRule="auto"/>
        <w:ind w:firstLine="720"/>
        <w:jc w:val="both"/>
        <w:rPr>
          <w:szCs w:val="26"/>
        </w:rPr>
      </w:pPr>
    </w:p>
    <w:p w14:paraId="5FD4435D" w14:textId="77777777" w:rsidR="00AD3872" w:rsidRDefault="00AD3872" w:rsidP="00464045">
      <w:pPr>
        <w:spacing w:after="0" w:line="240" w:lineRule="auto"/>
        <w:ind w:firstLine="720"/>
        <w:jc w:val="both"/>
        <w:rPr>
          <w:szCs w:val="26"/>
        </w:rPr>
      </w:pPr>
    </w:p>
    <w:p w14:paraId="6D292D49" w14:textId="77777777" w:rsidR="00AD3872" w:rsidRDefault="00AD3872" w:rsidP="00464045">
      <w:pPr>
        <w:spacing w:after="0" w:line="240" w:lineRule="auto"/>
        <w:ind w:firstLine="720"/>
        <w:jc w:val="both"/>
        <w:rPr>
          <w:szCs w:val="26"/>
        </w:rPr>
      </w:pPr>
    </w:p>
    <w:p w14:paraId="5FBB35F0" w14:textId="77777777" w:rsidR="00AD3872" w:rsidRPr="009A78D8" w:rsidRDefault="00AD3872" w:rsidP="00464045">
      <w:pPr>
        <w:spacing w:after="0" w:line="240" w:lineRule="auto"/>
        <w:ind w:firstLine="720"/>
        <w:jc w:val="both"/>
        <w:rPr>
          <w:szCs w:val="26"/>
        </w:rPr>
      </w:pPr>
    </w:p>
    <w:p w14:paraId="1B985E47" w14:textId="77777777" w:rsidR="00464045" w:rsidRPr="009A78D8" w:rsidRDefault="00464045" w:rsidP="00464045">
      <w:pPr>
        <w:spacing w:after="0" w:line="240" w:lineRule="auto"/>
        <w:ind w:firstLine="720"/>
        <w:jc w:val="both"/>
        <w:rPr>
          <w:szCs w:val="26"/>
        </w:rPr>
      </w:pPr>
    </w:p>
    <w:p w14:paraId="3F6595FF" w14:textId="77777777" w:rsidR="00464045" w:rsidRPr="009A78D8" w:rsidRDefault="00464045" w:rsidP="00464045">
      <w:pPr>
        <w:spacing w:after="0" w:line="240" w:lineRule="auto"/>
        <w:ind w:firstLine="720"/>
        <w:jc w:val="both"/>
        <w:rPr>
          <w:szCs w:val="26"/>
        </w:rPr>
      </w:pPr>
      <w:r w:rsidRPr="009A78D8">
        <w:rPr>
          <w:szCs w:val="26"/>
        </w:rPr>
        <w:t>Основні групи (підгрупи), на які проблема справляє вплив:</w:t>
      </w:r>
    </w:p>
    <w:p w14:paraId="37382710" w14:textId="77777777" w:rsidR="00464045" w:rsidRPr="009A78D8" w:rsidRDefault="00464045" w:rsidP="00464045">
      <w:pPr>
        <w:spacing w:after="0" w:line="240" w:lineRule="auto"/>
        <w:ind w:firstLine="720"/>
        <w:jc w:val="both"/>
        <w:rPr>
          <w:szCs w:val="26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3"/>
        <w:gridCol w:w="1550"/>
        <w:gridCol w:w="1933"/>
      </w:tblGrid>
      <w:tr w:rsidR="00464045" w:rsidRPr="009A78D8" w14:paraId="1407E761" w14:textId="77777777" w:rsidTr="00FD0F08">
        <w:tc>
          <w:tcPr>
            <w:tcW w:w="3091" w:type="pct"/>
          </w:tcPr>
          <w:p w14:paraId="003F58F9" w14:textId="77777777" w:rsidR="00464045" w:rsidRPr="009A78D8" w:rsidRDefault="00464045" w:rsidP="00FD0F08">
            <w:pPr>
              <w:spacing w:after="0" w:line="240" w:lineRule="auto"/>
              <w:ind w:firstLine="720"/>
              <w:jc w:val="both"/>
              <w:rPr>
                <w:szCs w:val="26"/>
              </w:rPr>
            </w:pPr>
            <w:r w:rsidRPr="009A78D8">
              <w:rPr>
                <w:szCs w:val="26"/>
              </w:rPr>
              <w:t>Групи (підгрупи)</w:t>
            </w:r>
          </w:p>
        </w:tc>
        <w:tc>
          <w:tcPr>
            <w:tcW w:w="849" w:type="pct"/>
          </w:tcPr>
          <w:p w14:paraId="1944F8DD" w14:textId="77777777" w:rsidR="00464045" w:rsidRPr="009A78D8" w:rsidRDefault="00464045" w:rsidP="00FD0F08">
            <w:pPr>
              <w:spacing w:after="0" w:line="240" w:lineRule="auto"/>
              <w:ind w:firstLine="720"/>
              <w:jc w:val="both"/>
              <w:rPr>
                <w:szCs w:val="26"/>
              </w:rPr>
            </w:pPr>
            <w:r w:rsidRPr="009A78D8">
              <w:rPr>
                <w:szCs w:val="26"/>
              </w:rPr>
              <w:t>Так</w:t>
            </w:r>
          </w:p>
        </w:tc>
        <w:tc>
          <w:tcPr>
            <w:tcW w:w="1059" w:type="pct"/>
          </w:tcPr>
          <w:p w14:paraId="060BF6CE" w14:textId="77777777" w:rsidR="00464045" w:rsidRPr="009A78D8" w:rsidRDefault="00464045" w:rsidP="00FD0F08">
            <w:pPr>
              <w:spacing w:after="0" w:line="240" w:lineRule="auto"/>
              <w:ind w:firstLine="720"/>
              <w:jc w:val="both"/>
              <w:rPr>
                <w:szCs w:val="26"/>
              </w:rPr>
            </w:pPr>
            <w:r w:rsidRPr="009A78D8">
              <w:rPr>
                <w:szCs w:val="26"/>
              </w:rPr>
              <w:t>Ні</w:t>
            </w:r>
          </w:p>
        </w:tc>
      </w:tr>
      <w:tr w:rsidR="00464045" w:rsidRPr="009A78D8" w14:paraId="08135D48" w14:textId="77777777" w:rsidTr="00FD0F08">
        <w:tc>
          <w:tcPr>
            <w:tcW w:w="3091" w:type="pct"/>
          </w:tcPr>
          <w:p w14:paraId="0E443629" w14:textId="77777777" w:rsidR="00464045" w:rsidRPr="009A78D8" w:rsidRDefault="00464045" w:rsidP="00FD0F08">
            <w:pPr>
              <w:spacing w:after="0" w:line="240" w:lineRule="auto"/>
              <w:ind w:firstLine="720"/>
              <w:jc w:val="both"/>
              <w:rPr>
                <w:szCs w:val="26"/>
              </w:rPr>
            </w:pPr>
            <w:r w:rsidRPr="009A78D8">
              <w:rPr>
                <w:szCs w:val="26"/>
              </w:rPr>
              <w:t>Громадяни</w:t>
            </w:r>
          </w:p>
        </w:tc>
        <w:tc>
          <w:tcPr>
            <w:tcW w:w="849" w:type="pct"/>
          </w:tcPr>
          <w:p w14:paraId="69DE7839" w14:textId="77777777" w:rsidR="00464045" w:rsidRPr="009A78D8" w:rsidRDefault="00464045" w:rsidP="00FD0F08">
            <w:pPr>
              <w:spacing w:after="0" w:line="240" w:lineRule="auto"/>
              <w:ind w:firstLine="720"/>
              <w:jc w:val="both"/>
              <w:rPr>
                <w:szCs w:val="26"/>
              </w:rPr>
            </w:pPr>
            <w:r w:rsidRPr="009A78D8">
              <w:rPr>
                <w:szCs w:val="26"/>
              </w:rPr>
              <w:t>-</w:t>
            </w:r>
          </w:p>
        </w:tc>
        <w:tc>
          <w:tcPr>
            <w:tcW w:w="1059" w:type="pct"/>
          </w:tcPr>
          <w:p w14:paraId="16B710FC" w14:textId="77777777" w:rsidR="00464045" w:rsidRPr="009A78D8" w:rsidRDefault="00464045" w:rsidP="00FD0F08">
            <w:pPr>
              <w:spacing w:after="0" w:line="240" w:lineRule="auto"/>
              <w:ind w:firstLine="720"/>
              <w:jc w:val="both"/>
              <w:rPr>
                <w:szCs w:val="26"/>
              </w:rPr>
            </w:pPr>
            <w:r w:rsidRPr="009A78D8">
              <w:rPr>
                <w:szCs w:val="26"/>
              </w:rPr>
              <w:t>+</w:t>
            </w:r>
          </w:p>
        </w:tc>
      </w:tr>
      <w:tr w:rsidR="00464045" w:rsidRPr="009A78D8" w14:paraId="1DFE9144" w14:textId="77777777" w:rsidTr="00FD0F08">
        <w:tc>
          <w:tcPr>
            <w:tcW w:w="3091" w:type="pct"/>
          </w:tcPr>
          <w:p w14:paraId="69EE3C71" w14:textId="77777777" w:rsidR="00464045" w:rsidRPr="009A78D8" w:rsidRDefault="00464045" w:rsidP="00FD0F08">
            <w:pPr>
              <w:spacing w:after="0" w:line="240" w:lineRule="auto"/>
              <w:ind w:firstLine="720"/>
              <w:jc w:val="both"/>
              <w:rPr>
                <w:szCs w:val="26"/>
              </w:rPr>
            </w:pPr>
            <w:r w:rsidRPr="009A78D8">
              <w:rPr>
                <w:szCs w:val="26"/>
              </w:rPr>
              <w:lastRenderedPageBreak/>
              <w:t>Держава</w:t>
            </w:r>
          </w:p>
        </w:tc>
        <w:tc>
          <w:tcPr>
            <w:tcW w:w="849" w:type="pct"/>
          </w:tcPr>
          <w:p w14:paraId="7391981C" w14:textId="77777777" w:rsidR="00464045" w:rsidRPr="009A78D8" w:rsidRDefault="00464045" w:rsidP="00FD0F08">
            <w:pPr>
              <w:spacing w:after="0" w:line="240" w:lineRule="auto"/>
              <w:ind w:firstLine="720"/>
              <w:jc w:val="both"/>
              <w:rPr>
                <w:szCs w:val="26"/>
              </w:rPr>
            </w:pPr>
            <w:r w:rsidRPr="009A78D8">
              <w:rPr>
                <w:szCs w:val="26"/>
              </w:rPr>
              <w:t>+</w:t>
            </w:r>
          </w:p>
        </w:tc>
        <w:tc>
          <w:tcPr>
            <w:tcW w:w="1059" w:type="pct"/>
          </w:tcPr>
          <w:p w14:paraId="33855AF1" w14:textId="77777777" w:rsidR="00464045" w:rsidRPr="009A78D8" w:rsidRDefault="00464045" w:rsidP="00FD0F08">
            <w:pPr>
              <w:spacing w:after="0" w:line="240" w:lineRule="auto"/>
              <w:ind w:firstLine="720"/>
              <w:jc w:val="both"/>
              <w:rPr>
                <w:szCs w:val="26"/>
              </w:rPr>
            </w:pPr>
            <w:r w:rsidRPr="009A78D8">
              <w:rPr>
                <w:szCs w:val="26"/>
              </w:rPr>
              <w:t>-</w:t>
            </w:r>
          </w:p>
        </w:tc>
      </w:tr>
      <w:tr w:rsidR="00464045" w:rsidRPr="009A78D8" w14:paraId="7B94F085" w14:textId="77777777" w:rsidTr="00FD0F08">
        <w:tc>
          <w:tcPr>
            <w:tcW w:w="3091" w:type="pct"/>
          </w:tcPr>
          <w:p w14:paraId="4A179CA5" w14:textId="77777777" w:rsidR="00464045" w:rsidRPr="009A78D8" w:rsidRDefault="00464045" w:rsidP="00FD0F08">
            <w:pPr>
              <w:spacing w:after="0" w:line="240" w:lineRule="auto"/>
              <w:ind w:firstLine="720"/>
              <w:jc w:val="both"/>
              <w:rPr>
                <w:szCs w:val="26"/>
              </w:rPr>
            </w:pPr>
            <w:r w:rsidRPr="009A78D8">
              <w:rPr>
                <w:szCs w:val="26"/>
              </w:rPr>
              <w:t xml:space="preserve">Суб’єкти господарювання, </w:t>
            </w:r>
          </w:p>
        </w:tc>
        <w:tc>
          <w:tcPr>
            <w:tcW w:w="849" w:type="pct"/>
          </w:tcPr>
          <w:p w14:paraId="06E12F9A" w14:textId="77777777" w:rsidR="00464045" w:rsidRPr="009A78D8" w:rsidRDefault="00464045" w:rsidP="00FD0F08">
            <w:pPr>
              <w:spacing w:after="0" w:line="240" w:lineRule="auto"/>
              <w:ind w:firstLine="720"/>
              <w:jc w:val="both"/>
              <w:rPr>
                <w:szCs w:val="26"/>
              </w:rPr>
            </w:pPr>
            <w:r w:rsidRPr="009A78D8">
              <w:rPr>
                <w:szCs w:val="26"/>
              </w:rPr>
              <w:t>+</w:t>
            </w:r>
          </w:p>
        </w:tc>
        <w:tc>
          <w:tcPr>
            <w:tcW w:w="1059" w:type="pct"/>
          </w:tcPr>
          <w:p w14:paraId="07EBC944" w14:textId="77777777" w:rsidR="00464045" w:rsidRPr="009A78D8" w:rsidRDefault="00464045" w:rsidP="00FD0F08">
            <w:pPr>
              <w:spacing w:after="0" w:line="240" w:lineRule="auto"/>
              <w:ind w:firstLine="720"/>
              <w:jc w:val="both"/>
              <w:rPr>
                <w:szCs w:val="26"/>
              </w:rPr>
            </w:pPr>
            <w:r w:rsidRPr="009A78D8">
              <w:rPr>
                <w:szCs w:val="26"/>
              </w:rPr>
              <w:t>-</w:t>
            </w:r>
          </w:p>
        </w:tc>
      </w:tr>
      <w:tr w:rsidR="00464045" w:rsidRPr="009A78D8" w14:paraId="050AA16B" w14:textId="77777777" w:rsidTr="00FD0F08">
        <w:tc>
          <w:tcPr>
            <w:tcW w:w="3091" w:type="pct"/>
          </w:tcPr>
          <w:p w14:paraId="1BDC0EB6" w14:textId="77777777" w:rsidR="00464045" w:rsidRPr="009A78D8" w:rsidRDefault="00464045" w:rsidP="00FD0F08">
            <w:pPr>
              <w:spacing w:after="0" w:line="240" w:lineRule="auto"/>
              <w:ind w:firstLine="720"/>
              <w:jc w:val="both"/>
              <w:rPr>
                <w:szCs w:val="26"/>
              </w:rPr>
            </w:pPr>
            <w:r w:rsidRPr="009A78D8">
              <w:rPr>
                <w:szCs w:val="26"/>
              </w:rPr>
              <w:t>у тому числі суб’єкти малого підприємництва</w:t>
            </w:r>
          </w:p>
        </w:tc>
        <w:tc>
          <w:tcPr>
            <w:tcW w:w="849" w:type="pct"/>
          </w:tcPr>
          <w:p w14:paraId="642D2146" w14:textId="77777777" w:rsidR="00464045" w:rsidRPr="009A78D8" w:rsidRDefault="00F00BBD" w:rsidP="00FD0F08">
            <w:pPr>
              <w:spacing w:after="0" w:line="240" w:lineRule="auto"/>
              <w:ind w:firstLine="720"/>
              <w:jc w:val="both"/>
              <w:rPr>
                <w:szCs w:val="26"/>
              </w:rPr>
            </w:pPr>
            <w:r w:rsidRPr="009A78D8">
              <w:rPr>
                <w:szCs w:val="26"/>
              </w:rPr>
              <w:t>+</w:t>
            </w:r>
          </w:p>
        </w:tc>
        <w:tc>
          <w:tcPr>
            <w:tcW w:w="1059" w:type="pct"/>
          </w:tcPr>
          <w:p w14:paraId="32626D5F" w14:textId="77777777" w:rsidR="00464045" w:rsidRPr="009A78D8" w:rsidRDefault="00F00BBD" w:rsidP="00FD0F08">
            <w:pPr>
              <w:spacing w:after="0" w:line="240" w:lineRule="auto"/>
              <w:ind w:firstLine="720"/>
              <w:jc w:val="both"/>
              <w:rPr>
                <w:szCs w:val="26"/>
              </w:rPr>
            </w:pPr>
            <w:r w:rsidRPr="009A78D8">
              <w:rPr>
                <w:szCs w:val="26"/>
              </w:rPr>
              <w:t>-</w:t>
            </w:r>
          </w:p>
        </w:tc>
      </w:tr>
    </w:tbl>
    <w:p w14:paraId="03DF396D" w14:textId="77777777" w:rsidR="00464045" w:rsidRPr="009A78D8" w:rsidRDefault="00464045" w:rsidP="00464045">
      <w:pPr>
        <w:spacing w:after="0" w:line="240" w:lineRule="auto"/>
        <w:ind w:firstLine="720"/>
        <w:jc w:val="both"/>
        <w:rPr>
          <w:szCs w:val="26"/>
        </w:rPr>
      </w:pPr>
    </w:p>
    <w:p w14:paraId="25AABCE0" w14:textId="77777777" w:rsidR="00464045" w:rsidRPr="009A78D8" w:rsidRDefault="00464045" w:rsidP="00464045">
      <w:pPr>
        <w:spacing w:after="0" w:line="240" w:lineRule="auto"/>
        <w:ind w:firstLine="720"/>
        <w:jc w:val="both"/>
        <w:rPr>
          <w:szCs w:val="26"/>
        </w:rPr>
      </w:pPr>
      <w:r w:rsidRPr="009A78D8">
        <w:rPr>
          <w:szCs w:val="26"/>
        </w:rPr>
        <w:t>Дана проблема не може бути вирішена за допомогою ринкових механізмів, оскільки встановлення переліку адміністративних послуг, порядку  справляння плати і розміру плати за їх надання можливе лише шляхом державного регулювання.</w:t>
      </w:r>
    </w:p>
    <w:p w14:paraId="221CB2A5" w14:textId="77777777" w:rsidR="00464045" w:rsidRPr="009A78D8" w:rsidRDefault="00464045" w:rsidP="00464045">
      <w:pPr>
        <w:spacing w:after="0" w:line="240" w:lineRule="auto"/>
        <w:ind w:firstLine="720"/>
        <w:jc w:val="both"/>
        <w:rPr>
          <w:szCs w:val="26"/>
        </w:rPr>
      </w:pPr>
      <w:r w:rsidRPr="009A78D8">
        <w:rPr>
          <w:szCs w:val="26"/>
        </w:rPr>
        <w:t>Проблема не може бути розв’язана за допомогою діючих регуляторних актів, оскільки з прийняттям Закону № 2755-</w:t>
      </w:r>
      <w:r w:rsidRPr="009A78D8">
        <w:rPr>
          <w:szCs w:val="26"/>
          <w:lang w:val="en-US"/>
        </w:rPr>
        <w:t>IX</w:t>
      </w:r>
      <w:r w:rsidRPr="009A78D8">
        <w:rPr>
          <w:szCs w:val="26"/>
        </w:rPr>
        <w:t xml:space="preserve"> виникає </w:t>
      </w:r>
      <w:r w:rsidR="00F00BBD">
        <w:rPr>
          <w:szCs w:val="26"/>
        </w:rPr>
        <w:t xml:space="preserve">нагальна </w:t>
      </w:r>
      <w:r w:rsidRPr="009A78D8">
        <w:rPr>
          <w:szCs w:val="26"/>
        </w:rPr>
        <w:t>необхідність у внесенні змін</w:t>
      </w:r>
      <w:r w:rsidR="00F00BBD">
        <w:rPr>
          <w:szCs w:val="26"/>
        </w:rPr>
        <w:t xml:space="preserve"> до</w:t>
      </w:r>
      <w:r w:rsidRPr="009A78D8">
        <w:rPr>
          <w:szCs w:val="26"/>
        </w:rPr>
        <w:t xml:space="preserve"> Порядку справляння плати за здійснення дозвільних процедур у сфері використання ядерної енергії та Переліку платних адміністративних послуг, які надаються Державною інспекцією ядерного регулювання, і розміру плати за їх надання.</w:t>
      </w:r>
    </w:p>
    <w:p w14:paraId="41FE328B" w14:textId="77777777" w:rsidR="00464045" w:rsidRPr="009A78D8" w:rsidRDefault="00464045" w:rsidP="00464045">
      <w:pPr>
        <w:spacing w:after="0" w:line="240" w:lineRule="auto"/>
        <w:ind w:firstLine="720"/>
        <w:jc w:val="both"/>
        <w:rPr>
          <w:szCs w:val="26"/>
        </w:rPr>
      </w:pPr>
    </w:p>
    <w:p w14:paraId="4FE5C6BA" w14:textId="77777777" w:rsidR="00464045" w:rsidRPr="009A78D8" w:rsidRDefault="00464045" w:rsidP="00464045">
      <w:pPr>
        <w:spacing w:after="0" w:line="240" w:lineRule="auto"/>
        <w:ind w:firstLine="720"/>
        <w:jc w:val="both"/>
        <w:rPr>
          <w:b/>
          <w:szCs w:val="26"/>
        </w:rPr>
      </w:pPr>
      <w:r w:rsidRPr="009A78D8">
        <w:rPr>
          <w:b/>
          <w:szCs w:val="26"/>
        </w:rPr>
        <w:t xml:space="preserve">ІІ. Цілі державного регулювання </w:t>
      </w:r>
    </w:p>
    <w:p w14:paraId="3D05AB4E" w14:textId="77777777" w:rsidR="00464045" w:rsidRPr="009A78D8" w:rsidRDefault="00464045" w:rsidP="00464045">
      <w:pPr>
        <w:spacing w:after="0" w:line="240" w:lineRule="auto"/>
        <w:ind w:firstLine="720"/>
        <w:jc w:val="both"/>
        <w:rPr>
          <w:b/>
          <w:szCs w:val="26"/>
        </w:rPr>
      </w:pPr>
    </w:p>
    <w:p w14:paraId="1D89B218" w14:textId="77777777" w:rsidR="00464045" w:rsidRPr="009A78D8" w:rsidRDefault="00464045" w:rsidP="00464045">
      <w:pPr>
        <w:spacing w:after="0" w:line="240" w:lineRule="auto"/>
        <w:ind w:firstLine="720"/>
        <w:jc w:val="both"/>
        <w:rPr>
          <w:szCs w:val="26"/>
        </w:rPr>
      </w:pPr>
      <w:r w:rsidRPr="009A78D8">
        <w:rPr>
          <w:szCs w:val="26"/>
        </w:rPr>
        <w:t>Основн</w:t>
      </w:r>
      <w:r w:rsidR="00F00BBD">
        <w:rPr>
          <w:szCs w:val="26"/>
        </w:rPr>
        <w:t>ою</w:t>
      </w:r>
      <w:r w:rsidRPr="009A78D8">
        <w:rPr>
          <w:szCs w:val="26"/>
        </w:rPr>
        <w:t xml:space="preserve"> ціл</w:t>
      </w:r>
      <w:r w:rsidR="00F00BBD">
        <w:rPr>
          <w:szCs w:val="26"/>
        </w:rPr>
        <w:t>лю</w:t>
      </w:r>
      <w:r w:rsidRPr="009A78D8">
        <w:rPr>
          <w:szCs w:val="26"/>
        </w:rPr>
        <w:t xml:space="preserve"> прийняття запропонованого акту Кабінету Міністрів України є:</w:t>
      </w:r>
    </w:p>
    <w:p w14:paraId="468205A1" w14:textId="77777777" w:rsidR="00464045" w:rsidRDefault="00464045" w:rsidP="00464045">
      <w:pPr>
        <w:spacing w:after="0" w:line="240" w:lineRule="auto"/>
        <w:ind w:firstLine="720"/>
        <w:jc w:val="both"/>
        <w:rPr>
          <w:szCs w:val="26"/>
        </w:rPr>
      </w:pPr>
      <w:r w:rsidRPr="009A78D8">
        <w:rPr>
          <w:szCs w:val="26"/>
        </w:rPr>
        <w:t xml:space="preserve">приведення у відповідність </w:t>
      </w:r>
      <w:r w:rsidR="00F00BBD">
        <w:rPr>
          <w:szCs w:val="26"/>
        </w:rPr>
        <w:t>д</w:t>
      </w:r>
      <w:r w:rsidR="00F00BBD" w:rsidRPr="00F00BBD">
        <w:rPr>
          <w:szCs w:val="26"/>
        </w:rPr>
        <w:t xml:space="preserve">о Закону України від 16 листопада 2022 р. № 2755-ІХ </w:t>
      </w:r>
      <w:r w:rsidR="00F00BBD">
        <w:rPr>
          <w:szCs w:val="26"/>
        </w:rPr>
        <w:t>«</w:t>
      </w:r>
      <w:r w:rsidR="00F00BBD" w:rsidRPr="00F00BBD">
        <w:rPr>
          <w:szCs w:val="26"/>
        </w:rPr>
        <w:t>Про внесення змін до деяких законів України щодо вдосконалення дозвільної діяльності у сфе</w:t>
      </w:r>
      <w:r w:rsidR="00F00BBD">
        <w:rPr>
          <w:szCs w:val="26"/>
        </w:rPr>
        <w:t>рі використання ядерної енергії»</w:t>
      </w:r>
      <w:r w:rsidR="00F00BBD" w:rsidRPr="00F00BBD">
        <w:rPr>
          <w:szCs w:val="26"/>
        </w:rPr>
        <w:t xml:space="preserve"> </w:t>
      </w:r>
      <w:r w:rsidRPr="009A78D8">
        <w:rPr>
          <w:szCs w:val="26"/>
        </w:rPr>
        <w:t>видів адміністративних послуг, відповідно до яких видається ліцензія суб’єкту діяльності у сфері використання ядерної енергії.</w:t>
      </w:r>
    </w:p>
    <w:p w14:paraId="051ED333" w14:textId="77777777" w:rsidR="00464045" w:rsidRPr="009A78D8" w:rsidRDefault="00464045" w:rsidP="00464045">
      <w:pPr>
        <w:spacing w:after="0" w:line="240" w:lineRule="auto"/>
        <w:ind w:firstLine="720"/>
        <w:jc w:val="both"/>
        <w:rPr>
          <w:szCs w:val="26"/>
        </w:rPr>
      </w:pPr>
    </w:p>
    <w:p w14:paraId="0A98F99D" w14:textId="77777777" w:rsidR="00464045" w:rsidRPr="007F0976" w:rsidRDefault="00464045" w:rsidP="004640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6"/>
          <w:lang w:eastAsia="ru-RU"/>
        </w:rPr>
      </w:pPr>
      <w:r w:rsidRPr="007F0976">
        <w:rPr>
          <w:rFonts w:eastAsia="Times New Roman"/>
          <w:b/>
          <w:szCs w:val="26"/>
          <w:lang w:eastAsia="ru-RU"/>
        </w:rPr>
        <w:t>ІІІ. Визначення та оцінка альтернативних способів досягнення цілей</w:t>
      </w:r>
    </w:p>
    <w:p w14:paraId="29ACA459" w14:textId="77777777" w:rsidR="00464045" w:rsidRPr="007F0976" w:rsidRDefault="00464045" w:rsidP="004640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6"/>
          <w:highlight w:val="yellow"/>
          <w:lang w:eastAsia="ru-RU"/>
        </w:rPr>
      </w:pPr>
    </w:p>
    <w:p w14:paraId="5F29B988" w14:textId="77777777" w:rsidR="00464045" w:rsidRPr="007F0976" w:rsidRDefault="00464045" w:rsidP="004640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b/>
          <w:szCs w:val="26"/>
          <w:lang w:eastAsia="ru-RU"/>
        </w:rPr>
      </w:pPr>
      <w:r w:rsidRPr="007F0976">
        <w:rPr>
          <w:rFonts w:eastAsia="Times New Roman"/>
          <w:b/>
          <w:szCs w:val="26"/>
          <w:lang w:eastAsia="ru-RU"/>
        </w:rPr>
        <w:t>Визначення альтернативних способів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557"/>
      </w:tblGrid>
      <w:tr w:rsidR="00464045" w:rsidRPr="007F0976" w14:paraId="3F2FF3AB" w14:textId="77777777" w:rsidTr="00FD0F08">
        <w:trPr>
          <w:trHeight w:val="358"/>
        </w:trPr>
        <w:tc>
          <w:tcPr>
            <w:tcW w:w="3794" w:type="dxa"/>
          </w:tcPr>
          <w:p w14:paraId="5EBF7005" w14:textId="77777777" w:rsidR="00464045" w:rsidRPr="007F0976" w:rsidRDefault="00464045" w:rsidP="00FD0F08">
            <w:pPr>
              <w:spacing w:after="0" w:line="240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7F0976">
              <w:rPr>
                <w:rFonts w:eastAsia="Times New Roman"/>
                <w:szCs w:val="26"/>
                <w:lang w:eastAsia="ru-RU"/>
              </w:rPr>
              <w:t>Вид альтернативи</w:t>
            </w:r>
          </w:p>
        </w:tc>
        <w:tc>
          <w:tcPr>
            <w:tcW w:w="5557" w:type="dxa"/>
          </w:tcPr>
          <w:p w14:paraId="713952F2" w14:textId="77777777" w:rsidR="00464045" w:rsidRPr="007F0976" w:rsidRDefault="00464045" w:rsidP="00FD0F08">
            <w:pPr>
              <w:spacing w:after="0" w:line="240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7F0976">
              <w:rPr>
                <w:rFonts w:eastAsia="Times New Roman"/>
                <w:szCs w:val="26"/>
                <w:lang w:eastAsia="ru-RU"/>
              </w:rPr>
              <w:t>Опис альтернативи</w:t>
            </w:r>
          </w:p>
        </w:tc>
      </w:tr>
      <w:tr w:rsidR="00464045" w:rsidRPr="007F0976" w14:paraId="11CD8E6B" w14:textId="77777777" w:rsidTr="00FD0F08">
        <w:trPr>
          <w:trHeight w:val="1561"/>
        </w:trPr>
        <w:tc>
          <w:tcPr>
            <w:tcW w:w="3794" w:type="dxa"/>
          </w:tcPr>
          <w:p w14:paraId="2DA3B460" w14:textId="77777777" w:rsidR="00464045" w:rsidRPr="007F0976" w:rsidRDefault="00464045" w:rsidP="00FD0F08">
            <w:pPr>
              <w:spacing w:after="0" w:line="240" w:lineRule="auto"/>
              <w:rPr>
                <w:rFonts w:eastAsia="Times New Roman"/>
                <w:szCs w:val="26"/>
                <w:lang w:eastAsia="ru-RU"/>
              </w:rPr>
            </w:pPr>
            <w:r w:rsidRPr="007F0976">
              <w:rPr>
                <w:rFonts w:eastAsia="Times New Roman"/>
                <w:szCs w:val="26"/>
                <w:lang w:eastAsia="ru-RU"/>
              </w:rPr>
              <w:t xml:space="preserve">Альтернатива 1. </w:t>
            </w:r>
          </w:p>
          <w:p w14:paraId="7C4B84C3" w14:textId="77777777" w:rsidR="00464045" w:rsidRPr="007F0976" w:rsidRDefault="00464045" w:rsidP="00FD0F08">
            <w:pPr>
              <w:spacing w:after="0" w:line="240" w:lineRule="auto"/>
              <w:rPr>
                <w:rFonts w:eastAsia="Times New Roman"/>
                <w:b/>
                <w:szCs w:val="26"/>
                <w:lang w:eastAsia="ru-RU"/>
              </w:rPr>
            </w:pPr>
            <w:r w:rsidRPr="007F0976">
              <w:rPr>
                <w:rFonts w:eastAsia="Times New Roman"/>
                <w:szCs w:val="26"/>
                <w:lang w:eastAsia="ru-RU"/>
              </w:rPr>
              <w:t>Залишення існуючої на даний момент ситуації без змін</w:t>
            </w:r>
          </w:p>
        </w:tc>
        <w:tc>
          <w:tcPr>
            <w:tcW w:w="5557" w:type="dxa"/>
          </w:tcPr>
          <w:p w14:paraId="78312E63" w14:textId="77777777" w:rsidR="00464045" w:rsidRPr="007F0976" w:rsidRDefault="00464045" w:rsidP="00EE2C68">
            <w:pPr>
              <w:spacing w:after="0" w:line="240" w:lineRule="auto"/>
              <w:jc w:val="both"/>
              <w:rPr>
                <w:rFonts w:eastAsia="Times New Roman"/>
                <w:b/>
                <w:szCs w:val="26"/>
                <w:lang w:eastAsia="ru-RU"/>
              </w:rPr>
            </w:pPr>
            <w:r w:rsidRPr="007F0976">
              <w:rPr>
                <w:rFonts w:eastAsia="Times New Roman"/>
                <w:szCs w:val="26"/>
                <w:lang w:eastAsia="ru-RU"/>
              </w:rPr>
              <w:t xml:space="preserve">Чинні постанови Кабінету Міністрів України від 6 травня 2001 р. № 440 </w:t>
            </w:r>
            <w:r w:rsidR="00F00BBD">
              <w:rPr>
                <w:rFonts w:eastAsia="Times New Roman"/>
                <w:szCs w:val="26"/>
                <w:lang w:eastAsia="ru-RU"/>
              </w:rPr>
              <w:t>«</w:t>
            </w:r>
            <w:r w:rsidRPr="007F0976">
              <w:rPr>
                <w:rFonts w:eastAsia="Times New Roman"/>
                <w:szCs w:val="26"/>
                <w:lang w:eastAsia="ru-RU"/>
              </w:rPr>
              <w:t>Про затвердження Порядку справляння плати за здійснення дозвільних процедур у сфе</w:t>
            </w:r>
            <w:r w:rsidR="00F00BBD">
              <w:rPr>
                <w:rFonts w:eastAsia="Times New Roman"/>
                <w:szCs w:val="26"/>
                <w:lang w:eastAsia="ru-RU"/>
              </w:rPr>
              <w:t>рі використання ядерної енергії» та від 1 червня 2011 р. № 591 «</w:t>
            </w:r>
            <w:r w:rsidRPr="007F0976">
              <w:rPr>
                <w:rFonts w:eastAsia="Times New Roman"/>
                <w:szCs w:val="26"/>
                <w:lang w:eastAsia="ru-RU"/>
              </w:rPr>
              <w:t>Про затвердження переліку платних адміністративних послуг, які надаються Державною інспекцією ядерного регулювання, і розміру плати за їх надання та визнання такими, що втратили чинність, розмірів плати за здійснення дозвільних процедур у сфері використання ядерної енергії</w:t>
            </w:r>
            <w:r w:rsidR="00F00BBD">
              <w:rPr>
                <w:rFonts w:eastAsia="Times New Roman"/>
                <w:szCs w:val="26"/>
                <w:lang w:eastAsia="ru-RU"/>
              </w:rPr>
              <w:t>»</w:t>
            </w:r>
            <w:r w:rsidRPr="007F0976">
              <w:rPr>
                <w:rFonts w:eastAsia="Times New Roman"/>
                <w:szCs w:val="26"/>
                <w:lang w:eastAsia="ru-RU"/>
              </w:rPr>
              <w:t xml:space="preserve"> не </w:t>
            </w:r>
            <w:r w:rsidR="00EE2C68">
              <w:rPr>
                <w:rFonts w:eastAsia="Times New Roman"/>
                <w:szCs w:val="26"/>
                <w:lang w:eastAsia="ru-RU"/>
              </w:rPr>
              <w:t>в</w:t>
            </w:r>
            <w:r w:rsidRPr="007F0976">
              <w:rPr>
                <w:rFonts w:eastAsia="Times New Roman"/>
                <w:szCs w:val="26"/>
                <w:lang w:eastAsia="ru-RU"/>
              </w:rPr>
              <w:t xml:space="preserve"> повній мірі </w:t>
            </w:r>
            <w:r w:rsidRPr="007F0976">
              <w:rPr>
                <w:rFonts w:eastAsia="Calibri"/>
                <w:szCs w:val="26"/>
                <w:lang w:eastAsia="ru-RU"/>
              </w:rPr>
              <w:t>відповідають</w:t>
            </w:r>
            <w:r w:rsidRPr="007F0976">
              <w:rPr>
                <w:rFonts w:eastAsia="Times New Roman"/>
                <w:szCs w:val="26"/>
                <w:lang w:eastAsia="ru-RU"/>
              </w:rPr>
              <w:t xml:space="preserve"> вимогам Закону </w:t>
            </w:r>
            <w:r w:rsidRPr="007F0976">
              <w:rPr>
                <w:rFonts w:eastAsia="Times New Roman" w:hint="eastAsia"/>
                <w:szCs w:val="26"/>
                <w:lang w:eastAsia="ru-RU"/>
              </w:rPr>
              <w:t>№</w:t>
            </w:r>
            <w:r w:rsidRPr="007F0976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9A78D8">
              <w:rPr>
                <w:rFonts w:eastAsia="Times New Roman"/>
                <w:szCs w:val="26"/>
                <w:lang w:eastAsia="ru-RU"/>
              </w:rPr>
              <w:t>2755-</w:t>
            </w:r>
            <w:r w:rsidRPr="009A78D8">
              <w:rPr>
                <w:rFonts w:eastAsia="Times New Roman"/>
                <w:szCs w:val="26"/>
                <w:lang w:val="en-US" w:eastAsia="ru-RU"/>
              </w:rPr>
              <w:t>IX</w:t>
            </w:r>
            <w:r w:rsidRPr="007F0976">
              <w:rPr>
                <w:rFonts w:eastAsia="Times New Roman"/>
                <w:bCs/>
                <w:szCs w:val="26"/>
                <w:lang w:eastAsia="ru-RU"/>
              </w:rPr>
              <w:t>.</w:t>
            </w:r>
            <w:r w:rsidRPr="007F0976">
              <w:rPr>
                <w:rFonts w:eastAsia="Times New Roman"/>
                <w:b/>
                <w:szCs w:val="26"/>
                <w:lang w:eastAsia="ru-RU"/>
              </w:rPr>
              <w:t xml:space="preserve"> </w:t>
            </w:r>
          </w:p>
        </w:tc>
      </w:tr>
      <w:tr w:rsidR="00464045" w:rsidRPr="007F0976" w14:paraId="498E9813" w14:textId="77777777" w:rsidTr="00FD0F0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3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D5B7E" w14:textId="77777777" w:rsidR="00464045" w:rsidRPr="007F0976" w:rsidRDefault="00464045" w:rsidP="00FD0F08">
            <w:pPr>
              <w:spacing w:after="0" w:line="240" w:lineRule="auto"/>
              <w:rPr>
                <w:rFonts w:eastAsia="Times New Roman"/>
                <w:szCs w:val="26"/>
                <w:lang w:eastAsia="ru-RU"/>
              </w:rPr>
            </w:pPr>
            <w:r w:rsidRPr="007F0976">
              <w:rPr>
                <w:rFonts w:eastAsia="Times New Roman"/>
                <w:szCs w:val="26"/>
                <w:lang w:eastAsia="ru-RU"/>
              </w:rPr>
              <w:t xml:space="preserve">Альтернатива 2. </w:t>
            </w:r>
          </w:p>
          <w:p w14:paraId="680BA239" w14:textId="77777777" w:rsidR="00464045" w:rsidRPr="007F0976" w:rsidRDefault="00464045" w:rsidP="00FD0F08">
            <w:pPr>
              <w:spacing w:after="0" w:line="240" w:lineRule="auto"/>
              <w:jc w:val="both"/>
              <w:rPr>
                <w:rFonts w:eastAsia="Times New Roman"/>
                <w:szCs w:val="26"/>
                <w:lang w:eastAsia="ru-RU"/>
              </w:rPr>
            </w:pPr>
            <w:r w:rsidRPr="007F0976">
              <w:rPr>
                <w:rFonts w:eastAsia="Times New Roman"/>
                <w:szCs w:val="26"/>
                <w:lang w:eastAsia="ru-RU"/>
              </w:rPr>
              <w:t>Прийняття постанови Кабінету Міністрів України</w:t>
            </w:r>
          </w:p>
        </w:tc>
        <w:tc>
          <w:tcPr>
            <w:tcW w:w="555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5B606A" w14:textId="77777777" w:rsidR="00464045" w:rsidRPr="007F0976" w:rsidRDefault="00464045" w:rsidP="00EE2C68">
            <w:pPr>
              <w:spacing w:after="0" w:line="240" w:lineRule="auto"/>
              <w:ind w:right="122"/>
              <w:jc w:val="both"/>
              <w:rPr>
                <w:rFonts w:eastAsia="Times New Roman"/>
                <w:szCs w:val="26"/>
                <w:lang w:eastAsia="ru-RU"/>
              </w:rPr>
            </w:pPr>
            <w:r w:rsidRPr="007F0976">
              <w:rPr>
                <w:rFonts w:eastAsia="Times New Roman"/>
                <w:szCs w:val="26"/>
                <w:lang w:eastAsia="ru-RU"/>
              </w:rPr>
              <w:t xml:space="preserve">Проектом постанови Кабінету Міністрів України </w:t>
            </w:r>
            <w:r w:rsidRPr="009A78D8">
              <w:rPr>
                <w:rFonts w:eastAsia="Times New Roman"/>
                <w:szCs w:val="26"/>
              </w:rPr>
              <w:t>передбачено виключення переоформлення ліцензії, як виду ліцензування</w:t>
            </w:r>
            <w:r w:rsidR="00EE2C68">
              <w:rPr>
                <w:rFonts w:eastAsia="Times New Roman"/>
                <w:szCs w:val="26"/>
              </w:rPr>
              <w:t xml:space="preserve"> та розширення переліку підстав для внесення змін</w:t>
            </w:r>
            <w:r w:rsidRPr="009A78D8">
              <w:rPr>
                <w:rFonts w:eastAsia="Times New Roman"/>
                <w:szCs w:val="26"/>
              </w:rPr>
              <w:t xml:space="preserve">. </w:t>
            </w:r>
            <w:r w:rsidR="00EE2C68">
              <w:rPr>
                <w:rFonts w:eastAsia="Times New Roman"/>
                <w:szCs w:val="26"/>
              </w:rPr>
              <w:t xml:space="preserve">Разом з тим </w:t>
            </w:r>
            <w:r w:rsidRPr="009A78D8">
              <w:rPr>
                <w:rFonts w:eastAsia="Times New Roman"/>
                <w:szCs w:val="26"/>
              </w:rPr>
              <w:t xml:space="preserve">перелік підстав для </w:t>
            </w:r>
            <w:r w:rsidRPr="009A78D8">
              <w:rPr>
                <w:rFonts w:eastAsia="Times New Roman"/>
                <w:szCs w:val="26"/>
              </w:rPr>
              <w:lastRenderedPageBreak/>
              <w:t xml:space="preserve">переоформлення ліцензії фактично переноситься до переліку підстав для внесення змін до ліцензії з метою </w:t>
            </w:r>
            <w:r w:rsidRPr="007F0976">
              <w:rPr>
                <w:rFonts w:eastAsia="Times New Roman"/>
                <w:szCs w:val="26"/>
                <w:lang w:eastAsia="ru-RU"/>
              </w:rPr>
              <w:t>приведе</w:t>
            </w:r>
            <w:r w:rsidRPr="009A78D8">
              <w:rPr>
                <w:rFonts w:eastAsia="Times New Roman"/>
                <w:szCs w:val="26"/>
                <w:lang w:eastAsia="ru-RU"/>
              </w:rPr>
              <w:t>ння</w:t>
            </w:r>
            <w:r w:rsidRPr="007F0976">
              <w:rPr>
                <w:rFonts w:eastAsia="Times New Roman"/>
                <w:szCs w:val="26"/>
                <w:lang w:eastAsia="ru-RU"/>
              </w:rPr>
              <w:t xml:space="preserve"> до вимог </w:t>
            </w:r>
            <w:r w:rsidRPr="007F0976">
              <w:rPr>
                <w:rFonts w:eastAsia="Times New Roman" w:hint="eastAsia"/>
                <w:szCs w:val="26"/>
                <w:lang w:eastAsia="ru-RU"/>
              </w:rPr>
              <w:t>Закону</w:t>
            </w:r>
            <w:r w:rsidRPr="007F0976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7F0976">
              <w:rPr>
                <w:rFonts w:eastAsia="Times New Roman" w:hint="eastAsia"/>
                <w:szCs w:val="26"/>
                <w:lang w:eastAsia="ru-RU"/>
              </w:rPr>
              <w:t>№</w:t>
            </w:r>
            <w:r w:rsidRPr="007F0976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9A78D8">
              <w:rPr>
                <w:rFonts w:eastAsia="Times New Roman"/>
                <w:szCs w:val="26"/>
                <w:lang w:eastAsia="ru-RU"/>
              </w:rPr>
              <w:t>2755</w:t>
            </w:r>
            <w:r w:rsidRPr="007F0976">
              <w:rPr>
                <w:rFonts w:eastAsia="Times New Roman"/>
                <w:szCs w:val="26"/>
                <w:lang w:eastAsia="ru-RU"/>
              </w:rPr>
              <w:t>-IX</w:t>
            </w:r>
            <w:r w:rsidRPr="009A78D8">
              <w:rPr>
                <w:rFonts w:eastAsia="Times New Roman"/>
                <w:szCs w:val="26"/>
                <w:lang w:eastAsia="ru-RU"/>
              </w:rPr>
              <w:t xml:space="preserve">. При цьому  </w:t>
            </w:r>
            <w:r w:rsidR="00EE2C68">
              <w:rPr>
                <w:rFonts w:eastAsia="Times New Roman"/>
                <w:szCs w:val="26"/>
                <w:lang w:eastAsia="ru-RU"/>
              </w:rPr>
              <w:t xml:space="preserve">ці </w:t>
            </w:r>
            <w:r w:rsidRPr="009A78D8">
              <w:rPr>
                <w:rFonts w:eastAsia="Times New Roman"/>
                <w:szCs w:val="26"/>
                <w:lang w:eastAsia="ru-RU"/>
              </w:rPr>
              <w:t>зміни не несуть додаткового фінансового та організаційного навантаження, оскільки по суті змінюється назва виду послуги «переоформлення» на «внесення змін».</w:t>
            </w:r>
            <w:r w:rsidR="00E83C83">
              <w:rPr>
                <w:rFonts w:eastAsia="Times New Roman"/>
                <w:szCs w:val="26"/>
                <w:lang w:eastAsia="ru-RU"/>
              </w:rPr>
              <w:t xml:space="preserve"> Прийняття </w:t>
            </w:r>
            <w:r w:rsidR="00EE2C68">
              <w:rPr>
                <w:rFonts w:eastAsia="Times New Roman"/>
                <w:szCs w:val="26"/>
                <w:lang w:eastAsia="ru-RU"/>
              </w:rPr>
              <w:t xml:space="preserve">цих </w:t>
            </w:r>
            <w:r w:rsidR="00E83C83">
              <w:rPr>
                <w:rFonts w:eastAsia="Times New Roman"/>
                <w:szCs w:val="26"/>
                <w:lang w:eastAsia="ru-RU"/>
              </w:rPr>
              <w:t>змін дозволить суб’єктам діяльності у сфері використання ядерної енергії в повній мірі використовувати норми Закону України «Про дозвільну діяльність у сфері використання ядерної енергії».</w:t>
            </w:r>
          </w:p>
        </w:tc>
      </w:tr>
    </w:tbl>
    <w:p w14:paraId="7E6CFB5F" w14:textId="77777777" w:rsidR="00E83C83" w:rsidRDefault="00E83C83" w:rsidP="00E83C83">
      <w:pPr>
        <w:shd w:val="clear" w:color="auto" w:fill="FFFFFF"/>
        <w:spacing w:after="0" w:line="240" w:lineRule="auto"/>
        <w:ind w:firstLine="426"/>
        <w:jc w:val="center"/>
        <w:rPr>
          <w:rFonts w:eastAsia="Times New Roman"/>
          <w:b/>
          <w:szCs w:val="26"/>
          <w:lang w:eastAsia="ru-RU"/>
        </w:rPr>
      </w:pPr>
    </w:p>
    <w:p w14:paraId="35F46FFC" w14:textId="77777777" w:rsidR="00E83C83" w:rsidRPr="007F0976" w:rsidRDefault="00E83C83" w:rsidP="00E83C83">
      <w:pPr>
        <w:shd w:val="clear" w:color="auto" w:fill="FFFFFF"/>
        <w:spacing w:after="0" w:line="240" w:lineRule="auto"/>
        <w:ind w:firstLine="426"/>
        <w:jc w:val="center"/>
        <w:rPr>
          <w:rFonts w:eastAsia="Times New Roman"/>
          <w:b/>
          <w:szCs w:val="26"/>
          <w:lang w:eastAsia="ru-RU"/>
        </w:rPr>
      </w:pPr>
      <w:r w:rsidRPr="007F0976">
        <w:rPr>
          <w:rFonts w:eastAsia="Times New Roman"/>
          <w:b/>
          <w:szCs w:val="26"/>
          <w:lang w:eastAsia="ru-RU"/>
        </w:rPr>
        <w:t>2. Оцінка обраних альтернативних способів досягнення цілей</w:t>
      </w:r>
    </w:p>
    <w:p w14:paraId="7D78F5C7" w14:textId="77777777" w:rsidR="00E83C83" w:rsidRPr="007F0976" w:rsidRDefault="00E83C83" w:rsidP="00E83C83">
      <w:pPr>
        <w:spacing w:after="0" w:line="240" w:lineRule="auto"/>
        <w:ind w:firstLine="426"/>
        <w:rPr>
          <w:rFonts w:eastAsia="Times New Roman"/>
          <w:b/>
          <w:szCs w:val="26"/>
          <w:lang w:eastAsia="ru-RU"/>
        </w:rPr>
      </w:pPr>
    </w:p>
    <w:p w14:paraId="2479CE54" w14:textId="77777777" w:rsidR="00E83C83" w:rsidRPr="007F0976" w:rsidRDefault="00E83C83" w:rsidP="00E83C83">
      <w:pPr>
        <w:spacing w:after="0" w:line="240" w:lineRule="auto"/>
        <w:ind w:firstLine="709"/>
        <w:rPr>
          <w:rFonts w:eastAsia="Times New Roman"/>
          <w:b/>
          <w:szCs w:val="26"/>
          <w:lang w:eastAsia="ru-RU"/>
        </w:rPr>
      </w:pPr>
      <w:r w:rsidRPr="007F0976">
        <w:rPr>
          <w:rFonts w:eastAsia="Times New Roman"/>
          <w:b/>
          <w:szCs w:val="26"/>
          <w:lang w:eastAsia="ru-RU"/>
        </w:rPr>
        <w:t>Оцінка впливу на сферу інтересів держави</w:t>
      </w:r>
    </w:p>
    <w:p w14:paraId="6FED29E1" w14:textId="77777777" w:rsidR="00E83C83" w:rsidRPr="007F0976" w:rsidRDefault="00E83C83" w:rsidP="00E83C83">
      <w:pPr>
        <w:spacing w:after="0" w:line="240" w:lineRule="auto"/>
        <w:ind w:firstLine="709"/>
        <w:rPr>
          <w:rFonts w:eastAsia="Times New Roman"/>
          <w:b/>
          <w:szCs w:val="26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3"/>
        <w:gridCol w:w="3172"/>
        <w:gridCol w:w="3800"/>
      </w:tblGrid>
      <w:tr w:rsidR="00E83C83" w:rsidRPr="007F0976" w14:paraId="7F095F7F" w14:textId="77777777" w:rsidTr="00FD0F08">
        <w:tc>
          <w:tcPr>
            <w:tcW w:w="127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6C93DF" w14:textId="77777777" w:rsidR="00E83C83" w:rsidRPr="007F0976" w:rsidRDefault="00E83C83" w:rsidP="00FD0F08">
            <w:pPr>
              <w:spacing w:after="0" w:line="240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7F0976">
              <w:rPr>
                <w:rFonts w:eastAsia="Times New Roman"/>
                <w:szCs w:val="26"/>
                <w:lang w:eastAsia="ru-RU"/>
              </w:rPr>
              <w:t>Вид альтернативи</w:t>
            </w:r>
          </w:p>
        </w:tc>
        <w:tc>
          <w:tcPr>
            <w:tcW w:w="169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71CB05" w14:textId="77777777" w:rsidR="00E83C83" w:rsidRPr="007F0976" w:rsidRDefault="00E83C83" w:rsidP="00FD0F08">
            <w:pPr>
              <w:spacing w:after="0" w:line="240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7F0976">
              <w:rPr>
                <w:rFonts w:eastAsia="Times New Roman"/>
                <w:szCs w:val="26"/>
                <w:lang w:eastAsia="ru-RU"/>
              </w:rPr>
              <w:t>Вигоди</w:t>
            </w:r>
          </w:p>
        </w:tc>
        <w:tc>
          <w:tcPr>
            <w:tcW w:w="203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866625" w14:textId="77777777" w:rsidR="00E83C83" w:rsidRPr="007F0976" w:rsidRDefault="00E83C83" w:rsidP="00FD0F08">
            <w:pPr>
              <w:spacing w:after="0" w:line="240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7F0976">
              <w:rPr>
                <w:rFonts w:eastAsia="Times New Roman"/>
                <w:szCs w:val="26"/>
                <w:lang w:eastAsia="ru-RU"/>
              </w:rPr>
              <w:t>Витрати</w:t>
            </w:r>
          </w:p>
        </w:tc>
      </w:tr>
      <w:tr w:rsidR="00E83C83" w:rsidRPr="007F0976" w14:paraId="25AD503D" w14:textId="77777777" w:rsidTr="00FD0F08">
        <w:tc>
          <w:tcPr>
            <w:tcW w:w="127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A184F9" w14:textId="77777777" w:rsidR="00E83C83" w:rsidRPr="007F0976" w:rsidRDefault="00E83C83" w:rsidP="00EE2C68">
            <w:pPr>
              <w:spacing w:after="0" w:line="240" w:lineRule="auto"/>
              <w:ind w:left="117"/>
              <w:rPr>
                <w:rFonts w:eastAsia="Times New Roman"/>
                <w:szCs w:val="26"/>
                <w:lang w:eastAsia="ru-RU"/>
              </w:rPr>
            </w:pPr>
            <w:r w:rsidRPr="007F0976">
              <w:rPr>
                <w:rFonts w:eastAsia="Times New Roman"/>
                <w:szCs w:val="26"/>
                <w:lang w:eastAsia="ru-RU"/>
              </w:rPr>
              <w:t xml:space="preserve">Альтернатива 1. </w:t>
            </w:r>
          </w:p>
          <w:p w14:paraId="4077056C" w14:textId="77777777" w:rsidR="00E83C83" w:rsidRPr="007F0976" w:rsidRDefault="00E83C83" w:rsidP="00EE2C68">
            <w:pPr>
              <w:spacing w:after="0" w:line="240" w:lineRule="auto"/>
              <w:ind w:left="117"/>
              <w:rPr>
                <w:rFonts w:eastAsia="Times New Roman"/>
                <w:szCs w:val="26"/>
                <w:lang w:eastAsia="ru-RU"/>
              </w:rPr>
            </w:pPr>
            <w:r w:rsidRPr="007F0976">
              <w:rPr>
                <w:rFonts w:eastAsia="Times New Roman"/>
                <w:szCs w:val="26"/>
                <w:lang w:eastAsia="ru-RU"/>
              </w:rPr>
              <w:t>Залишення існуючої на даний момент ситуації без змін</w:t>
            </w:r>
          </w:p>
        </w:tc>
        <w:tc>
          <w:tcPr>
            <w:tcW w:w="169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17C638" w14:textId="77777777" w:rsidR="00E83C83" w:rsidRPr="007F0976" w:rsidRDefault="00E83C83" w:rsidP="00FD0F08">
            <w:pPr>
              <w:spacing w:after="0" w:line="240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7F0976">
              <w:rPr>
                <w:rFonts w:eastAsia="Times New Roman"/>
                <w:szCs w:val="26"/>
                <w:lang w:eastAsia="ru-RU"/>
              </w:rPr>
              <w:t>Відсутні</w:t>
            </w:r>
          </w:p>
        </w:tc>
        <w:tc>
          <w:tcPr>
            <w:tcW w:w="203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1C1ED8" w14:textId="77777777" w:rsidR="00E83C83" w:rsidRPr="009A78D8" w:rsidRDefault="00E83C83" w:rsidP="00EE2C68">
            <w:pPr>
              <w:spacing w:after="0" w:line="240" w:lineRule="auto"/>
              <w:ind w:left="100" w:right="116"/>
              <w:jc w:val="both"/>
              <w:rPr>
                <w:rFonts w:eastAsia="Times New Roman"/>
                <w:szCs w:val="26"/>
                <w:lang w:eastAsia="ru-RU"/>
              </w:rPr>
            </w:pPr>
            <w:r w:rsidRPr="007F0976">
              <w:rPr>
                <w:rFonts w:eastAsia="Times New Roman"/>
                <w:szCs w:val="26"/>
                <w:lang w:eastAsia="ru-RU"/>
              </w:rPr>
              <w:t xml:space="preserve">Невідповідність діючого регулювання вимогам </w:t>
            </w:r>
            <w:r w:rsidRPr="009A78D8">
              <w:rPr>
                <w:rFonts w:eastAsia="Times New Roman"/>
                <w:szCs w:val="26"/>
                <w:lang w:eastAsia="ru-RU"/>
              </w:rPr>
              <w:t>З</w:t>
            </w:r>
            <w:r w:rsidRPr="007F0976">
              <w:rPr>
                <w:rFonts w:eastAsia="Times New Roman"/>
                <w:szCs w:val="26"/>
                <w:lang w:eastAsia="ru-RU"/>
              </w:rPr>
              <w:t>акон</w:t>
            </w:r>
            <w:r w:rsidRPr="009A78D8">
              <w:rPr>
                <w:rFonts w:eastAsia="Times New Roman"/>
                <w:szCs w:val="26"/>
                <w:lang w:eastAsia="ru-RU"/>
              </w:rPr>
              <w:t xml:space="preserve">у України </w:t>
            </w:r>
            <w:r w:rsidRPr="007F0976">
              <w:rPr>
                <w:rFonts w:eastAsia="Times New Roman"/>
                <w:szCs w:val="26"/>
                <w:lang w:eastAsia="ru-RU"/>
              </w:rPr>
              <w:t>«Про дозвільну діяльність у сфері використання ядерної енергії»</w:t>
            </w:r>
            <w:r w:rsidRPr="009A78D8">
              <w:rPr>
                <w:rFonts w:eastAsia="Times New Roman"/>
                <w:szCs w:val="26"/>
                <w:lang w:eastAsia="ru-RU"/>
              </w:rPr>
              <w:t>.</w:t>
            </w:r>
          </w:p>
          <w:p w14:paraId="69D82FC4" w14:textId="77777777" w:rsidR="00E83C83" w:rsidRPr="007F0976" w:rsidRDefault="00E83C83" w:rsidP="00EE2C68">
            <w:pPr>
              <w:spacing w:after="0" w:line="240" w:lineRule="auto"/>
              <w:ind w:left="100" w:right="116"/>
              <w:jc w:val="both"/>
              <w:rPr>
                <w:rFonts w:eastAsia="Times New Roman"/>
                <w:szCs w:val="26"/>
                <w:lang w:eastAsia="ru-RU"/>
              </w:rPr>
            </w:pPr>
            <w:r w:rsidRPr="007F0976">
              <w:rPr>
                <w:rFonts w:eastAsia="Times New Roman"/>
                <w:bCs/>
                <w:szCs w:val="26"/>
                <w:lang w:eastAsia="ru-RU"/>
              </w:rPr>
              <w:t>Крім того</w:t>
            </w:r>
            <w:r w:rsidRPr="009A78D8">
              <w:rPr>
                <w:rFonts w:eastAsia="Times New Roman"/>
                <w:bCs/>
                <w:szCs w:val="26"/>
                <w:lang w:eastAsia="ru-RU"/>
              </w:rPr>
              <w:t>,</w:t>
            </w:r>
            <w:r w:rsidRPr="007F0976">
              <w:rPr>
                <w:rFonts w:eastAsia="Times New Roman"/>
                <w:bCs/>
                <w:szCs w:val="26"/>
                <w:lang w:eastAsia="ru-RU"/>
              </w:rPr>
              <w:t xml:space="preserve"> при в</w:t>
            </w:r>
            <w:r w:rsidRPr="009A78D8">
              <w:rPr>
                <w:rFonts w:eastAsia="Times New Roman"/>
                <w:bCs/>
                <w:szCs w:val="26"/>
                <w:lang w:eastAsia="ru-RU"/>
              </w:rPr>
              <w:t xml:space="preserve">иключенні такого виду як переоформлення ліцензії та розширенню переліку підстав для внесення змін до ліцензії </w:t>
            </w:r>
            <w:r w:rsidRPr="007F0976">
              <w:rPr>
                <w:rFonts w:eastAsia="Times New Roman"/>
                <w:bCs/>
                <w:szCs w:val="26"/>
                <w:lang w:eastAsia="ru-RU"/>
              </w:rPr>
              <w:t xml:space="preserve">залишається не вирішеним питання щодо порядку та </w:t>
            </w:r>
            <w:r w:rsidRPr="009A78D8">
              <w:rPr>
                <w:rFonts w:eastAsia="Times New Roman"/>
                <w:bCs/>
                <w:szCs w:val="26"/>
                <w:lang w:eastAsia="ru-RU"/>
              </w:rPr>
              <w:t>підстав для внесення змін до ліцензії</w:t>
            </w:r>
            <w:r w:rsidR="00EE2C68">
              <w:rPr>
                <w:rFonts w:eastAsia="Times New Roman"/>
                <w:bCs/>
                <w:szCs w:val="26"/>
                <w:lang w:eastAsia="ru-RU"/>
              </w:rPr>
              <w:t>, передбачених вимогами Закону</w:t>
            </w:r>
            <w:r w:rsidRPr="007F0976">
              <w:rPr>
                <w:rFonts w:eastAsia="Times New Roman"/>
                <w:bCs/>
                <w:szCs w:val="26"/>
                <w:lang w:eastAsia="ru-RU"/>
              </w:rPr>
              <w:t>.</w:t>
            </w:r>
          </w:p>
        </w:tc>
      </w:tr>
      <w:tr w:rsidR="00E83C83" w:rsidRPr="007F0976" w14:paraId="71562405" w14:textId="77777777" w:rsidTr="00FD0F08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1461"/>
        </w:trPr>
        <w:tc>
          <w:tcPr>
            <w:tcW w:w="1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0C6E" w14:textId="77777777" w:rsidR="00E83C83" w:rsidRPr="007F0976" w:rsidRDefault="00E83C83" w:rsidP="00FD0F08">
            <w:pPr>
              <w:spacing w:after="0" w:line="240" w:lineRule="auto"/>
              <w:rPr>
                <w:rFonts w:eastAsia="Times New Roman"/>
                <w:szCs w:val="26"/>
                <w:lang w:eastAsia="ru-RU"/>
              </w:rPr>
            </w:pPr>
            <w:r w:rsidRPr="007F0976">
              <w:rPr>
                <w:rFonts w:eastAsia="Times New Roman"/>
                <w:szCs w:val="26"/>
                <w:lang w:eastAsia="ru-RU"/>
              </w:rPr>
              <w:t xml:space="preserve">Альтернатива 2. </w:t>
            </w:r>
          </w:p>
          <w:p w14:paraId="6EA58A63" w14:textId="77777777" w:rsidR="00E83C83" w:rsidRPr="007F0976" w:rsidRDefault="00E83C83" w:rsidP="00FD0F08">
            <w:pPr>
              <w:spacing w:after="0" w:line="240" w:lineRule="auto"/>
              <w:rPr>
                <w:rFonts w:eastAsia="Times New Roman"/>
                <w:szCs w:val="26"/>
                <w:highlight w:val="yellow"/>
                <w:lang w:eastAsia="ru-RU"/>
              </w:rPr>
            </w:pPr>
            <w:r w:rsidRPr="007F0976">
              <w:rPr>
                <w:rFonts w:eastAsia="Times New Roman"/>
                <w:szCs w:val="26"/>
                <w:lang w:eastAsia="ru-RU"/>
              </w:rPr>
              <w:t>Прийняття постанови Кабінету Міністрів України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BADB2B" w14:textId="77777777" w:rsidR="00E83C83" w:rsidRPr="009A78D8" w:rsidRDefault="00E83C83" w:rsidP="001464BF">
            <w:pPr>
              <w:spacing w:after="0" w:line="240" w:lineRule="auto"/>
              <w:ind w:left="12" w:right="143" w:firstLine="111"/>
              <w:jc w:val="both"/>
              <w:rPr>
                <w:rFonts w:eastAsia="Times New Roman"/>
                <w:szCs w:val="26"/>
                <w:lang w:eastAsia="ru-RU"/>
              </w:rPr>
            </w:pPr>
            <w:r w:rsidRPr="007F0976">
              <w:rPr>
                <w:rFonts w:eastAsia="Times New Roman"/>
                <w:szCs w:val="26"/>
                <w:lang w:eastAsia="ru-RU"/>
              </w:rPr>
              <w:t xml:space="preserve">Прийняття постанови Кабінету Міністрів України забезпечить приведення назв адміністративної послуги,  </w:t>
            </w:r>
            <w:r w:rsidRPr="007F0976">
              <w:rPr>
                <w:rFonts w:eastAsia="Times New Roman" w:hint="eastAsia"/>
                <w:szCs w:val="26"/>
                <w:lang w:eastAsia="ru-RU"/>
              </w:rPr>
              <w:t>відповідно</w:t>
            </w:r>
            <w:r w:rsidRPr="007F0976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7F0976">
              <w:rPr>
                <w:rFonts w:eastAsia="Times New Roman" w:hint="eastAsia"/>
                <w:szCs w:val="26"/>
                <w:lang w:eastAsia="ru-RU"/>
              </w:rPr>
              <w:t>до</w:t>
            </w:r>
            <w:r w:rsidRPr="007F0976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7F0976">
              <w:rPr>
                <w:rFonts w:eastAsia="Times New Roman" w:hint="eastAsia"/>
                <w:szCs w:val="26"/>
                <w:lang w:eastAsia="ru-RU"/>
              </w:rPr>
              <w:t>як</w:t>
            </w:r>
            <w:r w:rsidRPr="009A78D8">
              <w:rPr>
                <w:rFonts w:eastAsia="Times New Roman" w:hint="eastAsia"/>
                <w:szCs w:val="26"/>
                <w:lang w:eastAsia="ru-RU"/>
              </w:rPr>
              <w:t>их</w:t>
            </w:r>
            <w:r w:rsidRPr="007F0976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7F0976">
              <w:rPr>
                <w:rFonts w:eastAsia="Times New Roman" w:hint="eastAsia"/>
                <w:szCs w:val="26"/>
                <w:lang w:eastAsia="ru-RU"/>
              </w:rPr>
              <w:t>в</w:t>
            </w:r>
            <w:r w:rsidRPr="009A78D8">
              <w:rPr>
                <w:rFonts w:eastAsia="Times New Roman" w:hint="eastAsia"/>
                <w:szCs w:val="26"/>
                <w:lang w:eastAsia="ru-RU"/>
              </w:rPr>
              <w:t>носяться зміни</w:t>
            </w:r>
            <w:r w:rsidRPr="009A78D8">
              <w:rPr>
                <w:rFonts w:eastAsia="Times New Roman"/>
                <w:szCs w:val="26"/>
                <w:lang w:eastAsia="ru-RU"/>
              </w:rPr>
              <w:t xml:space="preserve"> до</w:t>
            </w:r>
            <w:r w:rsidRPr="007F0976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9A78D8">
              <w:rPr>
                <w:rFonts w:eastAsia="Times New Roman" w:hint="eastAsia"/>
                <w:szCs w:val="26"/>
                <w:lang w:eastAsia="ru-RU"/>
              </w:rPr>
              <w:t>ліцензії</w:t>
            </w:r>
            <w:r w:rsidRPr="007F0976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7F0976">
              <w:rPr>
                <w:rFonts w:eastAsia="Times New Roman" w:hint="eastAsia"/>
                <w:szCs w:val="26"/>
                <w:lang w:eastAsia="ru-RU"/>
              </w:rPr>
              <w:t>суб’єкту</w:t>
            </w:r>
            <w:r w:rsidRPr="007F0976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7F0976">
              <w:rPr>
                <w:rFonts w:eastAsia="Times New Roman" w:hint="eastAsia"/>
                <w:szCs w:val="26"/>
                <w:lang w:eastAsia="ru-RU"/>
              </w:rPr>
              <w:t>діяльності</w:t>
            </w:r>
            <w:r w:rsidRPr="007F0976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7F0976">
              <w:rPr>
                <w:rFonts w:eastAsia="Times New Roman" w:hint="eastAsia"/>
                <w:szCs w:val="26"/>
                <w:lang w:eastAsia="ru-RU"/>
              </w:rPr>
              <w:t>у</w:t>
            </w:r>
            <w:r w:rsidRPr="007F0976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7F0976">
              <w:rPr>
                <w:rFonts w:eastAsia="Times New Roman" w:hint="eastAsia"/>
                <w:szCs w:val="26"/>
                <w:lang w:eastAsia="ru-RU"/>
              </w:rPr>
              <w:t>сфері</w:t>
            </w:r>
            <w:r w:rsidRPr="007F0976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7F0976">
              <w:rPr>
                <w:rFonts w:eastAsia="Times New Roman" w:hint="eastAsia"/>
                <w:szCs w:val="26"/>
                <w:lang w:eastAsia="ru-RU"/>
              </w:rPr>
              <w:t>використання</w:t>
            </w:r>
            <w:r w:rsidRPr="007F0976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7F0976">
              <w:rPr>
                <w:rFonts w:eastAsia="Times New Roman" w:hint="eastAsia"/>
                <w:szCs w:val="26"/>
                <w:lang w:eastAsia="ru-RU"/>
              </w:rPr>
              <w:t>ядерної</w:t>
            </w:r>
            <w:r w:rsidRPr="007F0976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7F0976">
              <w:rPr>
                <w:rFonts w:eastAsia="Times New Roman" w:hint="eastAsia"/>
                <w:szCs w:val="26"/>
                <w:lang w:eastAsia="ru-RU"/>
              </w:rPr>
              <w:t>енергії</w:t>
            </w:r>
            <w:r w:rsidRPr="007F0976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7F0976">
              <w:rPr>
                <w:rFonts w:eastAsia="Times New Roman" w:hint="eastAsia"/>
                <w:szCs w:val="26"/>
                <w:lang w:eastAsia="ru-RU"/>
              </w:rPr>
              <w:t>до</w:t>
            </w:r>
            <w:r w:rsidRPr="007F0976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7F0976">
              <w:rPr>
                <w:rFonts w:eastAsia="Times New Roman" w:hint="eastAsia"/>
                <w:szCs w:val="26"/>
                <w:lang w:eastAsia="ru-RU"/>
              </w:rPr>
              <w:t>вимог</w:t>
            </w:r>
            <w:r w:rsidRPr="007F0976">
              <w:rPr>
                <w:rFonts w:eastAsia="Times New Roman"/>
                <w:szCs w:val="26"/>
                <w:lang w:eastAsia="ru-RU"/>
              </w:rPr>
              <w:t xml:space="preserve"> З</w:t>
            </w:r>
            <w:r w:rsidRPr="007F0976">
              <w:rPr>
                <w:rFonts w:eastAsia="Times New Roman" w:hint="eastAsia"/>
                <w:szCs w:val="26"/>
                <w:lang w:eastAsia="ru-RU"/>
              </w:rPr>
              <w:t>акону</w:t>
            </w:r>
            <w:r w:rsidRPr="007F0976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7F0976">
              <w:rPr>
                <w:rFonts w:eastAsia="Times New Roman" w:hint="eastAsia"/>
                <w:szCs w:val="26"/>
                <w:lang w:eastAsia="ru-RU"/>
              </w:rPr>
              <w:t>№</w:t>
            </w:r>
            <w:r w:rsidRPr="007F0976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9A78D8">
              <w:rPr>
                <w:rFonts w:eastAsia="Times New Roman"/>
                <w:szCs w:val="26"/>
                <w:lang w:eastAsia="ru-RU"/>
              </w:rPr>
              <w:t>2755</w:t>
            </w:r>
            <w:r w:rsidRPr="007F0976">
              <w:rPr>
                <w:rFonts w:eastAsia="Times New Roman"/>
                <w:szCs w:val="26"/>
                <w:lang w:eastAsia="ru-RU"/>
              </w:rPr>
              <w:t>-IX,</w:t>
            </w:r>
            <w:r w:rsidRPr="007F0976">
              <w:rPr>
                <w:rFonts w:ascii="Petersburg" w:eastAsia="Times New Roman" w:hAnsi="Petersburg" w:hint="eastAsia"/>
                <w:szCs w:val="26"/>
                <w:lang w:eastAsia="ru-RU"/>
              </w:rPr>
              <w:t xml:space="preserve"> </w:t>
            </w:r>
            <w:r w:rsidRPr="007F0976">
              <w:rPr>
                <w:rFonts w:eastAsia="Times New Roman" w:hint="eastAsia"/>
                <w:szCs w:val="26"/>
                <w:lang w:eastAsia="ru-RU"/>
              </w:rPr>
              <w:t>а</w:t>
            </w:r>
            <w:r w:rsidRPr="007F0976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7F0976">
              <w:rPr>
                <w:rFonts w:eastAsia="Times New Roman" w:hint="eastAsia"/>
                <w:szCs w:val="26"/>
                <w:lang w:eastAsia="ru-RU"/>
              </w:rPr>
              <w:t>також</w:t>
            </w:r>
            <w:r w:rsidRPr="007F0976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9A78D8">
              <w:rPr>
                <w:rFonts w:eastAsia="Times New Roman"/>
                <w:szCs w:val="26"/>
                <w:lang w:eastAsia="ru-RU"/>
              </w:rPr>
              <w:t>визначається</w:t>
            </w:r>
            <w:r w:rsidRPr="009A78D8">
              <w:rPr>
                <w:rFonts w:eastAsia="Times New Roman" w:hint="eastAsia"/>
                <w:szCs w:val="26"/>
                <w:lang w:eastAsia="ru-RU"/>
              </w:rPr>
              <w:t xml:space="preserve"> розмір плати за внесення змін до ліцензій з урахуванням виключень підстав для переоформлення ліцензії</w:t>
            </w:r>
            <w:r w:rsidRPr="009A78D8">
              <w:rPr>
                <w:rFonts w:eastAsia="Times New Roman"/>
                <w:szCs w:val="26"/>
                <w:lang w:eastAsia="ru-RU"/>
              </w:rPr>
              <w:t>.</w:t>
            </w:r>
          </w:p>
          <w:p w14:paraId="1E76ED58" w14:textId="77777777" w:rsidR="00E83C83" w:rsidRPr="007F0976" w:rsidRDefault="00E83C83" w:rsidP="00EE2C68">
            <w:pPr>
              <w:tabs>
                <w:tab w:val="left" w:pos="1832"/>
                <w:tab w:val="left" w:pos="2748"/>
                <w:tab w:val="left" w:pos="32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28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" w:right="122" w:firstLine="111"/>
              <w:jc w:val="both"/>
              <w:rPr>
                <w:rFonts w:eastAsia="Times New Roman" w:cs="Courier New"/>
                <w:szCs w:val="26"/>
                <w:highlight w:val="yellow"/>
                <w:lang w:eastAsia="ru-RU"/>
              </w:rPr>
            </w:pPr>
            <w:r w:rsidRPr="007F0976">
              <w:rPr>
                <w:rFonts w:eastAsia="Times New Roman" w:cs="Courier New"/>
                <w:szCs w:val="26"/>
                <w:lang w:eastAsia="ru-RU"/>
              </w:rPr>
              <w:t xml:space="preserve">Це дасть можливість </w:t>
            </w:r>
            <w:r w:rsidRPr="009A78D8">
              <w:rPr>
                <w:rFonts w:eastAsia="Times New Roman" w:cs="Courier New"/>
                <w:szCs w:val="26"/>
                <w:lang w:eastAsia="ru-RU"/>
              </w:rPr>
              <w:t>оптимізувати</w:t>
            </w:r>
            <w:r w:rsidRPr="007F0976">
              <w:rPr>
                <w:rFonts w:eastAsia="Times New Roman" w:cs="Courier New"/>
                <w:szCs w:val="26"/>
                <w:lang w:eastAsia="ru-RU"/>
              </w:rPr>
              <w:t xml:space="preserve"> </w:t>
            </w:r>
            <w:r w:rsidRPr="007F0976">
              <w:rPr>
                <w:rFonts w:eastAsia="Times New Roman" w:cs="Courier New"/>
                <w:noProof/>
                <w:szCs w:val="26"/>
                <w:lang w:eastAsia="ru-RU"/>
              </w:rPr>
              <w:t>державне регулювання у сфері використання ядерної енергії</w:t>
            </w:r>
            <w:r w:rsidRPr="009A78D8">
              <w:rPr>
                <w:rFonts w:eastAsia="Times New Roman" w:cs="Courier New"/>
                <w:noProof/>
                <w:szCs w:val="26"/>
                <w:lang w:eastAsia="ru-RU"/>
              </w:rPr>
              <w:t>,</w:t>
            </w:r>
            <w:r w:rsidRPr="007F0976">
              <w:rPr>
                <w:rFonts w:eastAsia="Times New Roman" w:cs="Courier New"/>
                <w:noProof/>
                <w:szCs w:val="26"/>
                <w:lang w:eastAsia="ru-RU"/>
              </w:rPr>
              <w:t xml:space="preserve"> </w:t>
            </w:r>
            <w:r w:rsidRPr="009A78D8">
              <w:rPr>
                <w:rFonts w:eastAsia="Times New Roman" w:cs="Courier New"/>
                <w:szCs w:val="26"/>
                <w:lang w:eastAsia="ru-RU"/>
              </w:rPr>
              <w:t xml:space="preserve">а також </w:t>
            </w:r>
            <w:r w:rsidR="00EE2C68">
              <w:rPr>
                <w:rFonts w:eastAsia="Times New Roman" w:cs="Courier New"/>
                <w:szCs w:val="26"/>
                <w:lang w:eastAsia="ru-RU"/>
              </w:rPr>
              <w:t xml:space="preserve">спростити для </w:t>
            </w:r>
            <w:r w:rsidRPr="009A78D8">
              <w:rPr>
                <w:rFonts w:eastAsia="Times New Roman" w:cs="Courier New"/>
                <w:szCs w:val="26"/>
                <w:lang w:eastAsia="ru-RU"/>
              </w:rPr>
              <w:t xml:space="preserve">суб’єктів діяльності в сфері використання ядерної </w:t>
            </w:r>
            <w:r w:rsidRPr="00EE2C68">
              <w:rPr>
                <w:rFonts w:eastAsia="Times New Roman" w:cs="Courier New"/>
                <w:szCs w:val="26"/>
                <w:lang w:eastAsia="ru-RU"/>
              </w:rPr>
              <w:t>енергії</w:t>
            </w:r>
            <w:r w:rsidR="00EE2C68" w:rsidRPr="00EE2C68">
              <w:rPr>
                <w:rFonts w:eastAsia="Times New Roman" w:cs="Courier New"/>
                <w:szCs w:val="26"/>
                <w:lang w:eastAsia="ru-RU"/>
              </w:rPr>
              <w:t xml:space="preserve"> процедуру внесення змін до ліцензії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C11F3" w14:textId="77777777" w:rsidR="00E83C83" w:rsidRPr="007F0976" w:rsidRDefault="00E83C83" w:rsidP="00FD0F08">
            <w:pPr>
              <w:spacing w:after="0" w:line="240" w:lineRule="auto"/>
              <w:jc w:val="both"/>
              <w:rPr>
                <w:rFonts w:eastAsia="Times New Roman"/>
                <w:szCs w:val="26"/>
                <w:lang w:eastAsia="ru-RU"/>
              </w:rPr>
            </w:pPr>
            <w:r w:rsidRPr="007F0976">
              <w:rPr>
                <w:rFonts w:eastAsia="Times New Roman"/>
                <w:szCs w:val="26"/>
                <w:lang w:eastAsia="ru-RU"/>
              </w:rPr>
              <w:t>Додаткові витрати із Державного бюджету України не вимагаються.</w:t>
            </w:r>
          </w:p>
          <w:p w14:paraId="59C96DF8" w14:textId="77777777" w:rsidR="00E83C83" w:rsidRPr="007F0976" w:rsidRDefault="00E83C83" w:rsidP="00FD0F08">
            <w:pPr>
              <w:spacing w:after="0" w:line="240" w:lineRule="auto"/>
              <w:ind w:right="36"/>
              <w:jc w:val="both"/>
              <w:rPr>
                <w:rFonts w:eastAsia="Times New Roman"/>
                <w:szCs w:val="26"/>
                <w:lang w:eastAsia="ru-RU"/>
              </w:rPr>
            </w:pPr>
            <w:r w:rsidRPr="007F0976">
              <w:rPr>
                <w:rFonts w:eastAsia="Times New Roman"/>
                <w:szCs w:val="26"/>
                <w:lang w:eastAsia="ru-RU"/>
              </w:rPr>
              <w:t xml:space="preserve">Зміни надходжень до </w:t>
            </w:r>
            <w:r>
              <w:rPr>
                <w:rFonts w:eastAsia="Times New Roman"/>
                <w:szCs w:val="26"/>
                <w:lang w:eastAsia="ru-RU"/>
              </w:rPr>
              <w:t>відповідних бюджетів</w:t>
            </w:r>
            <w:r w:rsidRPr="007F0976">
              <w:rPr>
                <w:rFonts w:eastAsia="Times New Roman"/>
                <w:szCs w:val="26"/>
                <w:lang w:eastAsia="ru-RU"/>
              </w:rPr>
              <w:t xml:space="preserve"> за сплату адміністративних послуг за дозвільну діяльність не передбачаються.</w:t>
            </w:r>
          </w:p>
          <w:p w14:paraId="1F8CA301" w14:textId="77777777" w:rsidR="00E83C83" w:rsidRPr="007F0976" w:rsidRDefault="00E83C83" w:rsidP="00FD0F08">
            <w:pPr>
              <w:spacing w:after="0" w:line="240" w:lineRule="auto"/>
              <w:jc w:val="both"/>
              <w:rPr>
                <w:rFonts w:eastAsia="Times New Roman"/>
                <w:szCs w:val="26"/>
                <w:highlight w:val="yellow"/>
                <w:lang w:eastAsia="ru-RU"/>
              </w:rPr>
            </w:pPr>
            <w:r w:rsidRPr="007F0976">
              <w:rPr>
                <w:rFonts w:eastAsia="Times New Roman"/>
                <w:szCs w:val="26"/>
                <w:lang w:eastAsia="ru-RU"/>
              </w:rPr>
              <w:t xml:space="preserve">Збільшення кількості суб’єктів </w:t>
            </w:r>
            <w:r w:rsidRPr="009A78D8">
              <w:rPr>
                <w:rFonts w:eastAsia="Times New Roman"/>
                <w:szCs w:val="26"/>
                <w:lang w:eastAsia="ru-RU"/>
              </w:rPr>
              <w:t>діяльності</w:t>
            </w:r>
            <w:r w:rsidRPr="007F0976">
              <w:rPr>
                <w:rFonts w:eastAsia="Times New Roman"/>
                <w:szCs w:val="26"/>
                <w:lang w:eastAsia="ru-RU"/>
              </w:rPr>
              <w:t xml:space="preserve">, що провадять діяльність </w:t>
            </w:r>
            <w:r w:rsidRPr="009A78D8">
              <w:rPr>
                <w:rFonts w:eastAsia="Times New Roman"/>
                <w:szCs w:val="26"/>
                <w:lang w:eastAsia="ru-RU"/>
              </w:rPr>
              <w:t>у сфері використання ядерної енергії</w:t>
            </w:r>
            <w:r w:rsidRPr="007F0976">
              <w:rPr>
                <w:rFonts w:eastAsia="Times New Roman"/>
                <w:szCs w:val="26"/>
                <w:lang w:eastAsia="ru-RU"/>
              </w:rPr>
              <w:t xml:space="preserve"> не прогнозується.</w:t>
            </w:r>
          </w:p>
        </w:tc>
      </w:tr>
    </w:tbl>
    <w:p w14:paraId="10B0B8AC" w14:textId="77777777" w:rsidR="00464045" w:rsidRPr="007F0976" w:rsidRDefault="00464045" w:rsidP="00464045">
      <w:pPr>
        <w:shd w:val="clear" w:color="auto" w:fill="FFFFFF"/>
        <w:spacing w:after="0" w:line="240" w:lineRule="auto"/>
        <w:ind w:firstLine="709"/>
        <w:rPr>
          <w:rFonts w:eastAsia="Times New Roman"/>
          <w:b/>
          <w:szCs w:val="26"/>
          <w:highlight w:val="yellow"/>
          <w:lang w:eastAsia="ru-RU"/>
        </w:rPr>
      </w:pPr>
    </w:p>
    <w:p w14:paraId="66A964D7" w14:textId="77777777" w:rsidR="00E83C83" w:rsidRPr="009A78D8" w:rsidRDefault="00E83C83" w:rsidP="00E83C83">
      <w:pPr>
        <w:spacing w:after="0" w:line="240" w:lineRule="auto"/>
        <w:ind w:firstLine="709"/>
        <w:jc w:val="center"/>
        <w:rPr>
          <w:rFonts w:eastAsia="Times New Roman"/>
          <w:b/>
          <w:szCs w:val="26"/>
          <w:lang w:eastAsia="ru-RU"/>
        </w:rPr>
      </w:pPr>
      <w:r w:rsidRPr="008C6A10">
        <w:rPr>
          <w:rFonts w:eastAsia="Times New Roman"/>
          <w:b/>
          <w:szCs w:val="26"/>
          <w:lang w:eastAsia="ru-RU"/>
        </w:rPr>
        <w:t>Оцінка впливу на сферу інтересів суб’єктів господарювання</w:t>
      </w:r>
    </w:p>
    <w:p w14:paraId="0B8E7B74" w14:textId="77777777" w:rsidR="00E83C83" w:rsidRPr="008C6A10" w:rsidRDefault="00E83C83" w:rsidP="00E83C83">
      <w:pPr>
        <w:spacing w:after="0" w:line="240" w:lineRule="auto"/>
        <w:ind w:firstLine="709"/>
        <w:jc w:val="center"/>
        <w:rPr>
          <w:rFonts w:eastAsia="Times New Roman"/>
          <w:b/>
          <w:szCs w:val="26"/>
          <w:lang w:eastAsia="ru-RU"/>
        </w:rPr>
      </w:pP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2"/>
        <w:gridCol w:w="1201"/>
        <w:gridCol w:w="1325"/>
        <w:gridCol w:w="980"/>
        <w:gridCol w:w="1137"/>
        <w:gridCol w:w="916"/>
      </w:tblGrid>
      <w:tr w:rsidR="00E83C83" w:rsidRPr="008C6A10" w14:paraId="22F36565" w14:textId="77777777" w:rsidTr="00FD0F08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2C177" w14:textId="77777777" w:rsidR="00E83C83" w:rsidRPr="008C6A10" w:rsidRDefault="00E83C83" w:rsidP="00FD0F08">
            <w:pPr>
              <w:spacing w:after="0" w:line="240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8C6A10">
              <w:rPr>
                <w:rFonts w:eastAsia="Times New Roman"/>
                <w:szCs w:val="26"/>
                <w:lang w:eastAsia="ru-RU"/>
              </w:rPr>
              <w:t>Показник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4F880" w14:textId="77777777" w:rsidR="00E83C83" w:rsidRPr="008C6A10" w:rsidRDefault="00E83C83" w:rsidP="00FD0F08">
            <w:pPr>
              <w:spacing w:after="0" w:line="240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8C6A10">
              <w:rPr>
                <w:rFonts w:eastAsia="Times New Roman"/>
                <w:szCs w:val="26"/>
                <w:lang w:eastAsia="ru-RU"/>
              </w:rPr>
              <w:t>Великі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E3385" w14:textId="77777777" w:rsidR="00E83C83" w:rsidRPr="008C6A10" w:rsidRDefault="00E83C83" w:rsidP="00FD0F08">
            <w:pPr>
              <w:spacing w:after="0" w:line="240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8C6A10">
              <w:rPr>
                <w:rFonts w:eastAsia="Times New Roman"/>
                <w:szCs w:val="26"/>
                <w:lang w:eastAsia="ru-RU"/>
              </w:rPr>
              <w:t>Середні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B5A3F" w14:textId="77777777" w:rsidR="00E83C83" w:rsidRPr="008C6A10" w:rsidRDefault="00E83C83" w:rsidP="00FD0F08">
            <w:pPr>
              <w:spacing w:after="0" w:line="240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8C6A10">
              <w:rPr>
                <w:rFonts w:eastAsia="Times New Roman"/>
                <w:szCs w:val="26"/>
                <w:lang w:eastAsia="ru-RU"/>
              </w:rPr>
              <w:t>Малі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1F011" w14:textId="77777777" w:rsidR="00E83C83" w:rsidRPr="008C6A10" w:rsidRDefault="00E83C83" w:rsidP="00FD0F08">
            <w:pPr>
              <w:spacing w:after="0" w:line="240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8C6A10">
              <w:rPr>
                <w:rFonts w:eastAsia="Times New Roman"/>
                <w:szCs w:val="26"/>
                <w:lang w:eastAsia="ru-RU"/>
              </w:rPr>
              <w:t>Мікро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37319" w14:textId="77777777" w:rsidR="00E83C83" w:rsidRPr="008C6A10" w:rsidRDefault="00E83C83" w:rsidP="00FD0F08">
            <w:pPr>
              <w:spacing w:after="0" w:line="240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8C6A10">
              <w:rPr>
                <w:rFonts w:eastAsia="Times New Roman"/>
                <w:szCs w:val="26"/>
                <w:lang w:eastAsia="ru-RU"/>
              </w:rPr>
              <w:t>Разом</w:t>
            </w:r>
          </w:p>
        </w:tc>
      </w:tr>
      <w:tr w:rsidR="00E83C83" w:rsidRPr="008C6A10" w14:paraId="093ADDE5" w14:textId="77777777" w:rsidTr="00FD0F08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588F7" w14:textId="77777777" w:rsidR="00E83C83" w:rsidRPr="008C6A10" w:rsidRDefault="00E83C83" w:rsidP="00FD0F08">
            <w:pPr>
              <w:spacing w:after="0" w:line="240" w:lineRule="auto"/>
              <w:rPr>
                <w:rFonts w:eastAsia="Times New Roman"/>
                <w:szCs w:val="26"/>
                <w:lang w:eastAsia="ru-RU"/>
              </w:rPr>
            </w:pPr>
            <w:r w:rsidRPr="008C6A10">
              <w:rPr>
                <w:rFonts w:eastAsia="Times New Roman"/>
                <w:szCs w:val="26"/>
                <w:lang w:eastAsia="ru-RU"/>
              </w:rPr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4B31" w14:textId="77777777" w:rsidR="00E83C83" w:rsidRPr="008C6A10" w:rsidRDefault="00E83C83" w:rsidP="00FD0F08">
            <w:pPr>
              <w:spacing w:after="0" w:line="240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9A78D8">
              <w:rPr>
                <w:rFonts w:eastAsia="Times New Roman"/>
                <w:szCs w:val="26"/>
                <w:lang w:eastAsia="ru-RU"/>
              </w:rPr>
              <w:t>109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55A2A" w14:textId="77777777" w:rsidR="00E83C83" w:rsidRPr="008C6A10" w:rsidRDefault="00E83C83" w:rsidP="00FD0F08">
            <w:pPr>
              <w:spacing w:after="0" w:line="240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9A78D8">
              <w:rPr>
                <w:rFonts w:eastAsia="Times New Roman"/>
                <w:szCs w:val="26"/>
                <w:lang w:eastAsia="ru-RU"/>
              </w:rPr>
              <w:t>1428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0BC0D" w14:textId="77777777" w:rsidR="00E83C83" w:rsidRPr="008C6A10" w:rsidRDefault="00E83C83" w:rsidP="00FD0F08">
            <w:pPr>
              <w:spacing w:after="0" w:line="240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9A78D8">
              <w:rPr>
                <w:rFonts w:eastAsia="Times New Roman"/>
                <w:szCs w:val="26"/>
                <w:lang w:eastAsia="ru-RU"/>
              </w:rPr>
              <w:t>2411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AFA72" w14:textId="77777777" w:rsidR="00E83C83" w:rsidRPr="008C6A10" w:rsidRDefault="00E83C83" w:rsidP="00FD0F08">
            <w:pPr>
              <w:spacing w:after="0" w:line="240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8C6A10">
              <w:rPr>
                <w:rFonts w:eastAsia="Times New Roman"/>
                <w:szCs w:val="26"/>
                <w:lang w:eastAsia="ru-RU"/>
              </w:rPr>
              <w:t>-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691F9" w14:textId="77777777" w:rsidR="00E83C83" w:rsidRPr="008C6A10" w:rsidRDefault="00E83C83" w:rsidP="00FD0F08">
            <w:pPr>
              <w:spacing w:after="0" w:line="240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9A78D8">
              <w:rPr>
                <w:rFonts w:eastAsia="Times New Roman"/>
                <w:szCs w:val="26"/>
                <w:lang w:eastAsia="ru-RU"/>
              </w:rPr>
              <w:t>3948</w:t>
            </w:r>
          </w:p>
        </w:tc>
      </w:tr>
      <w:tr w:rsidR="00E83C83" w:rsidRPr="008C6A10" w14:paraId="6397BBDF" w14:textId="77777777" w:rsidTr="00FD0F08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F44E7" w14:textId="77777777" w:rsidR="00E83C83" w:rsidRPr="008C6A10" w:rsidRDefault="00E83C83" w:rsidP="00FD0F08">
            <w:pPr>
              <w:spacing w:after="0" w:line="240" w:lineRule="auto"/>
              <w:rPr>
                <w:rFonts w:eastAsia="Times New Roman"/>
                <w:szCs w:val="26"/>
                <w:lang w:eastAsia="ru-RU"/>
              </w:rPr>
            </w:pPr>
            <w:r w:rsidRPr="008C6A10">
              <w:rPr>
                <w:rFonts w:eastAsia="Times New Roman"/>
                <w:szCs w:val="26"/>
                <w:lang w:eastAsia="ru-RU"/>
              </w:rPr>
              <w:t>Питома вага групи у загальній кількості, відсотків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19ED" w14:textId="77777777" w:rsidR="00E83C83" w:rsidRPr="008C6A10" w:rsidRDefault="00E83C83" w:rsidP="00FD0F08">
            <w:pPr>
              <w:spacing w:after="0" w:line="240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9A78D8">
              <w:rPr>
                <w:rFonts w:eastAsia="Times New Roman"/>
                <w:szCs w:val="26"/>
                <w:lang w:eastAsia="ru-RU"/>
              </w:rPr>
              <w:t>2,76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661EE" w14:textId="77777777" w:rsidR="00E83C83" w:rsidRPr="008C6A10" w:rsidRDefault="00E83C83" w:rsidP="00FD0F08">
            <w:pPr>
              <w:spacing w:after="0" w:line="240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9A78D8">
              <w:rPr>
                <w:rFonts w:eastAsia="Times New Roman"/>
                <w:szCs w:val="26"/>
                <w:lang w:eastAsia="ru-RU"/>
              </w:rPr>
              <w:t>36,17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7B037" w14:textId="77777777" w:rsidR="00E83C83" w:rsidRPr="008C6A10" w:rsidRDefault="00E83C83" w:rsidP="00FD0F08">
            <w:pPr>
              <w:spacing w:after="0" w:line="240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9A78D8">
              <w:rPr>
                <w:rFonts w:eastAsia="Times New Roman"/>
                <w:szCs w:val="26"/>
                <w:lang w:eastAsia="ru-RU"/>
              </w:rPr>
              <w:t>61,07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01622" w14:textId="77777777" w:rsidR="00E83C83" w:rsidRPr="008C6A10" w:rsidRDefault="00E83C83" w:rsidP="00FD0F08">
            <w:pPr>
              <w:spacing w:after="0" w:line="240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8C6A10">
              <w:rPr>
                <w:rFonts w:eastAsia="Times New Roman"/>
                <w:szCs w:val="26"/>
                <w:lang w:eastAsia="ru-RU"/>
              </w:rPr>
              <w:t>-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DDC43" w14:textId="77777777" w:rsidR="00E83C83" w:rsidRPr="008C6A10" w:rsidRDefault="00E83C83" w:rsidP="00FD0F08">
            <w:pPr>
              <w:spacing w:after="0" w:line="240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8C6A10">
              <w:rPr>
                <w:rFonts w:eastAsia="Times New Roman"/>
                <w:szCs w:val="26"/>
                <w:lang w:eastAsia="ru-RU"/>
              </w:rPr>
              <w:t>100</w:t>
            </w:r>
          </w:p>
        </w:tc>
      </w:tr>
    </w:tbl>
    <w:p w14:paraId="4F0F496E" w14:textId="77777777" w:rsidR="00E83C83" w:rsidRPr="008C6A10" w:rsidRDefault="00E83C83" w:rsidP="00E83C83">
      <w:pPr>
        <w:spacing w:after="0" w:line="240" w:lineRule="auto"/>
        <w:ind w:firstLine="866"/>
        <w:rPr>
          <w:rFonts w:eastAsia="Times New Roman"/>
          <w:szCs w:val="26"/>
          <w:highlight w:val="yellow"/>
          <w:lang w:eastAsia="ru-RU"/>
        </w:rPr>
      </w:pP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3285"/>
        <w:gridCol w:w="3009"/>
      </w:tblGrid>
      <w:tr w:rsidR="00E83C83" w:rsidRPr="008C6A10" w14:paraId="16CCA3F3" w14:textId="77777777" w:rsidTr="00FD0F08">
        <w:tc>
          <w:tcPr>
            <w:tcW w:w="15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DEA0" w14:textId="77777777" w:rsidR="00E83C83" w:rsidRPr="008C6A10" w:rsidRDefault="00E83C83" w:rsidP="00FD0F08">
            <w:pPr>
              <w:spacing w:after="0" w:line="240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8C6A10">
              <w:rPr>
                <w:rFonts w:eastAsia="Times New Roman"/>
                <w:szCs w:val="26"/>
                <w:lang w:eastAsia="ru-RU"/>
              </w:rPr>
              <w:t>Вид альтернативи</w:t>
            </w:r>
          </w:p>
        </w:tc>
        <w:tc>
          <w:tcPr>
            <w:tcW w:w="17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9558D" w14:textId="77777777" w:rsidR="00E83C83" w:rsidRPr="008C6A10" w:rsidRDefault="00E83C83" w:rsidP="00FD0F08">
            <w:pPr>
              <w:spacing w:after="0" w:line="240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8C6A10">
              <w:rPr>
                <w:rFonts w:eastAsia="Times New Roman"/>
                <w:szCs w:val="26"/>
                <w:lang w:eastAsia="ru-RU"/>
              </w:rPr>
              <w:t>Вигоди</w:t>
            </w:r>
          </w:p>
        </w:tc>
        <w:tc>
          <w:tcPr>
            <w:tcW w:w="16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3C941" w14:textId="77777777" w:rsidR="00E83C83" w:rsidRPr="008C6A10" w:rsidRDefault="00E83C83" w:rsidP="00FD0F08">
            <w:pPr>
              <w:spacing w:after="0" w:line="240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8C6A10">
              <w:rPr>
                <w:rFonts w:eastAsia="Times New Roman"/>
                <w:szCs w:val="26"/>
                <w:lang w:eastAsia="ru-RU"/>
              </w:rPr>
              <w:t>Витрати</w:t>
            </w:r>
          </w:p>
        </w:tc>
      </w:tr>
      <w:tr w:rsidR="00E83C83" w:rsidRPr="008C6A10" w14:paraId="5518F668" w14:textId="77777777" w:rsidTr="00FD0F08">
        <w:tc>
          <w:tcPr>
            <w:tcW w:w="1557" w:type="pct"/>
          </w:tcPr>
          <w:p w14:paraId="43BA52F4" w14:textId="77777777" w:rsidR="00E83C83" w:rsidRPr="008C6A10" w:rsidRDefault="00E83C83" w:rsidP="00FD0F08">
            <w:pPr>
              <w:spacing w:after="0" w:line="240" w:lineRule="auto"/>
              <w:ind w:firstLine="142"/>
              <w:rPr>
                <w:rFonts w:eastAsia="Times New Roman"/>
                <w:szCs w:val="26"/>
                <w:lang w:eastAsia="ru-RU"/>
              </w:rPr>
            </w:pPr>
            <w:r w:rsidRPr="008C6A10">
              <w:rPr>
                <w:rFonts w:eastAsia="Times New Roman"/>
                <w:szCs w:val="26"/>
                <w:lang w:eastAsia="ru-RU"/>
              </w:rPr>
              <w:t xml:space="preserve">Альтернатива 1. </w:t>
            </w:r>
          </w:p>
          <w:p w14:paraId="5E0D44E3" w14:textId="77777777" w:rsidR="00E83C83" w:rsidRPr="008C6A10" w:rsidRDefault="00E83C83" w:rsidP="00FD0F08">
            <w:pPr>
              <w:spacing w:after="0" w:line="240" w:lineRule="auto"/>
              <w:ind w:left="37"/>
              <w:rPr>
                <w:rFonts w:eastAsia="Times New Roman"/>
                <w:szCs w:val="26"/>
                <w:lang w:eastAsia="ru-RU"/>
              </w:rPr>
            </w:pPr>
            <w:r w:rsidRPr="008C6A10">
              <w:rPr>
                <w:rFonts w:eastAsia="Times New Roman"/>
                <w:szCs w:val="26"/>
                <w:lang w:eastAsia="ru-RU"/>
              </w:rPr>
              <w:t>Залишення існуючої на</w:t>
            </w:r>
            <w:r w:rsidRPr="00866486">
              <w:rPr>
                <w:rFonts w:eastAsia="Times New Roman"/>
                <w:szCs w:val="26"/>
                <w:lang w:eastAsia="ru-RU"/>
              </w:rPr>
              <w:t xml:space="preserve"> даний</w:t>
            </w:r>
            <w:r w:rsidRPr="008C6A10">
              <w:rPr>
                <w:rFonts w:eastAsia="Times New Roman"/>
                <w:szCs w:val="26"/>
                <w:lang w:val="ru-RU" w:eastAsia="ru-RU"/>
              </w:rPr>
              <w:t xml:space="preserve"> момент </w:t>
            </w:r>
            <w:r w:rsidRPr="008C6A10">
              <w:rPr>
                <w:rFonts w:eastAsia="Times New Roman"/>
                <w:szCs w:val="26"/>
                <w:lang w:eastAsia="ru-RU"/>
              </w:rPr>
              <w:t>ситуації без змін</w:t>
            </w:r>
          </w:p>
        </w:tc>
        <w:tc>
          <w:tcPr>
            <w:tcW w:w="17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8A809" w14:textId="77777777" w:rsidR="00E83C83" w:rsidRPr="008C6A10" w:rsidRDefault="00E83C83" w:rsidP="00FD0F08">
            <w:pPr>
              <w:spacing w:after="0" w:line="240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8C6A10">
              <w:rPr>
                <w:rFonts w:eastAsia="Times New Roman"/>
                <w:szCs w:val="26"/>
                <w:lang w:eastAsia="ru-RU"/>
              </w:rPr>
              <w:t>Відсутні</w:t>
            </w:r>
          </w:p>
        </w:tc>
        <w:tc>
          <w:tcPr>
            <w:tcW w:w="164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F32681" w14:textId="77777777" w:rsidR="00E83C83" w:rsidRPr="008C6A10" w:rsidRDefault="00E83C83" w:rsidP="00E83C83">
            <w:pPr>
              <w:spacing w:after="0" w:line="240" w:lineRule="auto"/>
              <w:ind w:left="70"/>
              <w:jc w:val="both"/>
              <w:rPr>
                <w:rFonts w:eastAsia="Times New Roman"/>
                <w:szCs w:val="26"/>
                <w:lang w:eastAsia="ru-RU"/>
              </w:rPr>
            </w:pPr>
            <w:r w:rsidRPr="008C6A10">
              <w:rPr>
                <w:rFonts w:eastAsia="Times New Roman"/>
                <w:szCs w:val="26"/>
                <w:lang w:eastAsia="ru-RU"/>
              </w:rPr>
              <w:t>Невідповідність існуючого регулювання вимогам законодавства, а саме,</w:t>
            </w:r>
            <w:r w:rsidRPr="008C6A10">
              <w:rPr>
                <w:rFonts w:ascii="Petersburg" w:eastAsia="Times New Roman" w:hAnsi="Petersburg" w:hint="eastAsia"/>
                <w:szCs w:val="26"/>
                <w:lang w:eastAsia="ru-RU"/>
              </w:rPr>
              <w:t xml:space="preserve"> </w:t>
            </w:r>
            <w:r w:rsidRPr="008C6A10">
              <w:rPr>
                <w:rFonts w:eastAsia="Times New Roman" w:hint="eastAsia"/>
                <w:szCs w:val="26"/>
                <w:lang w:eastAsia="ru-RU"/>
              </w:rPr>
              <w:t>при</w:t>
            </w:r>
            <w:r w:rsidRPr="008C6A10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9A78D8">
              <w:rPr>
                <w:rFonts w:eastAsia="Times New Roman"/>
                <w:szCs w:val="26"/>
                <w:lang w:eastAsia="ru-RU"/>
              </w:rPr>
              <w:t xml:space="preserve">виникненні підстав для внесення змін, які раніше передбачались як підстави для переоформлення </w:t>
            </w:r>
            <w:r w:rsidRPr="008C6A10">
              <w:rPr>
                <w:rFonts w:eastAsia="Times New Roman" w:hint="eastAsia"/>
                <w:szCs w:val="26"/>
                <w:lang w:eastAsia="ru-RU"/>
              </w:rPr>
              <w:t>залишається</w:t>
            </w:r>
            <w:r w:rsidRPr="008C6A10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8C6A10">
              <w:rPr>
                <w:rFonts w:eastAsia="Times New Roman" w:hint="eastAsia"/>
                <w:szCs w:val="26"/>
                <w:lang w:eastAsia="ru-RU"/>
              </w:rPr>
              <w:t>не</w:t>
            </w:r>
            <w:r w:rsidRPr="008C6A10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8C6A10">
              <w:rPr>
                <w:rFonts w:eastAsia="Times New Roman" w:hint="eastAsia"/>
                <w:szCs w:val="26"/>
                <w:lang w:eastAsia="ru-RU"/>
              </w:rPr>
              <w:t>вирішеним</w:t>
            </w:r>
            <w:r w:rsidRPr="008C6A10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8C6A10">
              <w:rPr>
                <w:rFonts w:eastAsia="Times New Roman" w:hint="eastAsia"/>
                <w:szCs w:val="26"/>
                <w:lang w:eastAsia="ru-RU"/>
              </w:rPr>
              <w:t>питання</w:t>
            </w:r>
            <w:r w:rsidRPr="008C6A10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8C6A10">
              <w:rPr>
                <w:rFonts w:eastAsia="Times New Roman" w:hint="eastAsia"/>
                <w:szCs w:val="26"/>
                <w:lang w:eastAsia="ru-RU"/>
              </w:rPr>
              <w:t>щодо</w:t>
            </w:r>
            <w:r w:rsidRPr="008C6A10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8C6A10">
              <w:rPr>
                <w:rFonts w:eastAsia="Times New Roman" w:hint="eastAsia"/>
                <w:szCs w:val="26"/>
                <w:lang w:eastAsia="ru-RU"/>
              </w:rPr>
              <w:t>порядку</w:t>
            </w:r>
            <w:r w:rsidRPr="008C6A10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8C6A10">
              <w:rPr>
                <w:rFonts w:eastAsia="Times New Roman" w:hint="eastAsia"/>
                <w:szCs w:val="26"/>
                <w:lang w:eastAsia="ru-RU"/>
              </w:rPr>
              <w:t>та</w:t>
            </w:r>
            <w:r w:rsidRPr="008C6A10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8C6A10">
              <w:rPr>
                <w:rFonts w:eastAsia="Times New Roman" w:hint="eastAsia"/>
                <w:szCs w:val="26"/>
                <w:lang w:eastAsia="ru-RU"/>
              </w:rPr>
              <w:t>розміру</w:t>
            </w:r>
            <w:r w:rsidRPr="008C6A10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8C6A10">
              <w:rPr>
                <w:rFonts w:eastAsia="Times New Roman" w:hint="eastAsia"/>
                <w:szCs w:val="26"/>
                <w:lang w:eastAsia="ru-RU"/>
              </w:rPr>
              <w:t>плати</w:t>
            </w:r>
            <w:r w:rsidRPr="008C6A10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8C6A10">
              <w:rPr>
                <w:rFonts w:eastAsia="Times New Roman" w:hint="eastAsia"/>
                <w:szCs w:val="26"/>
                <w:lang w:eastAsia="ru-RU"/>
              </w:rPr>
              <w:t>за</w:t>
            </w:r>
            <w:r w:rsidRPr="008C6A10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8C6A10">
              <w:rPr>
                <w:rFonts w:eastAsia="Times New Roman" w:hint="eastAsia"/>
                <w:szCs w:val="26"/>
                <w:lang w:eastAsia="ru-RU"/>
              </w:rPr>
              <w:t>її</w:t>
            </w:r>
            <w:r w:rsidRPr="008C6A10"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8C6A10">
              <w:rPr>
                <w:rFonts w:eastAsia="Times New Roman" w:hint="eastAsia"/>
                <w:szCs w:val="26"/>
                <w:lang w:eastAsia="ru-RU"/>
              </w:rPr>
              <w:t>надання</w:t>
            </w:r>
            <w:r w:rsidRPr="008C6A10">
              <w:rPr>
                <w:rFonts w:eastAsia="Times New Roman"/>
                <w:szCs w:val="26"/>
                <w:lang w:eastAsia="ru-RU"/>
              </w:rPr>
              <w:t>.</w:t>
            </w:r>
          </w:p>
        </w:tc>
      </w:tr>
      <w:tr w:rsidR="00E83C83" w:rsidRPr="008C6A10" w14:paraId="1F4AE8DA" w14:textId="77777777" w:rsidTr="00C86692">
        <w:trPr>
          <w:trHeight w:val="1733"/>
        </w:trPr>
        <w:tc>
          <w:tcPr>
            <w:tcW w:w="15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E1ED" w14:textId="77777777" w:rsidR="00E83C83" w:rsidRPr="008C6A10" w:rsidRDefault="00E83C83" w:rsidP="00FD0F08">
            <w:pPr>
              <w:spacing w:after="0" w:line="240" w:lineRule="auto"/>
              <w:rPr>
                <w:rFonts w:eastAsia="Times New Roman"/>
                <w:szCs w:val="26"/>
                <w:lang w:eastAsia="ru-RU"/>
              </w:rPr>
            </w:pPr>
            <w:r w:rsidRPr="008C6A10">
              <w:rPr>
                <w:rFonts w:eastAsia="Times New Roman"/>
                <w:szCs w:val="26"/>
                <w:lang w:eastAsia="ru-RU"/>
              </w:rPr>
              <w:t xml:space="preserve">Альтернатива 2. </w:t>
            </w:r>
          </w:p>
          <w:p w14:paraId="78351B62" w14:textId="77777777" w:rsidR="00E83C83" w:rsidRPr="008C6A10" w:rsidRDefault="00E83C83" w:rsidP="00FD0F08">
            <w:pPr>
              <w:spacing w:after="0" w:line="240" w:lineRule="auto"/>
              <w:rPr>
                <w:rFonts w:eastAsia="Times New Roman"/>
                <w:szCs w:val="26"/>
                <w:highlight w:val="yellow"/>
                <w:lang w:eastAsia="ru-RU"/>
              </w:rPr>
            </w:pPr>
            <w:r w:rsidRPr="008C6A10">
              <w:rPr>
                <w:rFonts w:eastAsia="Times New Roman"/>
                <w:szCs w:val="26"/>
                <w:lang w:eastAsia="ru-RU"/>
              </w:rPr>
              <w:t>Прийняття постанови Кабінету Міністрів України</w:t>
            </w:r>
          </w:p>
        </w:tc>
        <w:tc>
          <w:tcPr>
            <w:tcW w:w="17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05EA8" w14:textId="07C986BA" w:rsidR="00E83C83" w:rsidRPr="00AD3872" w:rsidRDefault="00E83C83" w:rsidP="00AD3872">
            <w:pPr>
              <w:spacing w:after="0" w:line="240" w:lineRule="auto"/>
              <w:ind w:right="-1" w:firstLine="209"/>
              <w:jc w:val="both"/>
              <w:rPr>
                <w:rFonts w:eastAsia="Times New Roman"/>
                <w:szCs w:val="26"/>
                <w:highlight w:val="yellow"/>
                <w:lang w:val="ru-RU" w:eastAsia="ru-RU"/>
              </w:rPr>
            </w:pPr>
            <w:r w:rsidRPr="008C6A10">
              <w:rPr>
                <w:rFonts w:eastAsia="Times New Roman"/>
                <w:szCs w:val="26"/>
                <w:lang w:eastAsia="ru-RU"/>
              </w:rPr>
              <w:t xml:space="preserve">Дасть можливість суб’єкту </w:t>
            </w:r>
            <w:r>
              <w:rPr>
                <w:rFonts w:eastAsia="Times New Roman"/>
                <w:szCs w:val="26"/>
                <w:lang w:eastAsia="ru-RU"/>
              </w:rPr>
              <w:t>діяльності у сфері використання ядерної енергії</w:t>
            </w:r>
            <w:r w:rsidRPr="008C6A10">
              <w:rPr>
                <w:rFonts w:eastAsia="Times New Roman"/>
                <w:szCs w:val="26"/>
                <w:lang w:eastAsia="ru-RU"/>
              </w:rPr>
              <w:t xml:space="preserve"> </w:t>
            </w:r>
            <w:r w:rsidR="001464BF" w:rsidRPr="001464BF">
              <w:rPr>
                <w:rFonts w:eastAsia="Times New Roman"/>
                <w:szCs w:val="26"/>
                <w:lang w:eastAsia="ru-RU"/>
              </w:rPr>
              <w:t>в повній мірі використовувати норми Закону України «Про дозвільну діяльність у сфері використання ядерної енергії»</w:t>
            </w:r>
            <w:r w:rsidR="001464BF">
              <w:rPr>
                <w:rFonts w:eastAsia="Times New Roman"/>
                <w:szCs w:val="26"/>
                <w:lang w:eastAsia="ru-RU"/>
              </w:rPr>
              <w:t xml:space="preserve"> та </w:t>
            </w:r>
            <w:r>
              <w:rPr>
                <w:rFonts w:eastAsia="Times New Roman"/>
                <w:szCs w:val="26"/>
                <w:lang w:eastAsia="ru-RU"/>
              </w:rPr>
              <w:t xml:space="preserve">вносити необхідні зміни до </w:t>
            </w:r>
            <w:r w:rsidRPr="008C6A10">
              <w:rPr>
                <w:rFonts w:eastAsia="Times New Roman"/>
                <w:szCs w:val="26"/>
                <w:lang w:eastAsia="ru-RU"/>
              </w:rPr>
              <w:t xml:space="preserve"> ліцензі</w:t>
            </w:r>
            <w:r>
              <w:rPr>
                <w:rFonts w:eastAsia="Times New Roman"/>
                <w:szCs w:val="26"/>
                <w:lang w:eastAsia="ru-RU"/>
              </w:rPr>
              <w:t>ї</w:t>
            </w:r>
            <w:r w:rsidR="001464BF">
              <w:rPr>
                <w:rFonts w:eastAsia="Times New Roman"/>
                <w:szCs w:val="26"/>
                <w:lang w:eastAsia="ru-RU"/>
              </w:rPr>
              <w:t>.</w:t>
            </w:r>
            <w:r w:rsidRPr="008C6A10">
              <w:rPr>
                <w:rFonts w:eastAsia="Times New Roman"/>
                <w:szCs w:val="26"/>
                <w:lang w:eastAsia="ru-RU"/>
              </w:rPr>
              <w:t xml:space="preserve"> </w:t>
            </w:r>
            <w:r w:rsidR="001464BF">
              <w:rPr>
                <w:rFonts w:eastAsia="Times New Roman"/>
                <w:szCs w:val="26"/>
                <w:lang w:eastAsia="ru-RU"/>
              </w:rPr>
              <w:t xml:space="preserve">При цьому </w:t>
            </w:r>
            <w:r w:rsidRPr="008C6A10">
              <w:rPr>
                <w:rFonts w:eastAsia="Times New Roman"/>
                <w:szCs w:val="26"/>
                <w:lang w:eastAsia="ru-RU"/>
              </w:rPr>
              <w:t>цін</w:t>
            </w:r>
            <w:r w:rsidR="0089747F">
              <w:rPr>
                <w:rFonts w:eastAsia="Times New Roman"/>
                <w:szCs w:val="26"/>
                <w:lang w:eastAsia="ru-RU"/>
              </w:rPr>
              <w:t>а</w:t>
            </w:r>
            <w:r w:rsidRPr="008C6A10">
              <w:rPr>
                <w:rFonts w:eastAsia="Times New Roman"/>
                <w:szCs w:val="26"/>
                <w:lang w:eastAsia="ru-RU"/>
              </w:rPr>
              <w:t xml:space="preserve"> за отримання </w:t>
            </w:r>
            <w:r w:rsidRPr="009A78D8">
              <w:rPr>
                <w:rFonts w:eastAsia="Times New Roman"/>
                <w:szCs w:val="26"/>
                <w:lang w:eastAsia="ru-RU"/>
              </w:rPr>
              <w:t>такої</w:t>
            </w:r>
            <w:r w:rsidRPr="008C6A10">
              <w:rPr>
                <w:rFonts w:eastAsia="Times New Roman"/>
                <w:szCs w:val="26"/>
                <w:lang w:eastAsia="ru-RU"/>
              </w:rPr>
              <w:t xml:space="preserve"> адміністративної послуги </w:t>
            </w:r>
            <w:r w:rsidRPr="008C6A10">
              <w:rPr>
                <w:rFonts w:eastAsia="Times New Roman" w:hint="eastAsia"/>
                <w:szCs w:val="26"/>
                <w:lang w:eastAsia="ru-RU"/>
              </w:rPr>
              <w:t xml:space="preserve"> </w:t>
            </w:r>
            <w:proofErr w:type="spellStart"/>
            <w:r w:rsidR="0089747F">
              <w:rPr>
                <w:rFonts w:eastAsia="Times New Roman" w:hint="eastAsia"/>
                <w:szCs w:val="26"/>
                <w:lang w:val="ru-RU" w:eastAsia="ru-RU"/>
              </w:rPr>
              <w:t>залиша</w:t>
            </w:r>
            <w:r w:rsidR="0089747F">
              <w:rPr>
                <w:rFonts w:eastAsia="Times New Roman"/>
                <w:szCs w:val="26"/>
                <w:lang w:val="ru-RU" w:eastAsia="ru-RU"/>
              </w:rPr>
              <w:t>є</w:t>
            </w:r>
            <w:r w:rsidR="0089747F">
              <w:rPr>
                <w:rFonts w:eastAsia="Times New Roman" w:hint="eastAsia"/>
                <w:szCs w:val="26"/>
                <w:lang w:val="ru-RU" w:eastAsia="ru-RU"/>
              </w:rPr>
              <w:t>ться</w:t>
            </w:r>
            <w:proofErr w:type="spellEnd"/>
            <w:r w:rsidR="0089747F">
              <w:rPr>
                <w:rFonts w:eastAsia="Times New Roman" w:hint="eastAsia"/>
                <w:szCs w:val="26"/>
                <w:lang w:val="ru-RU" w:eastAsia="ru-RU"/>
              </w:rPr>
              <w:t xml:space="preserve"> </w:t>
            </w:r>
            <w:proofErr w:type="spellStart"/>
            <w:r w:rsidR="0089747F">
              <w:rPr>
                <w:rFonts w:eastAsia="Times New Roman" w:hint="eastAsia"/>
                <w:szCs w:val="26"/>
                <w:lang w:val="ru-RU" w:eastAsia="ru-RU"/>
              </w:rPr>
              <w:t>незмінною</w:t>
            </w:r>
            <w:proofErr w:type="spellEnd"/>
          </w:p>
        </w:tc>
        <w:tc>
          <w:tcPr>
            <w:tcW w:w="16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C2381" w14:textId="790BE7BA" w:rsidR="00E83C83" w:rsidRPr="008C6A10" w:rsidRDefault="001464BF" w:rsidP="00EE2C68">
            <w:pPr>
              <w:spacing w:after="0" w:line="240" w:lineRule="auto"/>
              <w:jc w:val="both"/>
              <w:rPr>
                <w:rFonts w:eastAsia="Times New Roman"/>
                <w:szCs w:val="26"/>
                <w:highlight w:val="yellow"/>
                <w:lang w:eastAsia="ru-RU"/>
              </w:rPr>
            </w:pPr>
            <w:r w:rsidRPr="009219F2">
              <w:rPr>
                <w:rFonts w:eastAsia="Times New Roman"/>
                <w:szCs w:val="26"/>
                <w:lang w:eastAsia="ru-RU"/>
              </w:rPr>
              <w:t>Визначити точну суму витрат</w:t>
            </w:r>
            <w:r w:rsidR="00E83C83" w:rsidRPr="009219F2">
              <w:rPr>
                <w:rFonts w:eastAsia="Times New Roman"/>
                <w:szCs w:val="26"/>
                <w:lang w:eastAsia="ru-RU"/>
              </w:rPr>
              <w:t xml:space="preserve"> із  бюджету</w:t>
            </w:r>
            <w:r w:rsidR="00E83C83" w:rsidRPr="008C6A10">
              <w:rPr>
                <w:rFonts w:eastAsia="Times New Roman"/>
                <w:szCs w:val="26"/>
                <w:lang w:eastAsia="ru-RU"/>
              </w:rPr>
              <w:t xml:space="preserve"> суб’єктів </w:t>
            </w:r>
            <w:r w:rsidR="00E83C83" w:rsidRPr="009A78D8">
              <w:rPr>
                <w:rFonts w:eastAsia="Times New Roman"/>
                <w:szCs w:val="26"/>
                <w:lang w:eastAsia="ru-RU"/>
              </w:rPr>
              <w:t>діяльності у сфері використання ядерної енергії</w:t>
            </w:r>
            <w:r w:rsidR="00E83C83" w:rsidRPr="008C6A10">
              <w:rPr>
                <w:rFonts w:eastAsia="Times New Roman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Cs w:val="26"/>
                <w:lang w:eastAsia="ru-RU"/>
              </w:rPr>
              <w:t xml:space="preserve">неможливо оскільки </w:t>
            </w:r>
            <w:r w:rsidR="009219F2">
              <w:rPr>
                <w:rFonts w:eastAsia="Times New Roman"/>
                <w:szCs w:val="26"/>
                <w:lang w:eastAsia="ru-RU"/>
              </w:rPr>
              <w:t>невідомо кількість суб’єктів, які будуть звертатись за отриманням послуги</w:t>
            </w:r>
            <w:r w:rsidR="00E83C83" w:rsidRPr="008C6A10">
              <w:rPr>
                <w:rFonts w:eastAsia="Times New Roman"/>
                <w:szCs w:val="26"/>
                <w:lang w:eastAsia="ru-RU"/>
              </w:rPr>
              <w:t>.</w:t>
            </w:r>
          </w:p>
        </w:tc>
      </w:tr>
    </w:tbl>
    <w:p w14:paraId="17D3B6A2" w14:textId="77777777" w:rsidR="00E83C83" w:rsidRDefault="00E83C83" w:rsidP="00E83C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6"/>
          <w:highlight w:val="yellow"/>
          <w:lang w:eastAsia="ru-RU"/>
        </w:rPr>
      </w:pPr>
    </w:p>
    <w:p w14:paraId="30122A9C" w14:textId="77777777" w:rsidR="00EE2C68" w:rsidRPr="00305C12" w:rsidRDefault="00EE2C68" w:rsidP="00EE2C68">
      <w:pPr>
        <w:jc w:val="center"/>
        <w:rPr>
          <w:rFonts w:eastAsia="Times New Roman"/>
          <w:lang w:eastAsia="uk-UA"/>
        </w:rPr>
      </w:pPr>
      <w:r w:rsidRPr="00305C12">
        <w:rPr>
          <w:rFonts w:eastAsia="Times New Roman"/>
          <w:lang w:eastAsia="uk-UA"/>
        </w:rPr>
        <w:t>ВИТРАТИ</w:t>
      </w:r>
    </w:p>
    <w:p w14:paraId="43F980A2" w14:textId="77777777" w:rsidR="00EE2C68" w:rsidRPr="00305C12" w:rsidRDefault="00EE2C68" w:rsidP="00EE2C68">
      <w:pPr>
        <w:jc w:val="center"/>
        <w:rPr>
          <w:rFonts w:eastAsia="Times New Roman"/>
          <w:lang w:eastAsia="uk-UA"/>
        </w:rPr>
      </w:pPr>
      <w:r w:rsidRPr="00305C12">
        <w:rPr>
          <w:rFonts w:eastAsia="Times New Roman"/>
          <w:lang w:eastAsia="uk-UA"/>
        </w:rPr>
        <w:t xml:space="preserve">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305C12">
        <w:rPr>
          <w:rFonts w:eastAsia="Times New Roman"/>
          <w:lang w:eastAsia="uk-UA"/>
        </w:rPr>
        <w:t>акта</w:t>
      </w:r>
      <w:proofErr w:type="spellEnd"/>
    </w:p>
    <w:tbl>
      <w:tblPr>
        <w:tblW w:w="4913" w:type="pct"/>
        <w:tblInd w:w="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4"/>
        <w:gridCol w:w="6264"/>
        <w:gridCol w:w="926"/>
        <w:gridCol w:w="913"/>
      </w:tblGrid>
      <w:tr w:rsidR="00EE2C68" w:rsidRPr="00305C12" w14:paraId="74C6CE22" w14:textId="77777777" w:rsidTr="006D7776">
        <w:tc>
          <w:tcPr>
            <w:tcW w:w="571" w:type="pct"/>
            <w:vAlign w:val="center"/>
          </w:tcPr>
          <w:p w14:paraId="55C89826" w14:textId="77777777" w:rsidR="00EE2C68" w:rsidRPr="00305C12" w:rsidRDefault="00EE2C68" w:rsidP="006D777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lang w:eastAsia="ru-RU"/>
              </w:rPr>
            </w:pPr>
            <w:r w:rsidRPr="00305C12">
              <w:rPr>
                <w:rFonts w:eastAsia="Times New Roman"/>
                <w:sz w:val="24"/>
                <w:lang w:eastAsia="ru-RU"/>
              </w:rPr>
              <w:t>Порядковий номер</w:t>
            </w:r>
          </w:p>
        </w:tc>
        <w:tc>
          <w:tcPr>
            <w:tcW w:w="3424" w:type="pct"/>
            <w:vAlign w:val="center"/>
          </w:tcPr>
          <w:p w14:paraId="0B81C6B8" w14:textId="77777777" w:rsidR="00EE2C68" w:rsidRPr="00305C12" w:rsidRDefault="00EE2C68" w:rsidP="006D777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lang w:eastAsia="ru-RU"/>
              </w:rPr>
            </w:pPr>
            <w:r w:rsidRPr="00305C12">
              <w:rPr>
                <w:rFonts w:eastAsia="Times New Roman"/>
                <w:sz w:val="24"/>
                <w:lang w:eastAsia="ru-RU"/>
              </w:rPr>
              <w:t>Витрати</w:t>
            </w:r>
          </w:p>
        </w:tc>
        <w:tc>
          <w:tcPr>
            <w:tcW w:w="506" w:type="pct"/>
            <w:vAlign w:val="center"/>
          </w:tcPr>
          <w:p w14:paraId="0CB13D50" w14:textId="77777777" w:rsidR="00EE2C68" w:rsidRPr="00305C12" w:rsidRDefault="00EE2C68" w:rsidP="006D777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lang w:eastAsia="ru-RU"/>
              </w:rPr>
            </w:pPr>
            <w:r w:rsidRPr="00305C12">
              <w:rPr>
                <w:rFonts w:eastAsia="Times New Roman"/>
                <w:sz w:val="24"/>
                <w:lang w:eastAsia="ru-RU"/>
              </w:rPr>
              <w:t>За перший рік,</w:t>
            </w:r>
          </w:p>
        </w:tc>
        <w:tc>
          <w:tcPr>
            <w:tcW w:w="499" w:type="pct"/>
            <w:vAlign w:val="center"/>
          </w:tcPr>
          <w:p w14:paraId="0689EFF2" w14:textId="77777777" w:rsidR="00EE2C68" w:rsidRPr="00305C12" w:rsidRDefault="00EE2C68" w:rsidP="006D777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lang w:eastAsia="ru-RU"/>
              </w:rPr>
            </w:pPr>
            <w:r w:rsidRPr="00305C12">
              <w:rPr>
                <w:rFonts w:eastAsia="Times New Roman"/>
                <w:sz w:val="24"/>
                <w:lang w:eastAsia="ru-RU"/>
              </w:rPr>
              <w:t>За п’ять років</w:t>
            </w:r>
          </w:p>
        </w:tc>
      </w:tr>
      <w:tr w:rsidR="00EE2C68" w:rsidRPr="00305C12" w14:paraId="0DF7D4E8" w14:textId="77777777" w:rsidTr="006D7776">
        <w:tc>
          <w:tcPr>
            <w:tcW w:w="571" w:type="pct"/>
          </w:tcPr>
          <w:p w14:paraId="09DEE98A" w14:textId="77777777" w:rsidR="00EE2C68" w:rsidRPr="00305C12" w:rsidRDefault="00EE2C68" w:rsidP="006D777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lang w:eastAsia="ru-RU"/>
              </w:rPr>
            </w:pPr>
            <w:r w:rsidRPr="00305C12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3424" w:type="pct"/>
          </w:tcPr>
          <w:p w14:paraId="47B1F7EC" w14:textId="77777777" w:rsidR="00EE2C68" w:rsidRPr="00305C12" w:rsidRDefault="00EE2C68" w:rsidP="006D7776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lang w:eastAsia="uk-UA"/>
              </w:rPr>
            </w:pPr>
            <w:r w:rsidRPr="00305C12">
              <w:rPr>
                <w:rFonts w:eastAsia="Times New Roman"/>
                <w:b/>
                <w:sz w:val="24"/>
                <w:lang w:eastAsia="uk-UA"/>
              </w:rPr>
              <w:t>Навчання/підвищення кваліфікації персоналу тощо, гривень</w:t>
            </w:r>
          </w:p>
        </w:tc>
        <w:tc>
          <w:tcPr>
            <w:tcW w:w="506" w:type="pct"/>
            <w:vAlign w:val="center"/>
          </w:tcPr>
          <w:p w14:paraId="1180F9B2" w14:textId="77777777" w:rsidR="00EE2C68" w:rsidRPr="00305C12" w:rsidRDefault="00EE2C68" w:rsidP="006D7776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305C12">
              <w:rPr>
                <w:rFonts w:eastAsia="Times New Roman"/>
                <w:sz w:val="24"/>
                <w:lang w:eastAsia="ru-RU"/>
              </w:rPr>
              <w:t>0</w:t>
            </w:r>
          </w:p>
        </w:tc>
        <w:tc>
          <w:tcPr>
            <w:tcW w:w="499" w:type="pct"/>
            <w:vAlign w:val="center"/>
          </w:tcPr>
          <w:p w14:paraId="1BF7D6CA" w14:textId="77777777" w:rsidR="00EE2C68" w:rsidRPr="00305C12" w:rsidRDefault="00EE2C68" w:rsidP="006D7776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305C12">
              <w:rPr>
                <w:rFonts w:eastAsia="Times New Roman"/>
                <w:sz w:val="24"/>
                <w:lang w:eastAsia="ru-RU"/>
              </w:rPr>
              <w:t>0</w:t>
            </w:r>
          </w:p>
        </w:tc>
      </w:tr>
      <w:tr w:rsidR="00EE2C68" w:rsidRPr="00305C12" w14:paraId="203D6FF1" w14:textId="77777777" w:rsidTr="006D7776">
        <w:tc>
          <w:tcPr>
            <w:tcW w:w="571" w:type="pct"/>
          </w:tcPr>
          <w:p w14:paraId="77AF93BB" w14:textId="77777777" w:rsidR="00EE2C68" w:rsidRPr="00305C12" w:rsidRDefault="00EE2C68" w:rsidP="006D777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lang w:eastAsia="ru-RU"/>
              </w:rPr>
            </w:pPr>
            <w:r w:rsidRPr="00305C12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3424" w:type="pct"/>
          </w:tcPr>
          <w:p w14:paraId="25C369C4" w14:textId="77777777" w:rsidR="00EE2C68" w:rsidRPr="00305C12" w:rsidRDefault="00EE2C68" w:rsidP="006D7776">
            <w:pPr>
              <w:spacing w:before="100" w:beforeAutospacing="1" w:after="100" w:afterAutospacing="1"/>
              <w:rPr>
                <w:rFonts w:eastAsia="Times New Roman"/>
                <w:sz w:val="24"/>
                <w:lang w:eastAsia="uk-UA"/>
              </w:rPr>
            </w:pPr>
            <w:r w:rsidRPr="00305C12">
              <w:rPr>
                <w:rFonts w:eastAsia="Times New Roman"/>
                <w:sz w:val="24"/>
                <w:lang w:eastAsia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506" w:type="pct"/>
            <w:vAlign w:val="center"/>
          </w:tcPr>
          <w:p w14:paraId="54BD4F5B" w14:textId="77777777" w:rsidR="00EE2C68" w:rsidRPr="00305C12" w:rsidRDefault="00EE2C68" w:rsidP="006D7776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305C12">
              <w:rPr>
                <w:rFonts w:eastAsia="Times New Roman"/>
                <w:sz w:val="24"/>
                <w:lang w:eastAsia="ru-RU"/>
              </w:rPr>
              <w:t>0</w:t>
            </w:r>
          </w:p>
        </w:tc>
        <w:tc>
          <w:tcPr>
            <w:tcW w:w="499" w:type="pct"/>
            <w:vAlign w:val="center"/>
          </w:tcPr>
          <w:p w14:paraId="7D9A3703" w14:textId="77777777" w:rsidR="00EE2C68" w:rsidRPr="00305C12" w:rsidRDefault="00EE2C68" w:rsidP="006D7776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305C12">
              <w:rPr>
                <w:rFonts w:eastAsia="Times New Roman"/>
                <w:sz w:val="24"/>
                <w:lang w:eastAsia="ru-RU"/>
              </w:rPr>
              <w:t>0</w:t>
            </w:r>
          </w:p>
        </w:tc>
      </w:tr>
      <w:tr w:rsidR="00EE2C68" w:rsidRPr="00305C12" w14:paraId="149EBBC0" w14:textId="77777777" w:rsidTr="006D7776">
        <w:tc>
          <w:tcPr>
            <w:tcW w:w="571" w:type="pct"/>
          </w:tcPr>
          <w:p w14:paraId="6FFC4225" w14:textId="77777777" w:rsidR="00EE2C68" w:rsidRPr="00305C12" w:rsidRDefault="00EE2C68" w:rsidP="006D777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lang w:eastAsia="ru-RU"/>
              </w:rPr>
            </w:pPr>
            <w:r w:rsidRPr="00305C12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3424" w:type="pct"/>
          </w:tcPr>
          <w:p w14:paraId="3B827E3A" w14:textId="77777777" w:rsidR="00EE2C68" w:rsidRPr="00305C12" w:rsidRDefault="00EE2C68" w:rsidP="006D7776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lang w:eastAsia="uk-UA"/>
              </w:rPr>
            </w:pPr>
            <w:r w:rsidRPr="00305C12">
              <w:rPr>
                <w:rFonts w:eastAsia="Times New Roman"/>
                <w:b/>
                <w:sz w:val="24"/>
                <w:lang w:eastAsia="uk-UA"/>
              </w:rPr>
              <w:t xml:space="preserve">Витрати, пов’язані із веденням обліку, підготовкою та поданням звітності державним органам, гривень* </w:t>
            </w:r>
          </w:p>
        </w:tc>
        <w:tc>
          <w:tcPr>
            <w:tcW w:w="506" w:type="pct"/>
            <w:vAlign w:val="center"/>
          </w:tcPr>
          <w:p w14:paraId="1831496B" w14:textId="77777777" w:rsidR="00EE2C68" w:rsidRPr="00305C12" w:rsidRDefault="00EE2C68" w:rsidP="006D7776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305C12">
              <w:rPr>
                <w:rFonts w:eastAsia="Times New Roman"/>
                <w:sz w:val="24"/>
                <w:lang w:eastAsia="ru-RU"/>
              </w:rPr>
              <w:t>0</w:t>
            </w:r>
          </w:p>
        </w:tc>
        <w:tc>
          <w:tcPr>
            <w:tcW w:w="499" w:type="pct"/>
            <w:vAlign w:val="center"/>
          </w:tcPr>
          <w:p w14:paraId="35DA5940" w14:textId="77777777" w:rsidR="00EE2C68" w:rsidRPr="00305C12" w:rsidRDefault="00EE2C68" w:rsidP="006D7776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305C12">
              <w:rPr>
                <w:rFonts w:eastAsia="Times New Roman"/>
                <w:sz w:val="24"/>
                <w:lang w:eastAsia="ru-RU"/>
              </w:rPr>
              <w:t>0</w:t>
            </w:r>
          </w:p>
        </w:tc>
      </w:tr>
      <w:tr w:rsidR="00EE2C68" w:rsidRPr="00305C12" w14:paraId="01542B37" w14:textId="77777777" w:rsidTr="006D7776">
        <w:tc>
          <w:tcPr>
            <w:tcW w:w="571" w:type="pct"/>
          </w:tcPr>
          <w:p w14:paraId="289583E0" w14:textId="77777777" w:rsidR="00EE2C68" w:rsidRPr="00305C12" w:rsidRDefault="00EE2C68" w:rsidP="006D777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lang w:eastAsia="ru-RU"/>
              </w:rPr>
            </w:pPr>
            <w:r w:rsidRPr="00305C12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3424" w:type="pct"/>
          </w:tcPr>
          <w:p w14:paraId="0AF0FB06" w14:textId="77777777" w:rsidR="00EE2C68" w:rsidRPr="00305C12" w:rsidRDefault="00EE2C68" w:rsidP="006D7776">
            <w:pPr>
              <w:spacing w:before="100" w:beforeAutospacing="1" w:after="100" w:afterAutospacing="1"/>
              <w:rPr>
                <w:rFonts w:eastAsia="Times New Roman"/>
                <w:sz w:val="24"/>
                <w:lang w:eastAsia="uk-UA"/>
              </w:rPr>
            </w:pPr>
            <w:r w:rsidRPr="00305C12">
              <w:rPr>
                <w:rFonts w:eastAsia="Times New Roman"/>
                <w:sz w:val="24"/>
                <w:lang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506" w:type="pct"/>
            <w:vAlign w:val="center"/>
          </w:tcPr>
          <w:p w14:paraId="59DAD611" w14:textId="77777777" w:rsidR="00EE2C68" w:rsidRPr="00305C12" w:rsidRDefault="00EE2C68" w:rsidP="006D7776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305C12">
              <w:rPr>
                <w:rFonts w:eastAsia="Times New Roman"/>
                <w:sz w:val="24"/>
                <w:lang w:eastAsia="ru-RU"/>
              </w:rPr>
              <w:t>0</w:t>
            </w:r>
          </w:p>
        </w:tc>
        <w:tc>
          <w:tcPr>
            <w:tcW w:w="499" w:type="pct"/>
            <w:vAlign w:val="center"/>
          </w:tcPr>
          <w:p w14:paraId="3B532F8E" w14:textId="77777777" w:rsidR="00EE2C68" w:rsidRPr="00305C12" w:rsidRDefault="00EE2C68" w:rsidP="006D7776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305C12">
              <w:rPr>
                <w:rFonts w:eastAsia="Times New Roman"/>
                <w:sz w:val="24"/>
                <w:lang w:eastAsia="ru-RU"/>
              </w:rPr>
              <w:t>0</w:t>
            </w:r>
          </w:p>
        </w:tc>
      </w:tr>
      <w:tr w:rsidR="00EE2C68" w:rsidRPr="00305C12" w14:paraId="13FE5294" w14:textId="77777777" w:rsidTr="006D7776">
        <w:tc>
          <w:tcPr>
            <w:tcW w:w="571" w:type="pct"/>
          </w:tcPr>
          <w:p w14:paraId="150A7B2E" w14:textId="77777777" w:rsidR="00EE2C68" w:rsidRPr="00305C12" w:rsidRDefault="00EE2C68" w:rsidP="006D777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lang w:eastAsia="ru-RU"/>
              </w:rPr>
            </w:pPr>
            <w:r w:rsidRPr="00305C12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3424" w:type="pct"/>
          </w:tcPr>
          <w:p w14:paraId="4E244EE8" w14:textId="77777777" w:rsidR="00EE2C68" w:rsidRPr="00305C12" w:rsidRDefault="00EE2C68" w:rsidP="006D7776">
            <w:pPr>
              <w:rPr>
                <w:rFonts w:eastAsia="Times New Roman"/>
                <w:sz w:val="24"/>
                <w:lang w:eastAsia="uk-UA"/>
              </w:rPr>
            </w:pPr>
            <w:r w:rsidRPr="00305C12">
              <w:rPr>
                <w:rFonts w:eastAsia="Times New Roman"/>
                <w:sz w:val="24"/>
                <w:lang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506" w:type="pct"/>
            <w:vAlign w:val="center"/>
          </w:tcPr>
          <w:p w14:paraId="61F3EC4A" w14:textId="77777777" w:rsidR="00EE2C68" w:rsidRPr="00305C12" w:rsidRDefault="00EE2C68" w:rsidP="006D7776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305C12">
              <w:rPr>
                <w:rFonts w:eastAsia="Times New Roman"/>
                <w:sz w:val="24"/>
                <w:lang w:eastAsia="ru-RU"/>
              </w:rPr>
              <w:t>0</w:t>
            </w:r>
          </w:p>
        </w:tc>
        <w:tc>
          <w:tcPr>
            <w:tcW w:w="499" w:type="pct"/>
            <w:vAlign w:val="center"/>
          </w:tcPr>
          <w:p w14:paraId="65BCB87C" w14:textId="77777777" w:rsidR="00EE2C68" w:rsidRPr="00305C12" w:rsidRDefault="00EE2C68" w:rsidP="006D7776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305C12">
              <w:rPr>
                <w:rFonts w:eastAsia="Times New Roman"/>
                <w:sz w:val="24"/>
                <w:lang w:eastAsia="ru-RU"/>
              </w:rPr>
              <w:t>0</w:t>
            </w:r>
          </w:p>
        </w:tc>
      </w:tr>
      <w:tr w:rsidR="00EE2C68" w:rsidRPr="00305C12" w14:paraId="0B6D0EA4" w14:textId="77777777" w:rsidTr="006D7776">
        <w:tc>
          <w:tcPr>
            <w:tcW w:w="571" w:type="pct"/>
          </w:tcPr>
          <w:p w14:paraId="1EB2AFF7" w14:textId="77777777" w:rsidR="00EE2C68" w:rsidRPr="00305C12" w:rsidRDefault="00EE2C68" w:rsidP="006D777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lang w:eastAsia="ru-RU"/>
              </w:rPr>
            </w:pPr>
            <w:r w:rsidRPr="00305C12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3424" w:type="pct"/>
          </w:tcPr>
          <w:p w14:paraId="4815530C" w14:textId="77777777" w:rsidR="00EE2C68" w:rsidRPr="00305C12" w:rsidRDefault="00EE2C68" w:rsidP="006D7776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lang w:eastAsia="uk-UA"/>
              </w:rPr>
            </w:pPr>
            <w:r w:rsidRPr="00305C12">
              <w:rPr>
                <w:rFonts w:eastAsia="Times New Roman"/>
                <w:b/>
                <w:sz w:val="24"/>
                <w:lang w:eastAsia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506" w:type="pct"/>
            <w:vAlign w:val="center"/>
          </w:tcPr>
          <w:p w14:paraId="751FD5AA" w14:textId="77777777" w:rsidR="00EE2C68" w:rsidRPr="00305C12" w:rsidRDefault="001158B1" w:rsidP="006D7776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499" w:type="pct"/>
            <w:vAlign w:val="center"/>
          </w:tcPr>
          <w:p w14:paraId="6154C095" w14:textId="77777777" w:rsidR="00EE2C68" w:rsidRPr="00305C12" w:rsidRDefault="001158B1" w:rsidP="001158B1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0</w:t>
            </w:r>
          </w:p>
        </w:tc>
      </w:tr>
      <w:tr w:rsidR="00EE2C68" w:rsidRPr="00305C12" w14:paraId="62F9A091" w14:textId="77777777" w:rsidTr="006D7776">
        <w:tc>
          <w:tcPr>
            <w:tcW w:w="571" w:type="pct"/>
          </w:tcPr>
          <w:p w14:paraId="71D75C60" w14:textId="77777777" w:rsidR="00EE2C68" w:rsidRPr="00305C12" w:rsidRDefault="00EE2C68" w:rsidP="006D777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lang w:eastAsia="ru-RU"/>
              </w:rPr>
            </w:pPr>
            <w:r w:rsidRPr="00305C12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3424" w:type="pct"/>
          </w:tcPr>
          <w:p w14:paraId="6DFFD4EB" w14:textId="77777777" w:rsidR="00EE2C68" w:rsidRPr="00305C12" w:rsidRDefault="00EE2C68" w:rsidP="006D7776">
            <w:pPr>
              <w:spacing w:before="100" w:beforeAutospacing="1" w:after="100" w:afterAutospacing="1"/>
              <w:rPr>
                <w:rFonts w:eastAsia="Times New Roman"/>
                <w:sz w:val="24"/>
                <w:lang w:eastAsia="uk-UA"/>
              </w:rPr>
            </w:pPr>
            <w:r w:rsidRPr="00305C12">
              <w:rPr>
                <w:rFonts w:eastAsia="Times New Roman"/>
                <w:sz w:val="24"/>
                <w:lang w:eastAsia="uk-UA"/>
              </w:rPr>
              <w:t xml:space="preserve">Витрати, пов’язані із </w:t>
            </w:r>
            <w:proofErr w:type="spellStart"/>
            <w:r w:rsidRPr="00305C12">
              <w:rPr>
                <w:rFonts w:eastAsia="Times New Roman"/>
                <w:sz w:val="24"/>
                <w:lang w:eastAsia="uk-UA"/>
              </w:rPr>
              <w:t>наймом</w:t>
            </w:r>
            <w:proofErr w:type="spellEnd"/>
            <w:r w:rsidRPr="00305C12">
              <w:rPr>
                <w:rFonts w:eastAsia="Times New Roman"/>
                <w:sz w:val="24"/>
                <w:lang w:eastAsia="uk-UA"/>
              </w:rPr>
              <w:t xml:space="preserve"> додаткового персоналу, гривень</w:t>
            </w:r>
          </w:p>
        </w:tc>
        <w:tc>
          <w:tcPr>
            <w:tcW w:w="506" w:type="pct"/>
            <w:vAlign w:val="center"/>
          </w:tcPr>
          <w:p w14:paraId="0A9839EE" w14:textId="77777777" w:rsidR="00EE2C68" w:rsidRPr="00305C12" w:rsidRDefault="00EE2C68" w:rsidP="006D7776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305C12">
              <w:rPr>
                <w:rFonts w:eastAsia="Times New Roman"/>
                <w:sz w:val="24"/>
                <w:lang w:eastAsia="ru-RU"/>
              </w:rPr>
              <w:t>0</w:t>
            </w:r>
          </w:p>
        </w:tc>
        <w:tc>
          <w:tcPr>
            <w:tcW w:w="499" w:type="pct"/>
            <w:vAlign w:val="center"/>
          </w:tcPr>
          <w:p w14:paraId="0CF30AFF" w14:textId="77777777" w:rsidR="00EE2C68" w:rsidRPr="00305C12" w:rsidRDefault="00EE2C68" w:rsidP="006D7776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305C12">
              <w:rPr>
                <w:rFonts w:eastAsia="Times New Roman"/>
                <w:sz w:val="24"/>
                <w:lang w:eastAsia="ru-RU"/>
              </w:rPr>
              <w:t>0</w:t>
            </w:r>
          </w:p>
        </w:tc>
      </w:tr>
      <w:tr w:rsidR="00EE2C68" w:rsidRPr="00305C12" w14:paraId="0F0E312F" w14:textId="77777777" w:rsidTr="006D7776">
        <w:tc>
          <w:tcPr>
            <w:tcW w:w="571" w:type="pct"/>
          </w:tcPr>
          <w:p w14:paraId="1D91C2E7" w14:textId="77777777" w:rsidR="00EE2C68" w:rsidRPr="00305C12" w:rsidRDefault="00EE2C68" w:rsidP="006D777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lang w:eastAsia="ru-RU"/>
              </w:rPr>
            </w:pPr>
            <w:r w:rsidRPr="00305C12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3424" w:type="pct"/>
          </w:tcPr>
          <w:p w14:paraId="7BEEE4CB" w14:textId="77777777" w:rsidR="00EE2C68" w:rsidRPr="00305C12" w:rsidRDefault="00EE2C68" w:rsidP="001158B1">
            <w:pPr>
              <w:spacing w:before="100" w:beforeAutospacing="1" w:after="100" w:afterAutospacing="1"/>
              <w:rPr>
                <w:rFonts w:eastAsia="Times New Roman"/>
                <w:sz w:val="24"/>
                <w:lang w:eastAsia="uk-UA"/>
              </w:rPr>
            </w:pPr>
            <w:r w:rsidRPr="00305C12">
              <w:rPr>
                <w:rFonts w:eastAsia="Times New Roman"/>
                <w:sz w:val="24"/>
                <w:lang w:eastAsia="uk-UA"/>
              </w:rPr>
              <w:t>Інше (</w:t>
            </w:r>
            <w:r w:rsidR="001158B1">
              <w:rPr>
                <w:rFonts w:eastAsia="Times New Roman"/>
                <w:sz w:val="24"/>
                <w:lang w:eastAsia="uk-UA"/>
              </w:rPr>
              <w:t>витрати часу на ознайомлення  з прийнятими змінами)</w:t>
            </w:r>
            <w:r w:rsidRPr="00305C12">
              <w:rPr>
                <w:rFonts w:eastAsia="Times New Roman"/>
                <w:sz w:val="24"/>
                <w:lang w:eastAsia="uk-UA"/>
              </w:rPr>
              <w:t>*</w:t>
            </w:r>
          </w:p>
        </w:tc>
        <w:tc>
          <w:tcPr>
            <w:tcW w:w="506" w:type="pct"/>
            <w:vAlign w:val="center"/>
          </w:tcPr>
          <w:p w14:paraId="16CC2786" w14:textId="77777777" w:rsidR="00EE2C68" w:rsidRPr="00305C12" w:rsidRDefault="001158B1" w:rsidP="001158B1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87</w:t>
            </w:r>
          </w:p>
        </w:tc>
        <w:tc>
          <w:tcPr>
            <w:tcW w:w="499" w:type="pct"/>
            <w:vAlign w:val="center"/>
          </w:tcPr>
          <w:p w14:paraId="31150930" w14:textId="2687364C" w:rsidR="00EE2C68" w:rsidRPr="00305C12" w:rsidRDefault="00AD2C66" w:rsidP="001158B1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0</w:t>
            </w:r>
          </w:p>
        </w:tc>
      </w:tr>
      <w:tr w:rsidR="00EE2C68" w:rsidRPr="00305C12" w14:paraId="0A0BF491" w14:textId="77777777" w:rsidTr="006D7776">
        <w:tc>
          <w:tcPr>
            <w:tcW w:w="571" w:type="pct"/>
          </w:tcPr>
          <w:p w14:paraId="2E819B23" w14:textId="77777777" w:rsidR="00EE2C68" w:rsidRPr="00305C12" w:rsidRDefault="00EE2C68" w:rsidP="006D777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305C12">
              <w:rPr>
                <w:rFonts w:eastAsia="Times New Roman"/>
                <w:b/>
                <w:sz w:val="24"/>
                <w:lang w:eastAsia="ru-RU"/>
              </w:rPr>
              <w:t>9</w:t>
            </w:r>
          </w:p>
        </w:tc>
        <w:tc>
          <w:tcPr>
            <w:tcW w:w="3424" w:type="pct"/>
          </w:tcPr>
          <w:p w14:paraId="3D2956FF" w14:textId="77777777" w:rsidR="00EE2C68" w:rsidRPr="00305C12" w:rsidRDefault="00EE2C68" w:rsidP="006D7776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lang w:eastAsia="uk-UA"/>
              </w:rPr>
            </w:pPr>
            <w:r w:rsidRPr="00305C12">
              <w:rPr>
                <w:rFonts w:eastAsia="Times New Roman"/>
                <w:b/>
                <w:sz w:val="24"/>
                <w:lang w:eastAsia="uk-UA"/>
              </w:rPr>
              <w:t>РАЗОМ (сума рядків: 1 + 2 + 3 + 4 + 5 + 6 + 7 + 8), гривень</w:t>
            </w:r>
          </w:p>
        </w:tc>
        <w:tc>
          <w:tcPr>
            <w:tcW w:w="506" w:type="pct"/>
            <w:vAlign w:val="center"/>
          </w:tcPr>
          <w:p w14:paraId="75FB40D6" w14:textId="77777777" w:rsidR="00EE2C68" w:rsidRPr="00305C12" w:rsidRDefault="001158B1" w:rsidP="00EE2C68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87</w:t>
            </w:r>
          </w:p>
        </w:tc>
        <w:tc>
          <w:tcPr>
            <w:tcW w:w="499" w:type="pct"/>
            <w:vAlign w:val="center"/>
          </w:tcPr>
          <w:p w14:paraId="42F34788" w14:textId="6663DA95" w:rsidR="00EE2C68" w:rsidRPr="00305C12" w:rsidRDefault="00AD2C66" w:rsidP="00EE2C68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0</w:t>
            </w:r>
          </w:p>
        </w:tc>
      </w:tr>
      <w:tr w:rsidR="00EE2C68" w:rsidRPr="00305C12" w14:paraId="7EA0537B" w14:textId="77777777" w:rsidTr="006D7776">
        <w:tc>
          <w:tcPr>
            <w:tcW w:w="571" w:type="pct"/>
          </w:tcPr>
          <w:p w14:paraId="07B20F15" w14:textId="77777777" w:rsidR="00EE2C68" w:rsidRPr="00305C12" w:rsidRDefault="00EE2C68" w:rsidP="006D777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lang w:eastAsia="ru-RU"/>
              </w:rPr>
            </w:pPr>
            <w:r w:rsidRPr="00305C12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3424" w:type="pct"/>
          </w:tcPr>
          <w:p w14:paraId="54F95924" w14:textId="77777777" w:rsidR="00EE2C68" w:rsidRPr="00305C12" w:rsidRDefault="00EE2C68" w:rsidP="006D7776">
            <w:pPr>
              <w:spacing w:before="100" w:beforeAutospacing="1" w:after="100" w:afterAutospacing="1"/>
              <w:rPr>
                <w:rFonts w:eastAsia="Times New Roman"/>
                <w:sz w:val="24"/>
                <w:lang w:eastAsia="uk-UA"/>
              </w:rPr>
            </w:pPr>
            <w:r w:rsidRPr="00305C12">
              <w:rPr>
                <w:rFonts w:eastAsia="Times New Roman"/>
                <w:sz w:val="24"/>
                <w:lang w:eastAsia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506" w:type="pct"/>
            <w:vAlign w:val="center"/>
          </w:tcPr>
          <w:p w14:paraId="7CDDA2F9" w14:textId="77777777" w:rsidR="00EE2C68" w:rsidRPr="00305C12" w:rsidRDefault="00EE2C68" w:rsidP="00EE2C6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lang w:eastAsia="uk-UA"/>
              </w:rPr>
            </w:pPr>
            <w:r w:rsidRPr="00305C12">
              <w:rPr>
                <w:rFonts w:eastAsia="Times New Roman"/>
                <w:b/>
                <w:sz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lang w:eastAsia="ru-RU"/>
              </w:rPr>
              <w:t>537</w:t>
            </w:r>
          </w:p>
        </w:tc>
        <w:tc>
          <w:tcPr>
            <w:tcW w:w="499" w:type="pct"/>
            <w:vAlign w:val="center"/>
          </w:tcPr>
          <w:p w14:paraId="5DC2360C" w14:textId="72195D99" w:rsidR="00EE2C68" w:rsidRPr="00305C12" w:rsidRDefault="00AD2C66" w:rsidP="00EE2C6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lang w:eastAsia="uk-UA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0</w:t>
            </w:r>
          </w:p>
        </w:tc>
      </w:tr>
      <w:tr w:rsidR="00EE2C68" w:rsidRPr="00305C12" w14:paraId="4F907D8A" w14:textId="77777777" w:rsidTr="006D7776">
        <w:tc>
          <w:tcPr>
            <w:tcW w:w="571" w:type="pct"/>
          </w:tcPr>
          <w:p w14:paraId="67AF8FD1" w14:textId="77777777" w:rsidR="00EE2C68" w:rsidRPr="00305C12" w:rsidRDefault="00EE2C68" w:rsidP="006D777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lang w:eastAsia="ru-RU"/>
              </w:rPr>
            </w:pPr>
            <w:r w:rsidRPr="00305C12">
              <w:rPr>
                <w:rFonts w:eastAsia="Times New Roman"/>
                <w:sz w:val="24"/>
                <w:lang w:eastAsia="ru-RU"/>
              </w:rPr>
              <w:t>11</w:t>
            </w:r>
          </w:p>
        </w:tc>
        <w:tc>
          <w:tcPr>
            <w:tcW w:w="3424" w:type="pct"/>
          </w:tcPr>
          <w:p w14:paraId="552D21C3" w14:textId="77777777" w:rsidR="00EE2C68" w:rsidRPr="00305C12" w:rsidRDefault="00EE2C68" w:rsidP="006D7776">
            <w:pPr>
              <w:spacing w:before="100" w:beforeAutospacing="1" w:after="100" w:afterAutospacing="1"/>
              <w:rPr>
                <w:rFonts w:eastAsia="Times New Roman"/>
                <w:sz w:val="24"/>
                <w:lang w:eastAsia="uk-UA"/>
              </w:rPr>
            </w:pPr>
            <w:r w:rsidRPr="00305C12">
              <w:rPr>
                <w:rFonts w:eastAsia="Times New Roman"/>
                <w:sz w:val="24"/>
                <w:lang w:eastAsia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506" w:type="pct"/>
            <w:vAlign w:val="center"/>
          </w:tcPr>
          <w:p w14:paraId="3F7511B4" w14:textId="77777777" w:rsidR="00EE2C68" w:rsidRPr="00305C12" w:rsidRDefault="001158B1" w:rsidP="006D7776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133719</w:t>
            </w:r>
          </w:p>
        </w:tc>
        <w:tc>
          <w:tcPr>
            <w:tcW w:w="499" w:type="pct"/>
            <w:vAlign w:val="center"/>
          </w:tcPr>
          <w:p w14:paraId="0934F465" w14:textId="7F18AD6A" w:rsidR="00EE2C68" w:rsidRPr="00305C12" w:rsidRDefault="00AD2C66" w:rsidP="006D7776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0</w:t>
            </w:r>
          </w:p>
        </w:tc>
      </w:tr>
    </w:tbl>
    <w:p w14:paraId="752CEF78" w14:textId="1F73A7DC" w:rsidR="00EE2C68" w:rsidRPr="00305C12" w:rsidRDefault="00EE2C68" w:rsidP="008F43D6">
      <w:pPr>
        <w:ind w:left="284" w:hanging="142"/>
        <w:rPr>
          <w:rFonts w:eastAsia="Times New Roman"/>
          <w:lang w:eastAsia="uk-UA"/>
        </w:rPr>
      </w:pPr>
      <w:r w:rsidRPr="00305C12">
        <w:rPr>
          <w:rFonts w:eastAsia="Times New Roman"/>
          <w:lang w:eastAsia="uk-UA"/>
        </w:rPr>
        <w:t>*</w:t>
      </w:r>
      <w:r w:rsidR="001158B1">
        <w:rPr>
          <w:rFonts w:eastAsia="Times New Roman"/>
          <w:lang w:eastAsia="uk-UA"/>
        </w:rPr>
        <w:t xml:space="preserve"> </w:t>
      </w:r>
      <w:r w:rsidRPr="00305C12">
        <w:rPr>
          <w:rFonts w:eastAsia="Times New Roman"/>
          <w:lang w:eastAsia="uk-UA"/>
        </w:rPr>
        <w:t xml:space="preserve">Припускаємо, що для </w:t>
      </w:r>
      <w:r w:rsidR="001158B1">
        <w:rPr>
          <w:rFonts w:eastAsia="Times New Roman"/>
          <w:lang w:eastAsia="uk-UA"/>
        </w:rPr>
        <w:t>ознайомлення з зазначеною</w:t>
      </w:r>
      <w:r w:rsidRPr="00305C12">
        <w:rPr>
          <w:rFonts w:eastAsia="Times New Roman"/>
          <w:lang w:eastAsia="uk-UA"/>
        </w:rPr>
        <w:t xml:space="preserve"> інформаці</w:t>
      </w:r>
      <w:r w:rsidR="001158B1">
        <w:rPr>
          <w:rFonts w:eastAsia="Times New Roman"/>
          <w:lang w:eastAsia="uk-UA"/>
        </w:rPr>
        <w:t xml:space="preserve">єю </w:t>
      </w:r>
      <w:r w:rsidRPr="00305C12">
        <w:rPr>
          <w:rFonts w:eastAsia="Times New Roman"/>
          <w:lang w:eastAsia="uk-UA"/>
        </w:rPr>
        <w:t xml:space="preserve">необхідно витратити </w:t>
      </w:r>
      <w:r w:rsidR="001158B1">
        <w:rPr>
          <w:rFonts w:eastAsia="Times New Roman"/>
          <w:lang w:eastAsia="uk-UA"/>
        </w:rPr>
        <w:t>1 годину</w:t>
      </w:r>
      <w:r w:rsidRPr="00305C12">
        <w:rPr>
          <w:rFonts w:eastAsia="Times New Roman"/>
          <w:lang w:eastAsia="uk-UA"/>
        </w:rPr>
        <w:t>.</w:t>
      </w:r>
    </w:p>
    <w:p w14:paraId="57EBD4B7" w14:textId="77777777" w:rsidR="00EE2C68" w:rsidRPr="00305C12" w:rsidRDefault="00EE2C68" w:rsidP="00EE2C68">
      <w:pPr>
        <w:rPr>
          <w:rFonts w:eastAsia="Times New Roman"/>
          <w:lang w:eastAsia="uk-UA"/>
        </w:rPr>
      </w:pPr>
      <w:r w:rsidRPr="00305C12">
        <w:rPr>
          <w:rFonts w:eastAsia="Times New Roman"/>
          <w:lang w:eastAsia="uk-UA"/>
        </w:rPr>
        <w:t xml:space="preserve">Витрати визначено з врахуванням середньої заробітної плати по Україні за </w:t>
      </w:r>
      <w:r w:rsidR="001158B1">
        <w:rPr>
          <w:rFonts w:eastAsia="Times New Roman"/>
          <w:lang w:eastAsia="uk-UA"/>
        </w:rPr>
        <w:t>січень</w:t>
      </w:r>
      <w:r w:rsidRPr="00305C12">
        <w:rPr>
          <w:rFonts w:eastAsia="Times New Roman"/>
          <w:lang w:eastAsia="uk-UA"/>
        </w:rPr>
        <w:t xml:space="preserve"> 20</w:t>
      </w:r>
      <w:r w:rsidR="001158B1">
        <w:rPr>
          <w:rFonts w:eastAsia="Times New Roman"/>
          <w:lang w:eastAsia="uk-UA"/>
        </w:rPr>
        <w:t>22</w:t>
      </w:r>
      <w:r w:rsidRPr="00305C12">
        <w:rPr>
          <w:rFonts w:eastAsia="Times New Roman"/>
          <w:lang w:eastAsia="uk-UA"/>
        </w:rPr>
        <w:t xml:space="preserve"> року –  1</w:t>
      </w:r>
      <w:r w:rsidR="001158B1">
        <w:rPr>
          <w:rFonts w:eastAsia="Times New Roman"/>
          <w:lang w:eastAsia="uk-UA"/>
        </w:rPr>
        <w:t xml:space="preserve">4577 </w:t>
      </w:r>
      <w:r w:rsidRPr="00305C12">
        <w:rPr>
          <w:rFonts w:eastAsia="Times New Roman"/>
          <w:lang w:eastAsia="uk-UA"/>
        </w:rPr>
        <w:t xml:space="preserve">грн. за даними </w:t>
      </w:r>
      <w:proofErr w:type="spellStart"/>
      <w:r w:rsidRPr="00305C12">
        <w:rPr>
          <w:rFonts w:eastAsia="Times New Roman"/>
          <w:lang w:eastAsia="uk-UA"/>
        </w:rPr>
        <w:t>Держстату</w:t>
      </w:r>
      <w:proofErr w:type="spellEnd"/>
      <w:r w:rsidRPr="00305C12">
        <w:rPr>
          <w:rFonts w:eastAsia="Times New Roman"/>
          <w:lang w:eastAsia="uk-UA"/>
        </w:rPr>
        <w:t xml:space="preserve"> (http://www.ukrstat.gov.ua/operativ/operativ2005/gdn/reg_zp_m/reg_zpm_u/arh_zpm_u.htm)</w:t>
      </w:r>
    </w:p>
    <w:p w14:paraId="47B5660C" w14:textId="4C3CA2E6" w:rsidR="00EE2C68" w:rsidRPr="00305C12" w:rsidRDefault="00EE2C68" w:rsidP="008F43D6">
      <w:pPr>
        <w:spacing w:before="100" w:beforeAutospacing="1" w:after="100" w:afterAutospacing="1"/>
      </w:pPr>
      <w:r w:rsidRPr="00305C12">
        <w:rPr>
          <w:rFonts w:eastAsia="Times New Roman"/>
          <w:lang w:eastAsia="uk-UA"/>
        </w:rPr>
        <w:t>Розрахунок відповідних витрат на одного суб’єкта господарювання</w:t>
      </w:r>
    </w:p>
    <w:tbl>
      <w:tblPr>
        <w:tblW w:w="5000" w:type="pct"/>
        <w:tblInd w:w="-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07"/>
        <w:gridCol w:w="1570"/>
        <w:gridCol w:w="1770"/>
        <w:gridCol w:w="1798"/>
      </w:tblGrid>
      <w:tr w:rsidR="00EE2C68" w:rsidRPr="00305C12" w14:paraId="3670ECB5" w14:textId="77777777" w:rsidTr="006D7776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A751" w14:textId="77777777" w:rsidR="00EE2C68" w:rsidRPr="00305C12" w:rsidRDefault="00EE2C68" w:rsidP="006D7776">
            <w:pPr>
              <w:spacing w:before="100" w:beforeAutospacing="1" w:after="100" w:afterAutospacing="1"/>
              <w:rPr>
                <w:rFonts w:eastAsia="Times New Roman"/>
                <w:lang w:eastAsia="uk-UA"/>
              </w:rPr>
            </w:pPr>
            <w:r w:rsidRPr="00305C12">
              <w:rPr>
                <w:rFonts w:eastAsia="Times New Roman"/>
                <w:lang w:eastAsia="uk-UA"/>
              </w:rPr>
              <w:t>Вид витрат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7BE8" w14:textId="77777777" w:rsidR="00EE2C68" w:rsidRPr="00305C12" w:rsidRDefault="00EE2C68" w:rsidP="006D7776">
            <w:pPr>
              <w:spacing w:before="100" w:beforeAutospacing="1" w:after="100" w:afterAutospacing="1"/>
              <w:jc w:val="center"/>
              <w:rPr>
                <w:rFonts w:eastAsia="Times New Roman"/>
                <w:lang w:eastAsia="uk-UA"/>
              </w:rPr>
            </w:pPr>
            <w:r w:rsidRPr="00305C12">
              <w:rPr>
                <w:rFonts w:eastAsia="Times New Roman"/>
                <w:lang w:eastAsia="uk-UA"/>
              </w:rPr>
              <w:t>У перший рік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56EF" w14:textId="77777777" w:rsidR="00EE2C68" w:rsidRPr="00305C12" w:rsidRDefault="00EE2C68" w:rsidP="006D7776">
            <w:pPr>
              <w:spacing w:before="100" w:beforeAutospacing="1" w:after="100" w:afterAutospacing="1"/>
              <w:jc w:val="center"/>
              <w:rPr>
                <w:rFonts w:eastAsia="Times New Roman"/>
                <w:lang w:eastAsia="uk-UA"/>
              </w:rPr>
            </w:pPr>
            <w:r w:rsidRPr="00305C12">
              <w:rPr>
                <w:rFonts w:eastAsia="Times New Roman"/>
                <w:lang w:eastAsia="uk-UA"/>
              </w:rPr>
              <w:t>Періодичні (за рік)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FF25" w14:textId="77777777" w:rsidR="00EE2C68" w:rsidRPr="00305C12" w:rsidRDefault="00EE2C68" w:rsidP="006D7776">
            <w:pPr>
              <w:spacing w:before="100" w:beforeAutospacing="1" w:after="100" w:afterAutospacing="1"/>
              <w:jc w:val="center"/>
              <w:rPr>
                <w:rFonts w:eastAsia="Times New Roman"/>
                <w:lang w:eastAsia="uk-UA"/>
              </w:rPr>
            </w:pPr>
            <w:r w:rsidRPr="00305C12">
              <w:rPr>
                <w:rFonts w:eastAsia="Times New Roman"/>
                <w:lang w:eastAsia="uk-UA"/>
              </w:rPr>
              <w:t>Витрати за п’ять років</w:t>
            </w:r>
          </w:p>
        </w:tc>
      </w:tr>
      <w:tr w:rsidR="00EE2C68" w:rsidRPr="00305C12" w14:paraId="132B1E97" w14:textId="77777777" w:rsidTr="006D7776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B36C" w14:textId="77777777" w:rsidR="00EE2C68" w:rsidRPr="00305C12" w:rsidRDefault="00EE2C68" w:rsidP="006D7776">
            <w:pPr>
              <w:spacing w:before="100" w:beforeAutospacing="1" w:after="100" w:afterAutospacing="1"/>
              <w:rPr>
                <w:rFonts w:eastAsia="Times New Roman"/>
                <w:lang w:eastAsia="uk-UA"/>
              </w:rPr>
            </w:pPr>
            <w:r w:rsidRPr="00305C12">
              <w:rPr>
                <w:rFonts w:eastAsia="Times New Roman"/>
                <w:lang w:eastAsia="uk-UA"/>
              </w:rPr>
              <w:t>Інше (</w:t>
            </w:r>
            <w:r w:rsidR="001158B1" w:rsidRPr="001158B1">
              <w:rPr>
                <w:rFonts w:eastAsia="Times New Roman"/>
                <w:lang w:eastAsia="uk-UA"/>
              </w:rPr>
              <w:t>витрати часу на ознайомлення  з прийнятими змінами</w:t>
            </w:r>
            <w:r w:rsidRPr="00305C12">
              <w:rPr>
                <w:rFonts w:eastAsia="Times New Roman"/>
                <w:lang w:eastAsia="uk-UA"/>
              </w:rPr>
              <w:t>), гривень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FDA5" w14:textId="77777777" w:rsidR="00EE2C68" w:rsidRPr="00305C12" w:rsidRDefault="001158B1" w:rsidP="006D7776">
            <w:pPr>
              <w:jc w:val="center"/>
              <w:rPr>
                <w:rFonts w:eastAsia="Times New Roman"/>
                <w:vanish/>
                <w:lang w:eastAsia="ru-RU"/>
              </w:rPr>
            </w:pPr>
            <w:r>
              <w:rPr>
                <w:rFonts w:eastAsia="Times New Roman"/>
                <w:lang w:eastAsia="ru-RU"/>
              </w:rPr>
              <w:t>87</w:t>
            </w:r>
          </w:p>
          <w:p w14:paraId="2A7F5A64" w14:textId="77777777" w:rsidR="00EE2C68" w:rsidRPr="00305C12" w:rsidRDefault="00EE2C68" w:rsidP="006D7776">
            <w:pPr>
              <w:spacing w:before="100" w:beforeAutospacing="1" w:after="100" w:afterAutospacing="1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71B0" w14:textId="77777777" w:rsidR="00EE2C68" w:rsidRPr="00305C12" w:rsidRDefault="00EE2C68" w:rsidP="006D7776">
            <w:pPr>
              <w:spacing w:before="100" w:beforeAutospacing="1" w:after="100" w:afterAutospacing="1"/>
              <w:jc w:val="center"/>
              <w:rPr>
                <w:rFonts w:eastAsia="Times New Roman"/>
                <w:lang w:eastAsia="uk-UA"/>
              </w:rPr>
            </w:pPr>
            <w:r w:rsidRPr="00305C12">
              <w:rPr>
                <w:rFonts w:eastAsia="Times New Roman"/>
                <w:lang w:eastAsia="uk-UA"/>
              </w:rPr>
              <w:t>-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5218" w14:textId="54451BB0" w:rsidR="00EE2C68" w:rsidRPr="00305C12" w:rsidRDefault="00AD2C66" w:rsidP="006D7776">
            <w:pPr>
              <w:spacing w:before="100" w:beforeAutospacing="1" w:after="100" w:afterAutospacing="1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</w:tbl>
    <w:p w14:paraId="78413F59" w14:textId="77777777" w:rsidR="00EE2C68" w:rsidRPr="00305C12" w:rsidRDefault="00EE2C68" w:rsidP="00EE2C6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758"/>
      </w:tblGrid>
      <w:tr w:rsidR="00EE2C68" w:rsidRPr="00305C12" w14:paraId="1210A4CB" w14:textId="77777777" w:rsidTr="008F43D6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37E2" w14:textId="77777777" w:rsidR="00EE2C68" w:rsidRPr="00305C12" w:rsidRDefault="00EE2C68" w:rsidP="006D7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center"/>
              <w:rPr>
                <w:rFonts w:eastAsia="Times New Roman"/>
                <w:b/>
              </w:rPr>
            </w:pPr>
            <w:r w:rsidRPr="00305C12">
              <w:rPr>
                <w:rFonts w:eastAsia="Times New Roman"/>
                <w:b/>
              </w:rPr>
              <w:t>Сумарні витрати за альтернативами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D15C" w14:textId="77777777" w:rsidR="00EE2C68" w:rsidRPr="00305C12" w:rsidRDefault="00EE2C68" w:rsidP="006D7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center"/>
              <w:rPr>
                <w:rFonts w:eastAsia="Times New Roman"/>
                <w:b/>
              </w:rPr>
            </w:pPr>
            <w:r w:rsidRPr="00305C12">
              <w:rPr>
                <w:rFonts w:eastAsia="Times New Roman"/>
                <w:b/>
              </w:rPr>
              <w:t>Сума витрат, гривень</w:t>
            </w:r>
          </w:p>
        </w:tc>
      </w:tr>
      <w:tr w:rsidR="00EE2C68" w:rsidRPr="00305C12" w14:paraId="1737DDB5" w14:textId="77777777" w:rsidTr="008F43D6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C8A7" w14:textId="77777777" w:rsidR="00EE2C68" w:rsidRPr="00305C12" w:rsidRDefault="00EE2C68" w:rsidP="006D7776">
            <w:pPr>
              <w:tabs>
                <w:tab w:val="left" w:pos="1406"/>
              </w:tabs>
              <w:autoSpaceDE w:val="0"/>
              <w:autoSpaceDN w:val="0"/>
              <w:adjustRightInd w:val="0"/>
              <w:rPr>
                <w:rFonts w:eastAsia="Times New Roman"/>
                <w:b/>
                <w:lang w:eastAsia="uk-UA"/>
              </w:rPr>
            </w:pPr>
            <w:r w:rsidRPr="00305C12">
              <w:rPr>
                <w:rFonts w:eastAsia="Times New Roman"/>
                <w:lang w:eastAsia="uk-UA"/>
              </w:rPr>
              <w:t xml:space="preserve">Альтернатива 1: </w:t>
            </w:r>
          </w:p>
          <w:p w14:paraId="37B47E64" w14:textId="77777777" w:rsidR="00EE2C68" w:rsidRPr="00305C12" w:rsidRDefault="00EE2C68" w:rsidP="006D7776">
            <w:pPr>
              <w:rPr>
                <w:rFonts w:eastAsia="Times New Roman"/>
              </w:rPr>
            </w:pPr>
            <w:r w:rsidRPr="00305C12">
              <w:t>Збереження ситуації, яка існує на цей час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A65C" w14:textId="77777777" w:rsidR="00EE2C68" w:rsidRPr="00305C12" w:rsidRDefault="00EE2C68" w:rsidP="006D7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rFonts w:eastAsia="Times New Roman"/>
              </w:rPr>
            </w:pPr>
            <w:r w:rsidRPr="00305C12">
              <w:rPr>
                <w:rFonts w:eastAsia="Times New Roman"/>
              </w:rPr>
              <w:t>Додаткові витрати не передбачаються</w:t>
            </w:r>
          </w:p>
        </w:tc>
      </w:tr>
      <w:tr w:rsidR="00EE2C68" w:rsidRPr="00305C12" w14:paraId="66F6A816" w14:textId="77777777" w:rsidTr="008F43D6"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2AC4" w14:textId="77777777" w:rsidR="00EE2C68" w:rsidRPr="00305C12" w:rsidRDefault="00EE2C68" w:rsidP="006D7776">
            <w:pPr>
              <w:tabs>
                <w:tab w:val="left" w:pos="1406"/>
              </w:tabs>
              <w:autoSpaceDE w:val="0"/>
              <w:autoSpaceDN w:val="0"/>
              <w:adjustRightInd w:val="0"/>
              <w:rPr>
                <w:rFonts w:eastAsia="Times New Roman"/>
                <w:lang w:eastAsia="uk-UA"/>
              </w:rPr>
            </w:pPr>
            <w:r w:rsidRPr="00305C12">
              <w:rPr>
                <w:rFonts w:eastAsia="Times New Roman"/>
                <w:lang w:eastAsia="uk-UA"/>
              </w:rPr>
              <w:t xml:space="preserve">Альтернатива 2: </w:t>
            </w:r>
          </w:p>
          <w:p w14:paraId="40127C04" w14:textId="77777777" w:rsidR="00EE2C68" w:rsidRPr="00305C12" w:rsidRDefault="00EE2C68" w:rsidP="006D7776">
            <w:pPr>
              <w:tabs>
                <w:tab w:val="left" w:pos="1406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05C12">
              <w:t>Прийняття проекту Закону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84FD" w14:textId="75FCCEE4" w:rsidR="00EE2C68" w:rsidRPr="00305C12" w:rsidRDefault="00EE2C68" w:rsidP="0011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rFonts w:eastAsia="Times New Roman"/>
              </w:rPr>
            </w:pPr>
            <w:r w:rsidRPr="00305C12">
              <w:rPr>
                <w:rFonts w:eastAsia="Times New Roman"/>
              </w:rPr>
              <w:t xml:space="preserve"> </w:t>
            </w:r>
            <w:r w:rsidR="00AD2C66" w:rsidRPr="00AD2C66">
              <w:rPr>
                <w:rFonts w:eastAsia="Times New Roman"/>
              </w:rPr>
              <w:t>133719</w:t>
            </w:r>
            <w:r w:rsidRPr="00305C12">
              <w:rPr>
                <w:rFonts w:eastAsia="Times New Roman"/>
              </w:rPr>
              <w:t xml:space="preserve"> грн. на рік</w:t>
            </w:r>
          </w:p>
        </w:tc>
      </w:tr>
    </w:tbl>
    <w:p w14:paraId="1F9B4D74" w14:textId="77777777" w:rsidR="00EE2C68" w:rsidRPr="00305C12" w:rsidRDefault="00EE2C68" w:rsidP="00EE2C68">
      <w:pPr>
        <w:widowControl w:val="0"/>
        <w:overflowPunct w:val="0"/>
        <w:autoSpaceDE w:val="0"/>
        <w:autoSpaceDN w:val="0"/>
        <w:adjustRightInd w:val="0"/>
        <w:spacing w:after="120"/>
        <w:ind w:firstLine="426"/>
        <w:textAlignment w:val="baseline"/>
        <w:rPr>
          <w:rFonts w:eastAsia="Times New Roman"/>
          <w:lang w:eastAsia="ru-RU"/>
        </w:rPr>
      </w:pPr>
    </w:p>
    <w:p w14:paraId="23F71F7A" w14:textId="77777777" w:rsidR="00EE2C68" w:rsidRPr="00305C12" w:rsidRDefault="00EE2C68" w:rsidP="001158B1">
      <w:pPr>
        <w:ind w:firstLine="567"/>
        <w:jc w:val="both"/>
      </w:pPr>
      <w:r w:rsidRPr="00305C12">
        <w:t xml:space="preserve">Для суб’єктів великого та середнього підприємництва витрати можуть бути пов’язані з </w:t>
      </w:r>
      <w:r w:rsidR="001158B1" w:rsidRPr="001158B1">
        <w:t>витрат</w:t>
      </w:r>
      <w:r w:rsidR="001158B1">
        <w:t>ами</w:t>
      </w:r>
      <w:r w:rsidR="001158B1" w:rsidRPr="001158B1">
        <w:t xml:space="preserve"> часу на ознайомлення з прийнятими змінами</w:t>
      </w:r>
      <w:r w:rsidRPr="00305C12">
        <w:t xml:space="preserve">. Для </w:t>
      </w:r>
      <w:r w:rsidR="001158B1">
        <w:t>ознайомлення</w:t>
      </w:r>
      <w:r w:rsidRPr="00305C12">
        <w:t xml:space="preserve"> </w:t>
      </w:r>
      <w:r w:rsidR="001158B1">
        <w:t xml:space="preserve">з </w:t>
      </w:r>
      <w:r w:rsidRPr="00305C12">
        <w:t>документ</w:t>
      </w:r>
      <w:r w:rsidR="001158B1">
        <w:t>ом</w:t>
      </w:r>
      <w:r w:rsidRPr="00305C12">
        <w:t xml:space="preserve"> їм приблизно необхідно 1 годину, що становить 8</w:t>
      </w:r>
      <w:r w:rsidR="001158B1">
        <w:t>7</w:t>
      </w:r>
      <w:r w:rsidRPr="00305C12">
        <w:t xml:space="preserve"> грн.</w:t>
      </w:r>
    </w:p>
    <w:p w14:paraId="5A7F57F8" w14:textId="77777777" w:rsidR="00EE2C68" w:rsidRDefault="00EE2C68" w:rsidP="001158B1">
      <w:pPr>
        <w:ind w:firstLine="567"/>
        <w:jc w:val="both"/>
      </w:pPr>
      <w:r w:rsidRPr="00305C12">
        <w:t xml:space="preserve"> Для суб’єктів малого підприємництва витрати </w:t>
      </w:r>
      <w:r w:rsidR="00134448">
        <w:t xml:space="preserve">також </w:t>
      </w:r>
      <w:r w:rsidRPr="00305C12">
        <w:t xml:space="preserve">можуть бути пов’язані із </w:t>
      </w:r>
      <w:r w:rsidR="00134448" w:rsidRPr="00134448">
        <w:t>витратами часу на ознайомлення з прийнятими змінами</w:t>
      </w:r>
      <w:r w:rsidRPr="00305C12">
        <w:t xml:space="preserve">. </w:t>
      </w:r>
      <w:r w:rsidR="00134448" w:rsidRPr="00134448">
        <w:t>Для ознайомлення з документом</w:t>
      </w:r>
      <w:r w:rsidRPr="00305C12">
        <w:t xml:space="preserve"> приблизно необхідно 1 годину, що становить 8</w:t>
      </w:r>
      <w:r w:rsidR="00134448">
        <w:t>7</w:t>
      </w:r>
      <w:r w:rsidRPr="00305C12">
        <w:t xml:space="preserve"> грн.</w:t>
      </w:r>
    </w:p>
    <w:p w14:paraId="63A95A71" w14:textId="77777777" w:rsidR="00C86692" w:rsidRPr="00C86692" w:rsidRDefault="00C86692" w:rsidP="008F43D6">
      <w:pPr>
        <w:numPr>
          <w:ilvl w:val="0"/>
          <w:numId w:val="2"/>
        </w:numPr>
        <w:tabs>
          <w:tab w:val="clear" w:pos="1430"/>
          <w:tab w:val="num" w:pos="567"/>
        </w:tabs>
        <w:ind w:left="993" w:hanging="426"/>
        <w:jc w:val="both"/>
        <w:rPr>
          <w:b/>
        </w:rPr>
      </w:pPr>
      <w:r w:rsidRPr="00AB7E47">
        <w:rPr>
          <w:b/>
        </w:rPr>
        <w:t>Вибір найбільш оптимального</w:t>
      </w:r>
      <w:r w:rsidRPr="00C86692">
        <w:rPr>
          <w:b/>
        </w:rPr>
        <w:t xml:space="preserve"> альтернативного способу досягнення цілей</w:t>
      </w: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2222"/>
        <w:gridCol w:w="4975"/>
      </w:tblGrid>
      <w:tr w:rsidR="00C86692" w:rsidRPr="00C86692" w14:paraId="75EF9555" w14:textId="77777777" w:rsidTr="00C86692">
        <w:tc>
          <w:tcPr>
            <w:tcW w:w="114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FF99C2" w14:textId="77777777" w:rsidR="00C86692" w:rsidRPr="00C86692" w:rsidRDefault="00C86692" w:rsidP="008F43D6">
            <w:pPr>
              <w:ind w:right="26" w:firstLine="97"/>
              <w:jc w:val="both"/>
            </w:pPr>
            <w:r w:rsidRPr="00C86692">
              <w:t>Рейтинг результативності (досягнення цілей під час вирішення проблеми)</w:t>
            </w:r>
          </w:p>
        </w:tc>
        <w:tc>
          <w:tcPr>
            <w:tcW w:w="118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BA9938" w14:textId="77777777" w:rsidR="00C86692" w:rsidRPr="00C86692" w:rsidRDefault="00C86692" w:rsidP="008F43D6">
            <w:pPr>
              <w:ind w:left="75" w:firstLine="142"/>
              <w:jc w:val="both"/>
            </w:pPr>
            <w:r w:rsidRPr="00C86692">
              <w:t>Бал результативності (за чотирибальною системою оцінки)</w:t>
            </w:r>
          </w:p>
        </w:tc>
        <w:tc>
          <w:tcPr>
            <w:tcW w:w="2662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94C8FE" w14:textId="77777777" w:rsidR="00C86692" w:rsidRPr="00C86692" w:rsidRDefault="00C86692" w:rsidP="008F43D6">
            <w:pPr>
              <w:ind w:left="121"/>
              <w:jc w:val="both"/>
            </w:pPr>
            <w:r w:rsidRPr="00C86692">
              <w:t xml:space="preserve">Коментарі щодо присвоєння відповідного </w:t>
            </w:r>
            <w:proofErr w:type="spellStart"/>
            <w:r w:rsidRPr="00C86692">
              <w:t>бала</w:t>
            </w:r>
            <w:proofErr w:type="spellEnd"/>
          </w:p>
        </w:tc>
      </w:tr>
      <w:tr w:rsidR="00C86692" w:rsidRPr="00C86692" w14:paraId="4D8EF785" w14:textId="77777777" w:rsidTr="00052454">
        <w:trPr>
          <w:trHeight w:val="124"/>
        </w:trPr>
        <w:tc>
          <w:tcPr>
            <w:tcW w:w="114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40CEA6" w14:textId="3A096D80" w:rsidR="00C86692" w:rsidRPr="00C86692" w:rsidRDefault="00C86692" w:rsidP="00C86692">
            <w:pPr>
              <w:pStyle w:val="a3"/>
              <w:numPr>
                <w:ilvl w:val="0"/>
                <w:numId w:val="3"/>
              </w:numPr>
              <w:ind w:left="381" w:hanging="284"/>
              <w:jc w:val="both"/>
            </w:pPr>
            <w:r>
              <w:t xml:space="preserve">Альтернатива </w:t>
            </w:r>
          </w:p>
          <w:p w14:paraId="68447804" w14:textId="77777777" w:rsidR="00C86692" w:rsidRPr="00C86692" w:rsidRDefault="00C86692" w:rsidP="00C86692">
            <w:pPr>
              <w:ind w:firstLine="239"/>
              <w:jc w:val="both"/>
            </w:pPr>
            <w:r w:rsidRPr="00C86692">
              <w:t>Збереження ситуації, яка існує на цей час</w:t>
            </w:r>
          </w:p>
        </w:tc>
        <w:tc>
          <w:tcPr>
            <w:tcW w:w="118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BD16C3" w14:textId="77777777" w:rsidR="00C86692" w:rsidRPr="00C86692" w:rsidRDefault="00C86692" w:rsidP="00C86692">
            <w:pPr>
              <w:ind w:firstLine="75"/>
              <w:jc w:val="center"/>
            </w:pPr>
            <w:r w:rsidRPr="00C86692">
              <w:t>1</w:t>
            </w:r>
          </w:p>
        </w:tc>
        <w:tc>
          <w:tcPr>
            <w:tcW w:w="2662" w:type="pc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158B54" w14:textId="1DBA351F" w:rsidR="00C86692" w:rsidRPr="00C86692" w:rsidRDefault="00052454" w:rsidP="00052454">
            <w:pPr>
              <w:ind w:firstLine="263"/>
              <w:jc w:val="both"/>
            </w:pPr>
            <w:r w:rsidRPr="00052454">
              <w:t xml:space="preserve">Невідповідність </w:t>
            </w:r>
            <w:r>
              <w:t xml:space="preserve">підстав для внесення змін до ліцензії, передбачених </w:t>
            </w:r>
            <w:r w:rsidRPr="00052454">
              <w:t>Закон</w:t>
            </w:r>
            <w:r>
              <w:t>ом</w:t>
            </w:r>
            <w:r w:rsidRPr="00052454">
              <w:t xml:space="preserve"> України «Про дозвільну діяльність у сфері використання ядерної енергії»</w:t>
            </w:r>
            <w:r>
              <w:t xml:space="preserve"> переліку адміністративних послуг, які містяться у постанові не</w:t>
            </w:r>
            <w:r>
              <w:rPr>
                <w:rFonts w:eastAsia="Times New Roman"/>
                <w:szCs w:val="26"/>
                <w:lang w:eastAsia="ru-RU"/>
              </w:rPr>
              <w:t xml:space="preserve"> дозволить суб’єктам діяльності у сфері використання ядерної енергії в повній мірі отримати адміністративні послуги.</w:t>
            </w:r>
          </w:p>
        </w:tc>
      </w:tr>
      <w:tr w:rsidR="00C86692" w:rsidRPr="00C86692" w14:paraId="4699171F" w14:textId="77777777" w:rsidTr="00C86692">
        <w:trPr>
          <w:trHeight w:val="2538"/>
        </w:trPr>
        <w:tc>
          <w:tcPr>
            <w:tcW w:w="114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BA99A3" w14:textId="030D80BE" w:rsidR="00C86692" w:rsidRPr="00C86692" w:rsidRDefault="00C86692" w:rsidP="00C86692">
            <w:pPr>
              <w:pStyle w:val="a3"/>
              <w:numPr>
                <w:ilvl w:val="0"/>
                <w:numId w:val="3"/>
              </w:numPr>
              <w:ind w:left="381" w:hanging="284"/>
              <w:jc w:val="both"/>
            </w:pPr>
            <w:r w:rsidRPr="00C86692">
              <w:t xml:space="preserve">Альтернатива </w:t>
            </w:r>
          </w:p>
          <w:p w14:paraId="11A4C069" w14:textId="0A9203A4" w:rsidR="00C86692" w:rsidRPr="00C86692" w:rsidRDefault="00C86692" w:rsidP="008F43D6">
            <w:pPr>
              <w:ind w:firstLine="97"/>
              <w:jc w:val="both"/>
            </w:pPr>
            <w:r w:rsidRPr="00C86692">
              <w:t xml:space="preserve">Прийняття проекту </w:t>
            </w:r>
            <w:r w:rsidR="008F43D6">
              <w:t>постанови</w:t>
            </w:r>
            <w:r w:rsidRPr="00C86692">
              <w:t xml:space="preserve"> </w:t>
            </w:r>
          </w:p>
        </w:tc>
        <w:tc>
          <w:tcPr>
            <w:tcW w:w="118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76267A" w14:textId="77777777" w:rsidR="00C86692" w:rsidRPr="00C86692" w:rsidRDefault="00C86692" w:rsidP="00C86692">
            <w:pPr>
              <w:ind w:firstLine="75"/>
              <w:jc w:val="center"/>
            </w:pPr>
            <w:r w:rsidRPr="00C86692">
              <w:t>4</w:t>
            </w:r>
          </w:p>
        </w:tc>
        <w:tc>
          <w:tcPr>
            <w:tcW w:w="2662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94193D" w14:textId="3C5C8EF4" w:rsidR="00C86692" w:rsidRPr="00C86692" w:rsidRDefault="00C86692" w:rsidP="00AB7E47">
            <w:pPr>
              <w:ind w:firstLine="263"/>
              <w:jc w:val="both"/>
              <w:rPr>
                <w:bCs/>
              </w:rPr>
            </w:pPr>
            <w:r w:rsidRPr="00C86692">
              <w:rPr>
                <w:bCs/>
              </w:rPr>
              <w:t xml:space="preserve">Прийняття </w:t>
            </w:r>
            <w:r w:rsidR="00052454">
              <w:rPr>
                <w:bCs/>
              </w:rPr>
              <w:t>п</w:t>
            </w:r>
            <w:r w:rsidRPr="00C86692">
              <w:rPr>
                <w:bCs/>
              </w:rPr>
              <w:t xml:space="preserve">роєкту забезпечить </w:t>
            </w:r>
            <w:r w:rsidR="00052454">
              <w:rPr>
                <w:bCs/>
              </w:rPr>
              <w:t xml:space="preserve">приведення у відповідність до Закону України «Про дозвільну діяльність у сфері використання ядерної енергії» </w:t>
            </w:r>
            <w:r w:rsidRPr="00C86692">
              <w:rPr>
                <w:bCs/>
              </w:rPr>
              <w:t>повною мірою досягнення поставлених цілей</w:t>
            </w:r>
            <w:r w:rsidRPr="00C86692">
              <w:t>, а саме: оптимізації та удосконаленню процедури видачі документів дозвільного характеру на здійснення діяльності у сфері вико</w:t>
            </w:r>
            <w:r w:rsidR="00AB7E47">
              <w:t>ристання ядерної енергії.</w:t>
            </w:r>
          </w:p>
        </w:tc>
      </w:tr>
    </w:tbl>
    <w:p w14:paraId="7A18D18E" w14:textId="77777777" w:rsidR="00C86692" w:rsidRPr="00C86692" w:rsidRDefault="00C86692" w:rsidP="00C86692">
      <w:pPr>
        <w:ind w:firstLine="567"/>
        <w:jc w:val="both"/>
      </w:pPr>
    </w:p>
    <w:tbl>
      <w:tblPr>
        <w:tblW w:w="5011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2091"/>
        <w:gridCol w:w="2205"/>
        <w:gridCol w:w="3110"/>
      </w:tblGrid>
      <w:tr w:rsidR="00C86692" w:rsidRPr="00C86692" w14:paraId="40AB2BBE" w14:textId="77777777" w:rsidTr="00C86692">
        <w:tc>
          <w:tcPr>
            <w:tcW w:w="104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2C37DD" w14:textId="77777777" w:rsidR="00C86692" w:rsidRPr="00C86692" w:rsidRDefault="00C86692" w:rsidP="00C86692">
            <w:pPr>
              <w:ind w:firstLine="97"/>
              <w:jc w:val="both"/>
            </w:pPr>
            <w:r w:rsidRPr="00C86692">
              <w:t>Рейтинг результативності</w:t>
            </w:r>
          </w:p>
        </w:tc>
        <w:tc>
          <w:tcPr>
            <w:tcW w:w="111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67D5C1" w14:textId="77777777" w:rsidR="00C86692" w:rsidRPr="00C86692" w:rsidRDefault="00C86692" w:rsidP="00C86692">
            <w:pPr>
              <w:ind w:firstLine="261"/>
              <w:jc w:val="both"/>
            </w:pPr>
            <w:r w:rsidRPr="00C86692">
              <w:t>Вигоди (підсумок)</w:t>
            </w:r>
          </w:p>
        </w:tc>
        <w:tc>
          <w:tcPr>
            <w:tcW w:w="11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8016FF" w14:textId="77777777" w:rsidR="00C86692" w:rsidRPr="00C86692" w:rsidRDefault="00C86692" w:rsidP="00C86692">
            <w:pPr>
              <w:ind w:firstLine="132"/>
              <w:jc w:val="both"/>
            </w:pPr>
            <w:r w:rsidRPr="00C86692">
              <w:t>Витрати (підсумок)</w:t>
            </w:r>
          </w:p>
        </w:tc>
        <w:tc>
          <w:tcPr>
            <w:tcW w:w="166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FEEBDD" w14:textId="77777777" w:rsidR="00C86692" w:rsidRPr="00C86692" w:rsidRDefault="00C86692" w:rsidP="00C86692">
            <w:pPr>
              <w:ind w:firstLine="170"/>
              <w:jc w:val="both"/>
            </w:pPr>
            <w:r w:rsidRPr="00C86692">
              <w:t>Обґрунтування відповідного місця альтернативи у рейтингу</w:t>
            </w:r>
          </w:p>
        </w:tc>
      </w:tr>
      <w:tr w:rsidR="00C86692" w:rsidRPr="00C86692" w14:paraId="557AED5F" w14:textId="77777777" w:rsidTr="00AB7E47">
        <w:trPr>
          <w:trHeight w:val="2557"/>
        </w:trPr>
        <w:tc>
          <w:tcPr>
            <w:tcW w:w="104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B9E32E" w14:textId="01789708" w:rsidR="00C86692" w:rsidRPr="00C86692" w:rsidRDefault="00C86692" w:rsidP="00C86692">
            <w:pPr>
              <w:pStyle w:val="a3"/>
              <w:ind w:left="97"/>
              <w:jc w:val="both"/>
            </w:pPr>
            <w:r>
              <w:t>1.</w:t>
            </w:r>
            <w:r w:rsidRPr="00C86692">
              <w:t xml:space="preserve">Альтернатива </w:t>
            </w:r>
          </w:p>
          <w:p w14:paraId="534D164E" w14:textId="77777777" w:rsidR="00C86692" w:rsidRPr="00C86692" w:rsidRDefault="00C86692" w:rsidP="00C86692">
            <w:pPr>
              <w:ind w:firstLine="567"/>
              <w:jc w:val="both"/>
            </w:pPr>
            <w:r w:rsidRPr="00C86692">
              <w:t>Збереження ситуації, яка існує на цей час</w:t>
            </w:r>
          </w:p>
        </w:tc>
        <w:tc>
          <w:tcPr>
            <w:tcW w:w="111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5D89D3" w14:textId="77777777" w:rsidR="00C86692" w:rsidRPr="00C86692" w:rsidRDefault="00C86692" w:rsidP="00C86692">
            <w:pPr>
              <w:ind w:firstLine="567"/>
              <w:jc w:val="both"/>
            </w:pPr>
            <w:r w:rsidRPr="00C86692">
              <w:t>Відсутні</w:t>
            </w:r>
          </w:p>
        </w:tc>
        <w:tc>
          <w:tcPr>
            <w:tcW w:w="11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7D4C2D" w14:textId="77777777" w:rsidR="00C86692" w:rsidRPr="00C86692" w:rsidRDefault="00C86692" w:rsidP="00C86692">
            <w:pPr>
              <w:ind w:firstLine="567"/>
              <w:jc w:val="both"/>
            </w:pPr>
            <w:r w:rsidRPr="00C86692">
              <w:t>Відсутні</w:t>
            </w:r>
          </w:p>
        </w:tc>
        <w:tc>
          <w:tcPr>
            <w:tcW w:w="166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E04319" w14:textId="18914A35" w:rsidR="00C86692" w:rsidRPr="00C86692" w:rsidRDefault="00C86692" w:rsidP="00AB7E47">
            <w:pPr>
              <w:ind w:left="78" w:right="157" w:firstLine="284"/>
              <w:jc w:val="both"/>
            </w:pPr>
            <w:r w:rsidRPr="00AB7E47">
              <w:rPr>
                <w:shd w:val="clear" w:color="auto" w:fill="FFFFFF" w:themeFill="background1"/>
              </w:rPr>
              <w:t>Альтернатива не забезпечує досягнення цілей регулювання. За відсутності</w:t>
            </w:r>
            <w:r w:rsidRPr="00C86692">
              <w:t xml:space="preserve"> витрат, залишаються, зокрема,</w:t>
            </w:r>
            <w:r w:rsidR="00AB7E47">
              <w:t xml:space="preserve">  неврегульованими питання щодо підстав для внесення змін та надання адміністративних послуг.</w:t>
            </w:r>
          </w:p>
        </w:tc>
      </w:tr>
      <w:tr w:rsidR="00C86692" w:rsidRPr="00C86692" w14:paraId="59812754" w14:textId="77777777" w:rsidTr="00C8669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46CD" w14:textId="325E36E5" w:rsidR="00C86692" w:rsidRPr="00C86692" w:rsidRDefault="00C86692" w:rsidP="00C86692">
            <w:pPr>
              <w:jc w:val="both"/>
            </w:pPr>
            <w:r>
              <w:t>2.</w:t>
            </w:r>
            <w:r w:rsidRPr="00C86692">
              <w:t xml:space="preserve">Альтернатива </w:t>
            </w:r>
          </w:p>
          <w:p w14:paraId="2E3618E4" w14:textId="77777777" w:rsidR="00C86692" w:rsidRPr="00C86692" w:rsidRDefault="00C86692" w:rsidP="008F43D6">
            <w:pPr>
              <w:ind w:firstLine="259"/>
              <w:jc w:val="both"/>
            </w:pPr>
            <w:r w:rsidRPr="00C86692">
              <w:t>Прийняття проекту Закону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A450" w14:textId="5A109696" w:rsidR="00C86692" w:rsidRPr="00C86692" w:rsidRDefault="00C86692" w:rsidP="008F43D6">
            <w:pPr>
              <w:ind w:right="107" w:firstLine="283"/>
              <w:jc w:val="both"/>
            </w:pPr>
            <w:r w:rsidRPr="00C86692">
              <w:t xml:space="preserve">Максимальні вигоди, пов’язані із оптимізацією та удосконаленням процедури видачі документів дозвільного характеру на здійснення діяльності у сфері використання ядерної енергії, а також зменшенням видів </w:t>
            </w:r>
            <w:r w:rsidR="00AB7E47">
              <w:t xml:space="preserve">процедур </w:t>
            </w:r>
            <w:r w:rsidRPr="00C86692">
              <w:t>діяльності, які підлягають ліцензуванню.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7FBF" w14:textId="7872783B" w:rsidR="00C86692" w:rsidRPr="00C86692" w:rsidRDefault="00C86692" w:rsidP="00C86692">
            <w:pPr>
              <w:ind w:firstLine="77"/>
              <w:jc w:val="both"/>
            </w:pPr>
            <w:r w:rsidRPr="00C86692">
              <w:t>У держави та громадян</w:t>
            </w:r>
            <w:r>
              <w:t xml:space="preserve"> </w:t>
            </w:r>
            <w:r w:rsidRPr="00C86692">
              <w:t>витрати відсутні.</w:t>
            </w:r>
          </w:p>
          <w:p w14:paraId="2ECC92ED" w14:textId="628A20FE" w:rsidR="00C86692" w:rsidRPr="00C86692" w:rsidRDefault="00C86692" w:rsidP="00AB7E47">
            <w:pPr>
              <w:ind w:firstLine="77"/>
              <w:jc w:val="both"/>
            </w:pPr>
            <w:r w:rsidRPr="00C86692">
              <w:t>Незначні витрати</w:t>
            </w:r>
            <w:r>
              <w:t xml:space="preserve"> </w:t>
            </w:r>
            <w:r w:rsidRPr="00C86692">
              <w:t>суб’єктів</w:t>
            </w:r>
            <w:r>
              <w:t xml:space="preserve">  </w:t>
            </w:r>
            <w:r w:rsidRPr="00C86692">
              <w:t xml:space="preserve">господарювання пов’язані із </w:t>
            </w:r>
            <w:r w:rsidR="00AB7E47" w:rsidRPr="00AB7E47">
              <w:t>ознайомлення</w:t>
            </w:r>
            <w:r w:rsidR="00201830">
              <w:t>м</w:t>
            </w:r>
            <w:r w:rsidR="00AB7E47" w:rsidRPr="00AB7E47">
              <w:t xml:space="preserve">  з прийнятими змінами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2D4A1D" w14:textId="709E8F34" w:rsidR="00C86692" w:rsidRPr="00C86692" w:rsidRDefault="00C86692" w:rsidP="00AB7E47">
            <w:pPr>
              <w:ind w:firstLine="78"/>
              <w:jc w:val="both"/>
              <w:rPr>
                <w:bCs/>
              </w:rPr>
            </w:pPr>
            <w:r w:rsidRPr="00C86692">
              <w:t xml:space="preserve">Альтернатива забезпечує досягнення цілей регулювання. За відсутності </w:t>
            </w:r>
            <w:r w:rsidR="00AB7E47">
              <w:t>значних</w:t>
            </w:r>
            <w:r w:rsidRPr="00C86692">
              <w:t xml:space="preserve"> витрат, дозволяє досягнути максимальної кількості </w:t>
            </w:r>
            <w:proofErr w:type="spellStart"/>
            <w:r w:rsidRPr="00C86692">
              <w:t>вигод</w:t>
            </w:r>
            <w:proofErr w:type="spellEnd"/>
            <w:r w:rsidRPr="00C86692">
              <w:t>.</w:t>
            </w:r>
          </w:p>
        </w:tc>
      </w:tr>
    </w:tbl>
    <w:p w14:paraId="4ACEB7D4" w14:textId="77777777" w:rsidR="00C86692" w:rsidRPr="00C86692" w:rsidRDefault="00C86692" w:rsidP="00C86692">
      <w:pPr>
        <w:ind w:firstLine="567"/>
        <w:jc w:val="both"/>
      </w:pPr>
    </w:p>
    <w:tbl>
      <w:tblPr>
        <w:tblW w:w="933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5006"/>
        <w:gridCol w:w="2177"/>
      </w:tblGrid>
      <w:tr w:rsidR="00C86692" w:rsidRPr="00C86692" w14:paraId="71A73688" w14:textId="77777777" w:rsidTr="00C86692">
        <w:tc>
          <w:tcPr>
            <w:tcW w:w="214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28E4C6" w14:textId="77777777" w:rsidR="00C86692" w:rsidRPr="00C86692" w:rsidRDefault="00C86692" w:rsidP="00C86692">
            <w:pPr>
              <w:ind w:firstLine="567"/>
              <w:jc w:val="both"/>
            </w:pPr>
            <w:r w:rsidRPr="00C86692">
              <w:t>Рейтинг</w:t>
            </w:r>
          </w:p>
        </w:tc>
        <w:tc>
          <w:tcPr>
            <w:tcW w:w="500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DD6980" w14:textId="77777777" w:rsidR="00C86692" w:rsidRPr="00C86692" w:rsidRDefault="00C86692" w:rsidP="00C86692">
            <w:pPr>
              <w:ind w:firstLine="217"/>
              <w:jc w:val="both"/>
            </w:pPr>
            <w:r w:rsidRPr="00C86692"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21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255128" w14:textId="77777777" w:rsidR="00C86692" w:rsidRPr="00C86692" w:rsidRDefault="00C86692" w:rsidP="00C86692">
            <w:pPr>
              <w:ind w:firstLine="314"/>
              <w:jc w:val="both"/>
            </w:pPr>
            <w:r w:rsidRPr="00C86692">
              <w:t xml:space="preserve">Оцінка ризику зовнішніх чинників на дію запропонованого регуляторного </w:t>
            </w:r>
            <w:proofErr w:type="spellStart"/>
            <w:r w:rsidRPr="00C86692">
              <w:t>акта</w:t>
            </w:r>
            <w:proofErr w:type="spellEnd"/>
          </w:p>
        </w:tc>
      </w:tr>
      <w:tr w:rsidR="00C86692" w:rsidRPr="00C86692" w14:paraId="32A3327B" w14:textId="77777777" w:rsidTr="00C86692">
        <w:trPr>
          <w:trHeight w:val="1959"/>
        </w:trPr>
        <w:tc>
          <w:tcPr>
            <w:tcW w:w="214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E3F8CA" w14:textId="22631F61" w:rsidR="00C86692" w:rsidRPr="00C86692" w:rsidRDefault="00C86692" w:rsidP="00C86692">
            <w:pPr>
              <w:jc w:val="both"/>
            </w:pPr>
            <w:r>
              <w:t xml:space="preserve">1.Альтернатива </w:t>
            </w:r>
          </w:p>
          <w:p w14:paraId="62CC411C" w14:textId="77777777" w:rsidR="00C86692" w:rsidRPr="00C86692" w:rsidRDefault="00C86692" w:rsidP="00C86692">
            <w:pPr>
              <w:ind w:firstLine="239"/>
              <w:jc w:val="both"/>
            </w:pPr>
            <w:r w:rsidRPr="00C86692">
              <w:t>Збереження ситуації, яка існує на цей час</w:t>
            </w:r>
          </w:p>
        </w:tc>
        <w:tc>
          <w:tcPr>
            <w:tcW w:w="500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EAC64F" w14:textId="77777777" w:rsidR="00C86692" w:rsidRPr="00C86692" w:rsidRDefault="00C86692" w:rsidP="00C86692">
            <w:pPr>
              <w:ind w:firstLine="359"/>
              <w:jc w:val="both"/>
            </w:pPr>
            <w:r w:rsidRPr="00C86692">
              <w:t>Зазначений спосіб не сприяє вирішенню проблеми, що існує сьогодні щодо оптимізації та удосконалення процедури видачі документів дозвільного характеру на здійснення діяльності у сфері використання ядерної енергії</w:t>
            </w:r>
          </w:p>
        </w:tc>
        <w:tc>
          <w:tcPr>
            <w:tcW w:w="21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C69732" w14:textId="77777777" w:rsidR="00C86692" w:rsidRPr="00C86692" w:rsidRDefault="00C86692" w:rsidP="00C86692">
            <w:pPr>
              <w:ind w:firstLine="172"/>
              <w:jc w:val="both"/>
            </w:pPr>
            <w:r w:rsidRPr="00C86692">
              <w:t>Відсутні</w:t>
            </w:r>
            <w:r w:rsidRPr="00C86692">
              <w:rPr>
                <w:bCs/>
              </w:rPr>
              <w:t xml:space="preserve"> </w:t>
            </w:r>
          </w:p>
        </w:tc>
      </w:tr>
      <w:tr w:rsidR="00C86692" w:rsidRPr="00C86692" w14:paraId="08C91497" w14:textId="77777777" w:rsidTr="00C86692">
        <w:trPr>
          <w:trHeight w:val="522"/>
        </w:trPr>
        <w:tc>
          <w:tcPr>
            <w:tcW w:w="2148" w:type="dxa"/>
          </w:tcPr>
          <w:p w14:paraId="39D45FF1" w14:textId="7B19E77A" w:rsidR="00C86692" w:rsidRPr="00C86692" w:rsidRDefault="00C86692" w:rsidP="00C86692">
            <w:pPr>
              <w:jc w:val="both"/>
            </w:pPr>
            <w:r>
              <w:t xml:space="preserve">2.Альтернатива </w:t>
            </w:r>
          </w:p>
          <w:p w14:paraId="2371706D" w14:textId="77777777" w:rsidR="00C86692" w:rsidRPr="00C86692" w:rsidRDefault="00C86692" w:rsidP="00C86692">
            <w:pPr>
              <w:ind w:firstLine="117"/>
              <w:jc w:val="both"/>
            </w:pPr>
            <w:r w:rsidRPr="00C86692">
              <w:t xml:space="preserve">Прийняття проекту Закону </w:t>
            </w:r>
          </w:p>
        </w:tc>
        <w:tc>
          <w:tcPr>
            <w:tcW w:w="500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F2D133" w14:textId="304B0483" w:rsidR="00C86692" w:rsidRPr="00C86692" w:rsidRDefault="00C86692" w:rsidP="00AB7E47">
            <w:pPr>
              <w:ind w:firstLine="359"/>
              <w:jc w:val="both"/>
            </w:pPr>
            <w:r w:rsidRPr="00C86692">
              <w:t xml:space="preserve">Прийняття проекту </w:t>
            </w:r>
            <w:r w:rsidR="00AB7E47">
              <w:t>постанови</w:t>
            </w:r>
            <w:r w:rsidRPr="00C86692">
              <w:t xml:space="preserve"> сприятиме впорядкуванню питань дозвільної діяльності у сфері використання ядерної енергії, у тому числі у частині забезпечення  передбачуваності та прозорості здійснення дозвільних процедур, спрощення застосування нормативно-правових актів, пов’язаних із здійсненням дозвільних процедур.</w:t>
            </w:r>
          </w:p>
        </w:tc>
        <w:tc>
          <w:tcPr>
            <w:tcW w:w="21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075EE" w14:textId="77777777" w:rsidR="00C86692" w:rsidRPr="00C86692" w:rsidRDefault="00C86692" w:rsidP="00C86692">
            <w:pPr>
              <w:ind w:firstLine="92"/>
              <w:jc w:val="both"/>
              <w:rPr>
                <w:bCs/>
              </w:rPr>
            </w:pPr>
            <w:r w:rsidRPr="00C86692">
              <w:rPr>
                <w:bCs/>
              </w:rPr>
              <w:t xml:space="preserve">Вплив зовнішніх факторів на дію НПА не очікується.  </w:t>
            </w:r>
          </w:p>
        </w:tc>
      </w:tr>
    </w:tbl>
    <w:p w14:paraId="25279257" w14:textId="77777777" w:rsidR="00C86692" w:rsidRPr="00C86692" w:rsidRDefault="00C86692" w:rsidP="00C86692">
      <w:pPr>
        <w:ind w:firstLine="567"/>
        <w:jc w:val="both"/>
      </w:pPr>
    </w:p>
    <w:p w14:paraId="7A25D0E5" w14:textId="77777777" w:rsidR="00C86692" w:rsidRPr="00C86692" w:rsidRDefault="00C86692" w:rsidP="00C86692">
      <w:pPr>
        <w:ind w:firstLine="567"/>
        <w:jc w:val="both"/>
        <w:rPr>
          <w:b/>
        </w:rPr>
      </w:pPr>
      <w:r w:rsidRPr="00AB7E47">
        <w:rPr>
          <w:b/>
        </w:rPr>
        <w:t>V. Механізми та заходи, які забезпечать</w:t>
      </w:r>
      <w:r w:rsidRPr="00C86692">
        <w:rPr>
          <w:b/>
        </w:rPr>
        <w:t xml:space="preserve"> розв’язання визначеної проблеми</w:t>
      </w:r>
    </w:p>
    <w:p w14:paraId="2ABBB0DD" w14:textId="77777777" w:rsidR="00AD3872" w:rsidRDefault="00C86692" w:rsidP="00C86692">
      <w:pPr>
        <w:ind w:firstLine="567"/>
        <w:jc w:val="both"/>
      </w:pPr>
      <w:r w:rsidRPr="00C86692">
        <w:t xml:space="preserve">Механізмом, який забезпечить розв’язання визначеної проблеми, є прийняття </w:t>
      </w:r>
      <w:r w:rsidR="002E73C1">
        <w:t>проєкту постанови</w:t>
      </w:r>
      <w:r w:rsidRPr="00C86692">
        <w:t>.</w:t>
      </w:r>
    </w:p>
    <w:p w14:paraId="012B8D1E" w14:textId="7D7CE892" w:rsidR="00C86692" w:rsidRPr="00C86692" w:rsidRDefault="00C86692" w:rsidP="00C86692">
      <w:pPr>
        <w:ind w:firstLine="567"/>
        <w:jc w:val="both"/>
      </w:pPr>
      <w:r w:rsidRPr="00C86692">
        <w:t xml:space="preserve">Проектом </w:t>
      </w:r>
      <w:r w:rsidR="002E73C1">
        <w:t xml:space="preserve">постанови </w:t>
      </w:r>
      <w:r w:rsidRPr="00C86692">
        <w:t xml:space="preserve">пропонується </w:t>
      </w:r>
      <w:r w:rsidR="00AB7E47">
        <w:t xml:space="preserve">привести у відповідність </w:t>
      </w:r>
      <w:r w:rsidRPr="00AB7E47">
        <w:t>до Закону України «Про дозвільну діяльність у сфері використання ядерної енергії»</w:t>
      </w:r>
      <w:r w:rsidR="00AB7E47" w:rsidRPr="00AB7E47">
        <w:t xml:space="preserve"> </w:t>
      </w:r>
      <w:r w:rsidR="00AB7E47" w:rsidRPr="00AB7E47">
        <w:rPr>
          <w:bCs/>
        </w:rPr>
        <w:t>постанов Кабінету Міністрів України від 6 травня 2001 р. № 440 і від 1 червня 2011 р. № 591</w:t>
      </w:r>
      <w:r w:rsidRPr="00AB7E47">
        <w:t>.</w:t>
      </w:r>
    </w:p>
    <w:p w14:paraId="339B9BF3" w14:textId="77777777" w:rsidR="00A30A11" w:rsidRPr="00305C12" w:rsidRDefault="00A30A11" w:rsidP="00A30A11">
      <w:pPr>
        <w:ind w:firstLine="567"/>
      </w:pPr>
      <w:r w:rsidRPr="00A97EFB">
        <w:t>Метою проекту є оптимізація та удосконалення процедури видачі документів дозвільного характеру на здійснення діяльності у сфері використання ядерної енергії.</w:t>
      </w:r>
    </w:p>
    <w:p w14:paraId="73BA7BBC" w14:textId="77777777" w:rsidR="00A30A11" w:rsidRPr="00305C12" w:rsidRDefault="00A30A11" w:rsidP="00A30A11">
      <w:pPr>
        <w:shd w:val="clear" w:color="auto" w:fill="FFFFFF"/>
        <w:spacing w:after="120"/>
        <w:ind w:firstLine="567"/>
        <w:rPr>
          <w:color w:val="000000"/>
          <w:lang w:eastAsia="ru-RU"/>
        </w:rPr>
      </w:pPr>
      <w:r w:rsidRPr="000A4755">
        <w:rPr>
          <w:color w:val="000000"/>
          <w:lang w:eastAsia="ru-RU"/>
        </w:rPr>
        <w:t>Проектом передбачається:</w:t>
      </w:r>
    </w:p>
    <w:p w14:paraId="5429DFEB" w14:textId="77777777" w:rsidR="00A30A11" w:rsidRPr="00A97EFB" w:rsidRDefault="00A30A11" w:rsidP="00A30A1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eastAsia="Times New Roman"/>
          <w:spacing w:val="-2"/>
          <w:lang w:eastAsia="uk-UA"/>
        </w:rPr>
      </w:pPr>
      <w:r>
        <w:rPr>
          <w:rFonts w:eastAsia="Times New Roman"/>
          <w:spacing w:val="-2"/>
          <w:lang w:eastAsia="uk-UA"/>
        </w:rPr>
        <w:t xml:space="preserve">Виключити </w:t>
      </w:r>
      <w:r w:rsidRPr="00A97EFB">
        <w:rPr>
          <w:rFonts w:eastAsia="Times New Roman"/>
          <w:spacing w:val="-2"/>
          <w:lang w:eastAsia="uk-UA"/>
        </w:rPr>
        <w:t>з переліку адміністративних послуг такий їх окремий вид, який був пов'язаний з такою дозвільною процедурою, як переоформлення ліцензії;</w:t>
      </w:r>
    </w:p>
    <w:p w14:paraId="658027B1" w14:textId="77777777" w:rsidR="00A30A11" w:rsidRPr="00A97EFB" w:rsidRDefault="00A30A11" w:rsidP="00A30A1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eastAsia="Times New Roman"/>
          <w:spacing w:val="-2"/>
          <w:lang w:eastAsia="uk-UA"/>
        </w:rPr>
      </w:pPr>
      <w:r>
        <w:rPr>
          <w:rFonts w:eastAsia="Times New Roman"/>
          <w:spacing w:val="-2"/>
          <w:lang w:eastAsia="uk-UA"/>
        </w:rPr>
        <w:t>Р</w:t>
      </w:r>
      <w:r w:rsidRPr="00A97EFB">
        <w:rPr>
          <w:rFonts w:eastAsia="Times New Roman"/>
          <w:spacing w:val="-2"/>
          <w:lang w:eastAsia="uk-UA"/>
        </w:rPr>
        <w:t>озшир</w:t>
      </w:r>
      <w:r>
        <w:rPr>
          <w:rFonts w:eastAsia="Times New Roman"/>
          <w:spacing w:val="-2"/>
          <w:lang w:eastAsia="uk-UA"/>
        </w:rPr>
        <w:t>ити</w:t>
      </w:r>
      <w:r w:rsidRPr="00A97EFB">
        <w:rPr>
          <w:rFonts w:eastAsia="Times New Roman"/>
          <w:spacing w:val="-2"/>
          <w:lang w:eastAsia="uk-UA"/>
        </w:rPr>
        <w:t xml:space="preserve"> перелік послуг, які відносяться до внесення змін до ліцензії з урахуванням виключених підстав для переоформлення ліцензії. </w:t>
      </w:r>
    </w:p>
    <w:p w14:paraId="007F8BAB" w14:textId="77777777" w:rsidR="00A30A11" w:rsidRPr="000A4755" w:rsidRDefault="00A30A11" w:rsidP="00A30A11">
      <w:pPr>
        <w:shd w:val="clear" w:color="auto" w:fill="FFFFFF"/>
        <w:spacing w:after="120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3) Привести</w:t>
      </w:r>
      <w:r w:rsidRPr="000A4755">
        <w:rPr>
          <w:color w:val="000000"/>
          <w:lang w:eastAsia="ru-RU"/>
        </w:rPr>
        <w:t xml:space="preserve"> у відповідність до Закону України "Про дозвільну діяльність у сфері використання ядерної енергії" термінологі</w:t>
      </w:r>
      <w:r>
        <w:rPr>
          <w:color w:val="000000"/>
          <w:lang w:eastAsia="ru-RU"/>
        </w:rPr>
        <w:t>ю</w:t>
      </w:r>
      <w:r w:rsidRPr="000A4755">
        <w:rPr>
          <w:color w:val="000000"/>
          <w:lang w:eastAsia="ru-RU"/>
        </w:rPr>
        <w:t xml:space="preserve"> стосовно видів робіт;</w:t>
      </w:r>
    </w:p>
    <w:p w14:paraId="381DD4D8" w14:textId="77777777" w:rsidR="00A30A11" w:rsidRPr="000A4755" w:rsidRDefault="00A30A11" w:rsidP="00A30A11">
      <w:pPr>
        <w:shd w:val="clear" w:color="auto" w:fill="FFFFFF"/>
        <w:spacing w:after="120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4)  П</w:t>
      </w:r>
      <w:r w:rsidRPr="000A4755">
        <w:rPr>
          <w:color w:val="000000"/>
          <w:lang w:eastAsia="ru-RU"/>
        </w:rPr>
        <w:t>ункт 5 Порядку справляння плати за здійснення дозвільних процедур у сфері використання ядерної енергії, затвердженому постановою Кабінету Міністрів України від 6 травня 2001 р. № 440</w:t>
      </w:r>
      <w:r>
        <w:rPr>
          <w:color w:val="000000"/>
          <w:lang w:eastAsia="ru-RU"/>
        </w:rPr>
        <w:t xml:space="preserve"> </w:t>
      </w:r>
      <w:r w:rsidRPr="000A4755">
        <w:rPr>
          <w:color w:val="000000"/>
          <w:lang w:eastAsia="ru-RU"/>
        </w:rPr>
        <w:t>прив</w:t>
      </w:r>
      <w:r>
        <w:rPr>
          <w:color w:val="000000"/>
          <w:lang w:eastAsia="ru-RU"/>
        </w:rPr>
        <w:t>ести</w:t>
      </w:r>
      <w:r w:rsidRPr="000A4755">
        <w:rPr>
          <w:color w:val="000000"/>
          <w:lang w:eastAsia="ru-RU"/>
        </w:rPr>
        <w:t xml:space="preserve"> у відповідність до Бюджетного кодексу України;</w:t>
      </w:r>
    </w:p>
    <w:p w14:paraId="6B7B455F" w14:textId="77777777" w:rsidR="00A30A11" w:rsidRPr="00A30A11" w:rsidRDefault="00A30A11" w:rsidP="00A30A11">
      <w:pPr>
        <w:shd w:val="clear" w:color="auto" w:fill="FFFFFF"/>
        <w:spacing w:after="120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5)</w:t>
      </w:r>
      <w:r w:rsidRPr="000A4755">
        <w:rPr>
          <w:color w:val="000000"/>
          <w:lang w:eastAsia="ru-RU"/>
        </w:rPr>
        <w:t xml:space="preserve">  </w:t>
      </w:r>
      <w:r>
        <w:rPr>
          <w:color w:val="000000"/>
          <w:lang w:eastAsia="ru-RU"/>
        </w:rPr>
        <w:t>Н</w:t>
      </w:r>
      <w:r w:rsidRPr="000A4755">
        <w:rPr>
          <w:color w:val="000000"/>
          <w:lang w:eastAsia="ru-RU"/>
        </w:rPr>
        <w:t>азв</w:t>
      </w:r>
      <w:r>
        <w:rPr>
          <w:color w:val="000000"/>
          <w:lang w:eastAsia="ru-RU"/>
        </w:rPr>
        <w:t>у</w:t>
      </w:r>
      <w:r w:rsidRPr="000A4755">
        <w:rPr>
          <w:color w:val="000000"/>
          <w:lang w:eastAsia="ru-RU"/>
        </w:rPr>
        <w:t xml:space="preserve"> платіжного документа, що підтверджує оплату </w:t>
      </w:r>
      <w:r>
        <w:rPr>
          <w:color w:val="000000"/>
          <w:lang w:eastAsia="ru-RU"/>
        </w:rPr>
        <w:t xml:space="preserve">за надання адміністративних послуг </w:t>
      </w:r>
      <w:r w:rsidRPr="000A4755">
        <w:rPr>
          <w:color w:val="000000"/>
          <w:lang w:eastAsia="ru-RU"/>
        </w:rPr>
        <w:t>прив</w:t>
      </w:r>
      <w:r>
        <w:rPr>
          <w:color w:val="000000"/>
          <w:lang w:eastAsia="ru-RU"/>
        </w:rPr>
        <w:t>ести</w:t>
      </w:r>
      <w:r w:rsidRPr="000A4755">
        <w:rPr>
          <w:color w:val="000000"/>
          <w:lang w:eastAsia="ru-RU"/>
        </w:rPr>
        <w:t xml:space="preserve"> у відповідність до Закону України "Про платіжні </w:t>
      </w:r>
      <w:r w:rsidRPr="00A30A11">
        <w:rPr>
          <w:color w:val="000000"/>
          <w:lang w:eastAsia="ru-RU"/>
        </w:rPr>
        <w:t>послуги".</w:t>
      </w:r>
    </w:p>
    <w:p w14:paraId="68A24E0A" w14:textId="77777777" w:rsidR="00C86692" w:rsidRPr="00C86692" w:rsidRDefault="00C86692" w:rsidP="00C86692">
      <w:pPr>
        <w:ind w:firstLine="567"/>
        <w:jc w:val="both"/>
        <w:rPr>
          <w:b/>
        </w:rPr>
      </w:pPr>
      <w:r w:rsidRPr="00A30A11">
        <w:rPr>
          <w:b/>
        </w:rPr>
        <w:t>VI. Оцінка виконання</w:t>
      </w:r>
      <w:r w:rsidRPr="00C86692">
        <w:rPr>
          <w:b/>
        </w:rPr>
        <w:t xml:space="preserve"> вимог регуляторного </w:t>
      </w:r>
      <w:proofErr w:type="spellStart"/>
      <w:r w:rsidRPr="00C86692">
        <w:rPr>
          <w:b/>
        </w:rPr>
        <w:t>акта</w:t>
      </w:r>
      <w:proofErr w:type="spellEnd"/>
      <w:r w:rsidRPr="00C86692">
        <w:rPr>
          <w:b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3598BADD" w14:textId="15DF13AC" w:rsidR="00C86692" w:rsidRPr="00C86692" w:rsidRDefault="00C86692" w:rsidP="00C86692">
      <w:pPr>
        <w:ind w:firstLine="567"/>
        <w:jc w:val="both"/>
      </w:pPr>
      <w:r w:rsidRPr="00C86692">
        <w:t xml:space="preserve">Для впровадження та виконання вимог регуляторного </w:t>
      </w:r>
      <w:proofErr w:type="spellStart"/>
      <w:r w:rsidRPr="00C86692">
        <w:t>акта</w:t>
      </w:r>
      <w:proofErr w:type="spellEnd"/>
      <w:r w:rsidRPr="00C86692">
        <w:t xml:space="preserve"> органам державної влади не потрібно додаткових витрат з державного та місцевого бюджетів, проте реалізація проєкту Закону потребуватиме незначних витрат від суб’єктів господарювання, які пов’язані із </w:t>
      </w:r>
      <w:r w:rsidR="00A30A11">
        <w:t xml:space="preserve">ознайомленням із прийнятими проєктом постанови змінами. </w:t>
      </w:r>
    </w:p>
    <w:p w14:paraId="3F4572F9" w14:textId="77777777" w:rsidR="00C86692" w:rsidRPr="00C86692" w:rsidRDefault="00C86692" w:rsidP="00C86692">
      <w:pPr>
        <w:ind w:firstLine="567"/>
        <w:jc w:val="both"/>
      </w:pPr>
      <w:r w:rsidRPr="00C86692">
        <w:t>М-тест додається.</w:t>
      </w:r>
    </w:p>
    <w:p w14:paraId="53D954F6" w14:textId="77777777" w:rsidR="00C86692" w:rsidRPr="00C86692" w:rsidRDefault="00C86692" w:rsidP="00C866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  <w:szCs w:val="26"/>
          <w:lang w:eastAsia="ru-RU"/>
        </w:rPr>
      </w:pPr>
      <w:r w:rsidRPr="00C86692">
        <w:rPr>
          <w:rFonts w:eastAsia="Times New Roman"/>
          <w:b/>
          <w:szCs w:val="26"/>
          <w:lang w:val="en-US" w:eastAsia="ru-RU"/>
        </w:rPr>
        <w:t>VII</w:t>
      </w:r>
      <w:r w:rsidRPr="00C86692">
        <w:rPr>
          <w:rFonts w:eastAsia="Times New Roman"/>
          <w:b/>
          <w:szCs w:val="26"/>
          <w:lang w:val="ru-RU" w:eastAsia="ru-RU"/>
        </w:rPr>
        <w:t xml:space="preserve">. </w:t>
      </w:r>
      <w:r w:rsidRPr="00C86692">
        <w:rPr>
          <w:rFonts w:eastAsia="Times New Roman"/>
          <w:b/>
          <w:szCs w:val="26"/>
          <w:lang w:eastAsia="ru-RU"/>
        </w:rPr>
        <w:t>Обґрунтування запропонованого строку дії</w:t>
      </w:r>
      <w:r w:rsidRPr="00C86692">
        <w:rPr>
          <w:rFonts w:eastAsia="Times New Roman"/>
          <w:b/>
          <w:szCs w:val="26"/>
          <w:lang w:val="ru-RU" w:eastAsia="ru-RU"/>
        </w:rPr>
        <w:t xml:space="preserve"> </w:t>
      </w:r>
      <w:r w:rsidRPr="00C86692">
        <w:rPr>
          <w:rFonts w:eastAsia="Times New Roman"/>
          <w:b/>
          <w:szCs w:val="26"/>
          <w:lang w:eastAsia="ru-RU"/>
        </w:rPr>
        <w:t xml:space="preserve">регуляторного </w:t>
      </w:r>
      <w:proofErr w:type="spellStart"/>
      <w:r w:rsidRPr="00C86692">
        <w:rPr>
          <w:rFonts w:eastAsia="Times New Roman"/>
          <w:b/>
          <w:szCs w:val="26"/>
          <w:lang w:eastAsia="ru-RU"/>
        </w:rPr>
        <w:t>акта</w:t>
      </w:r>
      <w:proofErr w:type="spellEnd"/>
    </w:p>
    <w:p w14:paraId="539D458C" w14:textId="77777777" w:rsidR="00C86692" w:rsidRPr="00C86692" w:rsidRDefault="00C86692" w:rsidP="00C8669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3" w:firstLine="709"/>
        <w:jc w:val="both"/>
        <w:rPr>
          <w:rFonts w:eastAsia="Times New Roman"/>
          <w:szCs w:val="26"/>
          <w:lang w:eastAsia="ru-RU"/>
        </w:rPr>
      </w:pPr>
    </w:p>
    <w:p w14:paraId="5381E014" w14:textId="77777777" w:rsidR="00C86692" w:rsidRPr="00C86692" w:rsidRDefault="00C86692" w:rsidP="00C8669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3" w:firstLine="709"/>
        <w:jc w:val="both"/>
        <w:rPr>
          <w:rFonts w:eastAsia="Times New Roman"/>
          <w:szCs w:val="26"/>
          <w:lang w:eastAsia="ru-RU"/>
        </w:rPr>
      </w:pPr>
      <w:r w:rsidRPr="00C86692">
        <w:rPr>
          <w:rFonts w:eastAsia="Times New Roman"/>
          <w:szCs w:val="26"/>
          <w:lang w:eastAsia="ru-RU"/>
        </w:rPr>
        <w:t xml:space="preserve">Термін дії проєкту постанови не обмежений у часі, що дасть змогу досягти цілей державного регулювання. </w:t>
      </w:r>
    </w:p>
    <w:p w14:paraId="387E3F66" w14:textId="77777777" w:rsidR="00C86692" w:rsidRPr="00C86692" w:rsidRDefault="00C86692" w:rsidP="00C8669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3" w:firstLine="709"/>
        <w:jc w:val="both"/>
        <w:rPr>
          <w:rFonts w:eastAsia="Times New Roman"/>
          <w:szCs w:val="26"/>
          <w:lang w:eastAsia="ru-RU"/>
        </w:rPr>
      </w:pPr>
      <w:r w:rsidRPr="00C86692">
        <w:rPr>
          <w:rFonts w:eastAsia="Times New Roman"/>
          <w:szCs w:val="26"/>
          <w:lang w:eastAsia="ru-RU"/>
        </w:rPr>
        <w:t>Зміна терміну дії постанови можливе у разі зміни правових актів, на вимогах яких базується проект постанови.</w:t>
      </w:r>
    </w:p>
    <w:p w14:paraId="5E53079E" w14:textId="77777777" w:rsidR="00C86692" w:rsidRPr="00C86692" w:rsidRDefault="00C86692" w:rsidP="00C8669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3" w:firstLine="709"/>
        <w:jc w:val="both"/>
        <w:rPr>
          <w:rFonts w:eastAsia="Times New Roman"/>
          <w:szCs w:val="26"/>
          <w:lang w:eastAsia="ru-RU"/>
        </w:rPr>
      </w:pPr>
    </w:p>
    <w:p w14:paraId="325810E4" w14:textId="77777777" w:rsidR="00C86692" w:rsidRPr="00C86692" w:rsidRDefault="00C86692" w:rsidP="00C866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  <w:szCs w:val="26"/>
          <w:lang w:eastAsia="ru-RU"/>
        </w:rPr>
      </w:pPr>
      <w:r w:rsidRPr="00C86692">
        <w:rPr>
          <w:rFonts w:eastAsia="Times New Roman"/>
          <w:b/>
          <w:szCs w:val="26"/>
          <w:lang w:val="en-US" w:eastAsia="ru-RU"/>
        </w:rPr>
        <w:t>VII</w:t>
      </w:r>
      <w:r w:rsidRPr="00C86692">
        <w:rPr>
          <w:rFonts w:eastAsia="Times New Roman"/>
          <w:b/>
          <w:szCs w:val="26"/>
          <w:lang w:eastAsia="ru-RU"/>
        </w:rPr>
        <w:t>І</w:t>
      </w:r>
      <w:r w:rsidRPr="00C86692">
        <w:rPr>
          <w:rFonts w:eastAsia="Times New Roman"/>
          <w:b/>
          <w:szCs w:val="26"/>
          <w:lang w:val="ru-RU" w:eastAsia="ru-RU"/>
        </w:rPr>
        <w:t xml:space="preserve">. </w:t>
      </w:r>
      <w:r w:rsidRPr="00C86692">
        <w:rPr>
          <w:rFonts w:eastAsia="Times New Roman"/>
          <w:b/>
          <w:szCs w:val="26"/>
          <w:lang w:eastAsia="ru-RU"/>
        </w:rPr>
        <w:t xml:space="preserve">Визначення показників результативності дії регуляторного </w:t>
      </w:r>
      <w:proofErr w:type="spellStart"/>
      <w:r w:rsidRPr="00C86692">
        <w:rPr>
          <w:rFonts w:eastAsia="Times New Roman"/>
          <w:b/>
          <w:szCs w:val="26"/>
          <w:lang w:eastAsia="ru-RU"/>
        </w:rPr>
        <w:t>акта</w:t>
      </w:r>
      <w:proofErr w:type="spellEnd"/>
    </w:p>
    <w:p w14:paraId="778CC228" w14:textId="77777777" w:rsidR="00C86692" w:rsidRPr="00C86692" w:rsidRDefault="00C86692" w:rsidP="00C86692">
      <w:pPr>
        <w:spacing w:after="0" w:line="235" w:lineRule="auto"/>
        <w:ind w:firstLine="709"/>
        <w:jc w:val="both"/>
        <w:rPr>
          <w:rFonts w:eastAsia="Times New Roman"/>
          <w:szCs w:val="26"/>
          <w:lang w:eastAsia="ru-RU"/>
        </w:rPr>
      </w:pPr>
    </w:p>
    <w:p w14:paraId="6E0175BC" w14:textId="77777777" w:rsidR="00C86692" w:rsidRPr="00C86692" w:rsidRDefault="00C86692" w:rsidP="00C86692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 w:rsidRPr="00C86692">
        <w:rPr>
          <w:rFonts w:eastAsia="Times New Roman" w:hint="eastAsia"/>
          <w:szCs w:val="26"/>
          <w:lang w:eastAsia="ru-RU"/>
        </w:rPr>
        <w:t>Прогнозними</w:t>
      </w:r>
      <w:r w:rsidRPr="00C86692">
        <w:rPr>
          <w:rFonts w:eastAsia="Times New Roman"/>
          <w:szCs w:val="26"/>
          <w:lang w:eastAsia="ru-RU"/>
        </w:rPr>
        <w:t xml:space="preserve"> </w:t>
      </w:r>
      <w:r w:rsidRPr="00C86692">
        <w:rPr>
          <w:rFonts w:eastAsia="Times New Roman" w:hint="eastAsia"/>
          <w:szCs w:val="26"/>
          <w:lang w:eastAsia="ru-RU"/>
        </w:rPr>
        <w:t>значеннями</w:t>
      </w:r>
      <w:r w:rsidRPr="00C86692">
        <w:rPr>
          <w:rFonts w:eastAsia="Times New Roman"/>
          <w:szCs w:val="26"/>
          <w:lang w:eastAsia="ru-RU"/>
        </w:rPr>
        <w:t xml:space="preserve"> </w:t>
      </w:r>
      <w:r w:rsidRPr="00C86692">
        <w:rPr>
          <w:rFonts w:eastAsia="Times New Roman" w:hint="eastAsia"/>
          <w:szCs w:val="26"/>
          <w:lang w:eastAsia="ru-RU"/>
        </w:rPr>
        <w:t>показників</w:t>
      </w:r>
      <w:r w:rsidRPr="00C86692">
        <w:rPr>
          <w:rFonts w:eastAsia="Times New Roman"/>
          <w:szCs w:val="26"/>
          <w:lang w:eastAsia="ru-RU"/>
        </w:rPr>
        <w:t xml:space="preserve"> </w:t>
      </w:r>
      <w:r w:rsidRPr="00C86692">
        <w:rPr>
          <w:rFonts w:eastAsia="Times New Roman" w:hint="eastAsia"/>
          <w:szCs w:val="26"/>
          <w:lang w:eastAsia="ru-RU"/>
        </w:rPr>
        <w:t>результативності</w:t>
      </w:r>
      <w:r w:rsidRPr="00C86692">
        <w:rPr>
          <w:rFonts w:eastAsia="Times New Roman"/>
          <w:szCs w:val="26"/>
          <w:lang w:eastAsia="ru-RU"/>
        </w:rPr>
        <w:t xml:space="preserve"> </w:t>
      </w:r>
      <w:r w:rsidRPr="00C86692">
        <w:rPr>
          <w:rFonts w:eastAsia="Times New Roman" w:hint="eastAsia"/>
          <w:szCs w:val="26"/>
          <w:lang w:eastAsia="ru-RU"/>
        </w:rPr>
        <w:t>регуляторного</w:t>
      </w:r>
      <w:r w:rsidRPr="00C86692">
        <w:rPr>
          <w:rFonts w:eastAsia="Times New Roman"/>
          <w:szCs w:val="26"/>
          <w:lang w:eastAsia="ru-RU"/>
        </w:rPr>
        <w:t xml:space="preserve"> </w:t>
      </w:r>
      <w:proofErr w:type="spellStart"/>
      <w:r w:rsidRPr="00C86692">
        <w:rPr>
          <w:rFonts w:eastAsia="Times New Roman" w:hint="eastAsia"/>
          <w:szCs w:val="26"/>
          <w:lang w:eastAsia="ru-RU"/>
        </w:rPr>
        <w:t>акта</w:t>
      </w:r>
      <w:proofErr w:type="spellEnd"/>
      <w:r w:rsidRPr="00C86692">
        <w:rPr>
          <w:rFonts w:eastAsia="Times New Roman"/>
          <w:szCs w:val="26"/>
          <w:lang w:eastAsia="ru-RU"/>
        </w:rPr>
        <w:t xml:space="preserve"> </w:t>
      </w:r>
      <w:r w:rsidRPr="00C86692">
        <w:rPr>
          <w:rFonts w:eastAsia="Times New Roman" w:hint="eastAsia"/>
          <w:szCs w:val="26"/>
          <w:lang w:eastAsia="ru-RU"/>
        </w:rPr>
        <w:t>є</w:t>
      </w:r>
      <w:r w:rsidRPr="00C86692">
        <w:rPr>
          <w:rFonts w:eastAsia="Times New Roman"/>
          <w:szCs w:val="26"/>
          <w:lang w:eastAsia="ru-RU"/>
        </w:rPr>
        <w:t>:</w:t>
      </w:r>
    </w:p>
    <w:p w14:paraId="490E9B37" w14:textId="77777777" w:rsidR="00C86692" w:rsidRPr="00C86692" w:rsidRDefault="00C86692" w:rsidP="00C86692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 w:rsidRPr="00C86692">
        <w:rPr>
          <w:rFonts w:eastAsia="Times New Roman"/>
          <w:szCs w:val="26"/>
          <w:lang w:eastAsia="ru-RU"/>
        </w:rPr>
        <w:t>-</w:t>
      </w:r>
      <w:r w:rsidRPr="00C86692">
        <w:rPr>
          <w:rFonts w:eastAsia="Times New Roman"/>
          <w:szCs w:val="26"/>
          <w:lang w:val="en-US" w:eastAsia="ru-RU"/>
        </w:rPr>
        <w:t> </w:t>
      </w:r>
      <w:r w:rsidRPr="00C86692">
        <w:rPr>
          <w:rFonts w:eastAsia="Times New Roman" w:hint="eastAsia"/>
          <w:szCs w:val="26"/>
          <w:lang w:eastAsia="ru-RU"/>
        </w:rPr>
        <w:t>розмір</w:t>
      </w:r>
      <w:r w:rsidRPr="00C86692">
        <w:rPr>
          <w:rFonts w:eastAsia="Times New Roman"/>
          <w:szCs w:val="26"/>
          <w:lang w:eastAsia="ru-RU"/>
        </w:rPr>
        <w:t xml:space="preserve"> </w:t>
      </w:r>
      <w:r w:rsidRPr="00C86692">
        <w:rPr>
          <w:rFonts w:eastAsia="Times New Roman" w:hint="eastAsia"/>
          <w:szCs w:val="26"/>
          <w:lang w:eastAsia="ru-RU"/>
        </w:rPr>
        <w:t>надходжень</w:t>
      </w:r>
      <w:r w:rsidRPr="00C86692">
        <w:rPr>
          <w:rFonts w:eastAsia="Times New Roman"/>
          <w:szCs w:val="26"/>
          <w:lang w:eastAsia="ru-RU"/>
        </w:rPr>
        <w:t xml:space="preserve"> </w:t>
      </w:r>
      <w:r w:rsidRPr="00C86692">
        <w:rPr>
          <w:rFonts w:eastAsia="Times New Roman" w:hint="eastAsia"/>
          <w:szCs w:val="26"/>
          <w:lang w:eastAsia="ru-RU"/>
        </w:rPr>
        <w:t>до</w:t>
      </w:r>
      <w:r w:rsidRPr="00C86692">
        <w:rPr>
          <w:rFonts w:eastAsia="Times New Roman"/>
          <w:szCs w:val="26"/>
          <w:lang w:eastAsia="ru-RU"/>
        </w:rPr>
        <w:t xml:space="preserve"> </w:t>
      </w:r>
      <w:r w:rsidRPr="00C86692">
        <w:rPr>
          <w:rFonts w:eastAsia="Times New Roman" w:hint="eastAsia"/>
          <w:szCs w:val="26"/>
          <w:lang w:eastAsia="ru-RU"/>
        </w:rPr>
        <w:t>державного</w:t>
      </w:r>
      <w:r w:rsidRPr="00C86692">
        <w:rPr>
          <w:rFonts w:eastAsia="Times New Roman"/>
          <w:szCs w:val="26"/>
          <w:lang w:eastAsia="ru-RU"/>
        </w:rPr>
        <w:t xml:space="preserve"> </w:t>
      </w:r>
      <w:r w:rsidRPr="00C86692">
        <w:rPr>
          <w:rFonts w:eastAsia="Times New Roman" w:hint="eastAsia"/>
          <w:szCs w:val="26"/>
          <w:lang w:eastAsia="ru-RU"/>
        </w:rPr>
        <w:t>та</w:t>
      </w:r>
      <w:r w:rsidRPr="00C86692">
        <w:rPr>
          <w:rFonts w:eastAsia="Times New Roman"/>
          <w:szCs w:val="26"/>
          <w:lang w:eastAsia="ru-RU"/>
        </w:rPr>
        <w:t xml:space="preserve"> </w:t>
      </w:r>
      <w:r w:rsidRPr="00C86692">
        <w:rPr>
          <w:rFonts w:eastAsia="Times New Roman" w:hint="eastAsia"/>
          <w:szCs w:val="26"/>
          <w:lang w:eastAsia="ru-RU"/>
        </w:rPr>
        <w:t>місцевих</w:t>
      </w:r>
      <w:r w:rsidRPr="00C86692">
        <w:rPr>
          <w:rFonts w:eastAsia="Times New Roman"/>
          <w:szCs w:val="26"/>
          <w:lang w:eastAsia="ru-RU"/>
        </w:rPr>
        <w:t xml:space="preserve"> </w:t>
      </w:r>
      <w:r w:rsidRPr="00C86692">
        <w:rPr>
          <w:rFonts w:eastAsia="Times New Roman" w:hint="eastAsia"/>
          <w:szCs w:val="26"/>
          <w:lang w:eastAsia="ru-RU"/>
        </w:rPr>
        <w:t>бюджетів</w:t>
      </w:r>
      <w:r w:rsidRPr="00C86692">
        <w:rPr>
          <w:rFonts w:eastAsia="Times New Roman"/>
          <w:szCs w:val="26"/>
          <w:lang w:eastAsia="ru-RU"/>
        </w:rPr>
        <w:t xml:space="preserve">– </w:t>
      </w:r>
      <w:r w:rsidRPr="00C86692">
        <w:rPr>
          <w:rFonts w:eastAsia="Times New Roman" w:hint="eastAsia"/>
          <w:szCs w:val="26"/>
          <w:lang w:eastAsia="ru-RU"/>
        </w:rPr>
        <w:t>не</w:t>
      </w:r>
      <w:r w:rsidRPr="00C86692">
        <w:rPr>
          <w:rFonts w:eastAsia="Times New Roman"/>
          <w:szCs w:val="26"/>
          <w:lang w:eastAsia="ru-RU"/>
        </w:rPr>
        <w:t xml:space="preserve"> зміниться;</w:t>
      </w:r>
    </w:p>
    <w:p w14:paraId="506578CD" w14:textId="77777777" w:rsidR="00C86692" w:rsidRPr="00C86692" w:rsidRDefault="00C86692" w:rsidP="00C86692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 w:rsidRPr="00C86692">
        <w:rPr>
          <w:rFonts w:eastAsia="Times New Roman"/>
          <w:szCs w:val="26"/>
          <w:lang w:eastAsia="ru-RU"/>
        </w:rPr>
        <w:t>-</w:t>
      </w:r>
      <w:r w:rsidRPr="00C86692">
        <w:rPr>
          <w:rFonts w:eastAsia="Times New Roman"/>
          <w:szCs w:val="26"/>
          <w:lang w:val="en-US" w:eastAsia="ru-RU"/>
        </w:rPr>
        <w:t> </w:t>
      </w:r>
      <w:r w:rsidRPr="00C86692">
        <w:rPr>
          <w:rFonts w:eastAsia="Times New Roman"/>
          <w:szCs w:val="26"/>
          <w:lang w:eastAsia="ru-RU"/>
        </w:rPr>
        <w:t xml:space="preserve">кількість суб’єктів господарювання, на яких поширюється дія </w:t>
      </w:r>
      <w:proofErr w:type="spellStart"/>
      <w:r w:rsidRPr="00C86692">
        <w:rPr>
          <w:rFonts w:eastAsia="Times New Roman"/>
          <w:szCs w:val="26"/>
          <w:lang w:eastAsia="ru-RU"/>
        </w:rPr>
        <w:t>акта</w:t>
      </w:r>
      <w:proofErr w:type="spellEnd"/>
      <w:r w:rsidRPr="00C86692">
        <w:rPr>
          <w:rFonts w:eastAsia="Times New Roman"/>
          <w:szCs w:val="26"/>
          <w:lang w:eastAsia="ru-RU"/>
        </w:rPr>
        <w:t xml:space="preserve"> - 3948;</w:t>
      </w:r>
    </w:p>
    <w:p w14:paraId="5FD838EC" w14:textId="1F0A080C" w:rsidR="00C86692" w:rsidRPr="00C86692" w:rsidRDefault="00C86692" w:rsidP="00C86692">
      <w:pPr>
        <w:spacing w:after="0" w:line="240" w:lineRule="auto"/>
        <w:ind w:firstLine="708"/>
        <w:jc w:val="both"/>
        <w:rPr>
          <w:szCs w:val="26"/>
        </w:rPr>
      </w:pPr>
      <w:r w:rsidRPr="00C86692">
        <w:rPr>
          <w:rFonts w:eastAsia="Times New Roman"/>
          <w:szCs w:val="26"/>
          <w:lang w:eastAsia="ru-RU"/>
        </w:rPr>
        <w:t>-</w:t>
      </w:r>
      <w:r w:rsidRPr="00C86692">
        <w:rPr>
          <w:rFonts w:eastAsia="Times New Roman"/>
          <w:szCs w:val="26"/>
          <w:lang w:val="en-US" w:eastAsia="ru-RU"/>
        </w:rPr>
        <w:t> </w:t>
      </w:r>
      <w:r w:rsidRPr="00C86692">
        <w:rPr>
          <w:rFonts w:eastAsia="Times New Roman" w:hint="eastAsia"/>
          <w:szCs w:val="26"/>
          <w:lang w:eastAsia="ru-RU"/>
        </w:rPr>
        <w:t>розмір</w:t>
      </w:r>
      <w:r w:rsidRPr="00C86692">
        <w:rPr>
          <w:rFonts w:eastAsia="Times New Roman"/>
          <w:szCs w:val="26"/>
          <w:lang w:eastAsia="ru-RU"/>
        </w:rPr>
        <w:t xml:space="preserve"> </w:t>
      </w:r>
      <w:r w:rsidRPr="00C86692">
        <w:rPr>
          <w:rFonts w:eastAsia="Times New Roman" w:hint="eastAsia"/>
          <w:szCs w:val="26"/>
          <w:lang w:eastAsia="ru-RU"/>
        </w:rPr>
        <w:t>коштів</w:t>
      </w:r>
      <w:r w:rsidRPr="00C86692">
        <w:rPr>
          <w:rFonts w:eastAsia="Times New Roman"/>
          <w:szCs w:val="26"/>
          <w:lang w:eastAsia="ru-RU"/>
        </w:rPr>
        <w:t xml:space="preserve"> </w:t>
      </w:r>
      <w:r w:rsidRPr="00C86692">
        <w:rPr>
          <w:rFonts w:eastAsia="Times New Roman" w:hint="eastAsia"/>
          <w:szCs w:val="26"/>
          <w:lang w:eastAsia="ru-RU"/>
        </w:rPr>
        <w:t>і</w:t>
      </w:r>
      <w:r w:rsidRPr="00C86692">
        <w:rPr>
          <w:rFonts w:eastAsia="Times New Roman"/>
          <w:szCs w:val="26"/>
          <w:lang w:eastAsia="ru-RU"/>
        </w:rPr>
        <w:t xml:space="preserve"> </w:t>
      </w:r>
      <w:r w:rsidRPr="00C86692">
        <w:rPr>
          <w:rFonts w:eastAsia="Times New Roman" w:hint="eastAsia"/>
          <w:szCs w:val="26"/>
          <w:lang w:eastAsia="ru-RU"/>
        </w:rPr>
        <w:t>час</w:t>
      </w:r>
      <w:r w:rsidRPr="00C86692">
        <w:rPr>
          <w:rFonts w:eastAsia="Times New Roman"/>
          <w:szCs w:val="26"/>
          <w:lang w:eastAsia="ru-RU"/>
        </w:rPr>
        <w:t xml:space="preserve">, </w:t>
      </w:r>
      <w:r w:rsidRPr="00C86692">
        <w:rPr>
          <w:rFonts w:eastAsia="Times New Roman" w:hint="eastAsia"/>
          <w:szCs w:val="26"/>
          <w:lang w:eastAsia="ru-RU"/>
        </w:rPr>
        <w:t>що</w:t>
      </w:r>
      <w:r w:rsidRPr="00C86692">
        <w:rPr>
          <w:rFonts w:eastAsia="Times New Roman"/>
          <w:szCs w:val="26"/>
          <w:lang w:eastAsia="ru-RU"/>
        </w:rPr>
        <w:t xml:space="preserve"> </w:t>
      </w:r>
      <w:r w:rsidRPr="00C86692">
        <w:rPr>
          <w:rFonts w:eastAsia="Times New Roman" w:hint="eastAsia"/>
          <w:szCs w:val="26"/>
          <w:lang w:eastAsia="ru-RU"/>
        </w:rPr>
        <w:t>витрачатимуться</w:t>
      </w:r>
      <w:r w:rsidRPr="00C86692">
        <w:rPr>
          <w:rFonts w:eastAsia="Times New Roman"/>
          <w:szCs w:val="26"/>
          <w:lang w:eastAsia="ru-RU"/>
        </w:rPr>
        <w:t xml:space="preserve"> </w:t>
      </w:r>
      <w:r w:rsidRPr="00C86692">
        <w:rPr>
          <w:rFonts w:eastAsia="Times New Roman" w:hint="eastAsia"/>
          <w:szCs w:val="26"/>
          <w:lang w:eastAsia="ru-RU"/>
        </w:rPr>
        <w:t>суб</w:t>
      </w:r>
      <w:r w:rsidRPr="00C86692">
        <w:rPr>
          <w:rFonts w:eastAsia="Times New Roman"/>
          <w:szCs w:val="26"/>
          <w:lang w:eastAsia="ru-RU"/>
        </w:rPr>
        <w:t>’</w:t>
      </w:r>
      <w:r w:rsidRPr="00C86692">
        <w:rPr>
          <w:rFonts w:eastAsia="Times New Roman" w:hint="eastAsia"/>
          <w:szCs w:val="26"/>
          <w:lang w:eastAsia="ru-RU"/>
        </w:rPr>
        <w:t>єктами</w:t>
      </w:r>
      <w:r w:rsidRPr="00C86692">
        <w:rPr>
          <w:rFonts w:eastAsia="Times New Roman"/>
          <w:szCs w:val="26"/>
          <w:lang w:eastAsia="ru-RU"/>
        </w:rPr>
        <w:t xml:space="preserve"> діяльності у сфері використання ядерної енергії – </w:t>
      </w:r>
      <w:r w:rsidR="00201830">
        <w:t>н</w:t>
      </w:r>
      <w:r w:rsidR="00201830" w:rsidRPr="00C86692">
        <w:t>езначні витрати</w:t>
      </w:r>
      <w:r w:rsidR="00201830">
        <w:t xml:space="preserve"> </w:t>
      </w:r>
      <w:r w:rsidR="00201830" w:rsidRPr="00C86692">
        <w:t>суб’єктів</w:t>
      </w:r>
      <w:r w:rsidR="00201830">
        <w:t xml:space="preserve">  </w:t>
      </w:r>
      <w:r w:rsidR="00201830" w:rsidRPr="00C86692">
        <w:t xml:space="preserve">господарювання пов’язані із </w:t>
      </w:r>
      <w:r w:rsidR="00201830" w:rsidRPr="00AB7E47">
        <w:t>ознайомлення</w:t>
      </w:r>
      <w:r w:rsidR="00201830">
        <w:t>м</w:t>
      </w:r>
      <w:r w:rsidR="00201830" w:rsidRPr="00AB7E47">
        <w:t xml:space="preserve">  з прийнятими змінами</w:t>
      </w:r>
      <w:r w:rsidRPr="00C86692">
        <w:rPr>
          <w:rFonts w:eastAsia="Times New Roman"/>
          <w:szCs w:val="26"/>
          <w:lang w:eastAsia="ru-RU"/>
        </w:rPr>
        <w:t xml:space="preserve">; </w:t>
      </w:r>
    </w:p>
    <w:p w14:paraId="050C9785" w14:textId="156BD187" w:rsidR="00C86692" w:rsidRDefault="00C86692" w:rsidP="00C86692">
      <w:pPr>
        <w:spacing w:after="0" w:line="240" w:lineRule="auto"/>
        <w:ind w:firstLine="708"/>
        <w:jc w:val="both"/>
        <w:rPr>
          <w:szCs w:val="26"/>
        </w:rPr>
      </w:pPr>
      <w:r w:rsidRPr="00C86692">
        <w:rPr>
          <w:szCs w:val="26"/>
        </w:rPr>
        <w:t xml:space="preserve">- рівень поінформованості суб’єктів діяльності у сфері використання ядерної енергії та/або фізичних осіб – підприємців з основних положень регуляторного </w:t>
      </w:r>
      <w:proofErr w:type="spellStart"/>
      <w:r w:rsidRPr="00C86692">
        <w:rPr>
          <w:szCs w:val="26"/>
        </w:rPr>
        <w:t>акта</w:t>
      </w:r>
      <w:proofErr w:type="spellEnd"/>
      <w:r w:rsidRPr="00C86692">
        <w:rPr>
          <w:szCs w:val="26"/>
        </w:rPr>
        <w:t xml:space="preserve"> високий, оскільки повідомлення про оприлюднення, проєкту постанови та аналіз регуляторного впливу </w:t>
      </w:r>
      <w:proofErr w:type="spellStart"/>
      <w:r w:rsidRPr="00C86692">
        <w:rPr>
          <w:szCs w:val="26"/>
        </w:rPr>
        <w:t>акта</w:t>
      </w:r>
      <w:proofErr w:type="spellEnd"/>
      <w:r w:rsidRPr="00C86692">
        <w:rPr>
          <w:szCs w:val="26"/>
        </w:rPr>
        <w:t xml:space="preserve"> розміщено на офіційному веб-сайті Держатомрегулювання (www.snriu.gov.ua) у розділі «Нормативні акти», підрозділ «Регуляторні акти Держатомрегулювання»</w:t>
      </w:r>
      <w:r w:rsidR="00A730C1">
        <w:rPr>
          <w:szCs w:val="26"/>
        </w:rPr>
        <w:t>.</w:t>
      </w:r>
    </w:p>
    <w:p w14:paraId="6451EB8D" w14:textId="2C3206F7" w:rsidR="00A730C1" w:rsidRPr="00A730C1" w:rsidRDefault="00A730C1" w:rsidP="00A730C1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proofErr w:type="spellStart"/>
      <w:r>
        <w:rPr>
          <w:rFonts w:eastAsia="Times New Roman" w:hint="eastAsia"/>
          <w:szCs w:val="26"/>
          <w:lang w:val="ru-RU" w:eastAsia="ru-RU"/>
        </w:rPr>
        <w:t>К</w:t>
      </w:r>
      <w:r>
        <w:rPr>
          <w:rFonts w:eastAsia="Times New Roman"/>
          <w:szCs w:val="26"/>
          <w:lang w:val="ru-RU" w:eastAsia="ru-RU"/>
        </w:rPr>
        <w:t>ількісними</w:t>
      </w:r>
      <w:proofErr w:type="spellEnd"/>
      <w:r w:rsidRPr="00C86692">
        <w:rPr>
          <w:rFonts w:eastAsia="Times New Roman"/>
          <w:szCs w:val="26"/>
          <w:lang w:eastAsia="ru-RU"/>
        </w:rPr>
        <w:t xml:space="preserve"> </w:t>
      </w:r>
      <w:r w:rsidRPr="00C86692">
        <w:rPr>
          <w:rFonts w:eastAsia="Times New Roman" w:hint="eastAsia"/>
          <w:szCs w:val="26"/>
          <w:lang w:eastAsia="ru-RU"/>
        </w:rPr>
        <w:t>значеннями</w:t>
      </w:r>
      <w:r w:rsidRPr="00C86692">
        <w:rPr>
          <w:rFonts w:eastAsia="Times New Roman"/>
          <w:szCs w:val="26"/>
          <w:lang w:eastAsia="ru-RU"/>
        </w:rPr>
        <w:t xml:space="preserve"> </w:t>
      </w:r>
      <w:r w:rsidRPr="00C86692">
        <w:rPr>
          <w:rFonts w:eastAsia="Times New Roman" w:hint="eastAsia"/>
          <w:szCs w:val="26"/>
          <w:lang w:eastAsia="ru-RU"/>
        </w:rPr>
        <w:t>показників</w:t>
      </w:r>
      <w:r w:rsidRPr="00C86692">
        <w:rPr>
          <w:rFonts w:eastAsia="Times New Roman"/>
          <w:szCs w:val="26"/>
          <w:lang w:eastAsia="ru-RU"/>
        </w:rPr>
        <w:t xml:space="preserve"> </w:t>
      </w:r>
      <w:r w:rsidRPr="00C86692">
        <w:rPr>
          <w:rFonts w:eastAsia="Times New Roman" w:hint="eastAsia"/>
          <w:szCs w:val="26"/>
          <w:lang w:eastAsia="ru-RU"/>
        </w:rPr>
        <w:t>результативності</w:t>
      </w:r>
      <w:r w:rsidRPr="00C86692">
        <w:rPr>
          <w:rFonts w:eastAsia="Times New Roman"/>
          <w:szCs w:val="26"/>
          <w:lang w:eastAsia="ru-RU"/>
        </w:rPr>
        <w:t xml:space="preserve"> </w:t>
      </w:r>
      <w:r w:rsidRPr="00C86692">
        <w:rPr>
          <w:rFonts w:eastAsia="Times New Roman" w:hint="eastAsia"/>
          <w:szCs w:val="26"/>
          <w:lang w:eastAsia="ru-RU"/>
        </w:rPr>
        <w:t>регуляторного</w:t>
      </w:r>
      <w:r w:rsidRPr="00C86692">
        <w:rPr>
          <w:rFonts w:eastAsia="Times New Roman"/>
          <w:szCs w:val="26"/>
          <w:lang w:eastAsia="ru-RU"/>
        </w:rPr>
        <w:t xml:space="preserve"> </w:t>
      </w:r>
      <w:proofErr w:type="spellStart"/>
      <w:r w:rsidRPr="00C86692">
        <w:rPr>
          <w:rFonts w:eastAsia="Times New Roman" w:hint="eastAsia"/>
          <w:szCs w:val="26"/>
          <w:lang w:eastAsia="ru-RU"/>
        </w:rPr>
        <w:t>акта</w:t>
      </w:r>
      <w:proofErr w:type="spellEnd"/>
      <w:r w:rsidRPr="00C86692">
        <w:rPr>
          <w:rFonts w:eastAsia="Times New Roman"/>
          <w:szCs w:val="26"/>
          <w:lang w:eastAsia="ru-RU"/>
        </w:rPr>
        <w:t xml:space="preserve"> </w:t>
      </w:r>
      <w:r w:rsidRPr="00C86692">
        <w:rPr>
          <w:rFonts w:eastAsia="Times New Roman" w:hint="eastAsia"/>
          <w:szCs w:val="26"/>
          <w:lang w:eastAsia="ru-RU"/>
        </w:rPr>
        <w:t>є</w:t>
      </w:r>
      <w:r w:rsidRPr="00C86692">
        <w:rPr>
          <w:rFonts w:eastAsia="Times New Roman"/>
          <w:szCs w:val="26"/>
          <w:lang w:eastAsia="ru-RU"/>
        </w:rPr>
        <w:t>:</w:t>
      </w:r>
    </w:p>
    <w:p w14:paraId="4F1D7E5D" w14:textId="77777777" w:rsidR="00C86692" w:rsidRPr="00C86692" w:rsidRDefault="00C86692" w:rsidP="00C86692">
      <w:pPr>
        <w:spacing w:after="0" w:line="240" w:lineRule="auto"/>
        <w:ind w:firstLine="708"/>
        <w:jc w:val="both"/>
        <w:rPr>
          <w:szCs w:val="26"/>
        </w:rPr>
      </w:pPr>
      <w:r w:rsidRPr="00C86692">
        <w:rPr>
          <w:szCs w:val="26"/>
        </w:rPr>
        <w:t>- кількість поданих заяв про внесення змін до ліцензій;</w:t>
      </w:r>
    </w:p>
    <w:p w14:paraId="3985A6B4" w14:textId="77777777" w:rsidR="00C86692" w:rsidRPr="00C86692" w:rsidRDefault="00C86692" w:rsidP="00C86692">
      <w:pPr>
        <w:spacing w:after="0" w:line="240" w:lineRule="auto"/>
        <w:ind w:firstLine="708"/>
        <w:jc w:val="both"/>
        <w:rPr>
          <w:szCs w:val="26"/>
        </w:rPr>
      </w:pPr>
      <w:r w:rsidRPr="00C86692">
        <w:rPr>
          <w:szCs w:val="26"/>
        </w:rPr>
        <w:t>- кількість прийнятих рішень про внесення змін до ліцензій;</w:t>
      </w:r>
    </w:p>
    <w:p w14:paraId="575916F7" w14:textId="77777777" w:rsidR="00C86692" w:rsidRPr="00C86692" w:rsidRDefault="00C86692" w:rsidP="00C86692">
      <w:pPr>
        <w:spacing w:after="0" w:line="240" w:lineRule="auto"/>
        <w:ind w:firstLine="708"/>
        <w:jc w:val="both"/>
        <w:rPr>
          <w:szCs w:val="26"/>
        </w:rPr>
      </w:pPr>
      <w:r w:rsidRPr="00C86692">
        <w:rPr>
          <w:szCs w:val="26"/>
        </w:rPr>
        <w:t>- кількість прийнятих рішень про відмову у внесенні змін до ліцензій.</w:t>
      </w:r>
    </w:p>
    <w:p w14:paraId="0FD2D7D4" w14:textId="77777777" w:rsidR="00C86692" w:rsidRPr="00C86692" w:rsidRDefault="00C86692" w:rsidP="00C86692">
      <w:pPr>
        <w:spacing w:after="0" w:line="240" w:lineRule="auto"/>
        <w:ind w:firstLine="708"/>
        <w:jc w:val="both"/>
        <w:rPr>
          <w:szCs w:val="26"/>
        </w:rPr>
      </w:pPr>
    </w:p>
    <w:p w14:paraId="26AE882E" w14:textId="77777777" w:rsidR="00C86692" w:rsidRPr="00C86692" w:rsidRDefault="00C86692" w:rsidP="00C86692">
      <w:pPr>
        <w:spacing w:after="0" w:line="240" w:lineRule="auto"/>
        <w:ind w:firstLine="708"/>
        <w:jc w:val="both"/>
        <w:rPr>
          <w:b/>
          <w:szCs w:val="26"/>
        </w:rPr>
      </w:pPr>
      <w:r w:rsidRPr="00C86692">
        <w:rPr>
          <w:b/>
          <w:szCs w:val="26"/>
          <w:lang w:val="en-US"/>
        </w:rPr>
        <w:t>IX</w:t>
      </w:r>
      <w:r w:rsidRPr="00C86692">
        <w:rPr>
          <w:b/>
          <w:szCs w:val="26"/>
          <w:lang w:val="ru-RU"/>
        </w:rPr>
        <w:t xml:space="preserve">. </w:t>
      </w:r>
      <w:r w:rsidRPr="00C86692">
        <w:rPr>
          <w:b/>
          <w:szCs w:val="26"/>
        </w:rPr>
        <w:t xml:space="preserve">Визначення заходів, за допомогою яких здійснюватиметься відстеження результативності дії регуляторного </w:t>
      </w:r>
      <w:proofErr w:type="spellStart"/>
      <w:r w:rsidRPr="00C86692">
        <w:rPr>
          <w:b/>
          <w:szCs w:val="26"/>
        </w:rPr>
        <w:t>акта</w:t>
      </w:r>
      <w:proofErr w:type="spellEnd"/>
    </w:p>
    <w:p w14:paraId="10AB0DFA" w14:textId="77777777" w:rsidR="00C86692" w:rsidRPr="00C86692" w:rsidRDefault="00C86692" w:rsidP="00C86692">
      <w:pPr>
        <w:spacing w:after="0" w:line="240" w:lineRule="auto"/>
        <w:ind w:firstLine="708"/>
        <w:jc w:val="both"/>
        <w:rPr>
          <w:szCs w:val="26"/>
        </w:rPr>
      </w:pPr>
    </w:p>
    <w:p w14:paraId="1C055F88" w14:textId="77777777" w:rsidR="00A730C1" w:rsidRPr="00A730C1" w:rsidRDefault="00A730C1" w:rsidP="00A730C1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A730C1">
        <w:rPr>
          <w:rFonts w:eastAsia="Times New Roman"/>
          <w:lang w:eastAsia="ru-RU"/>
        </w:rPr>
        <w:t xml:space="preserve">Відстеження результативності дії регуляторного </w:t>
      </w:r>
      <w:proofErr w:type="spellStart"/>
      <w:r w:rsidRPr="00A730C1">
        <w:rPr>
          <w:rFonts w:eastAsia="Times New Roman"/>
          <w:lang w:eastAsia="ru-RU"/>
        </w:rPr>
        <w:t>акта</w:t>
      </w:r>
      <w:proofErr w:type="spellEnd"/>
      <w:r w:rsidRPr="00A730C1">
        <w:rPr>
          <w:rFonts w:eastAsia="Times New Roman"/>
          <w:lang w:eastAsia="ru-RU"/>
        </w:rPr>
        <w:t xml:space="preserve"> буде проводитися за допомогою заходів, спрямованих на оцінку стану впровадження регуляторного </w:t>
      </w:r>
      <w:proofErr w:type="spellStart"/>
      <w:r w:rsidRPr="00A730C1">
        <w:rPr>
          <w:rFonts w:eastAsia="Times New Roman"/>
          <w:lang w:eastAsia="ru-RU"/>
        </w:rPr>
        <w:t>акта</w:t>
      </w:r>
      <w:proofErr w:type="spellEnd"/>
      <w:r w:rsidRPr="00A730C1">
        <w:rPr>
          <w:rFonts w:eastAsia="Times New Roman"/>
          <w:lang w:eastAsia="ru-RU"/>
        </w:rPr>
        <w:t xml:space="preserve"> та визначення ефективності та доцільності впровадженого регулювання, шляхом аналізу статистичних показників.</w:t>
      </w:r>
    </w:p>
    <w:p w14:paraId="01A73E73" w14:textId="77777777" w:rsidR="00C86692" w:rsidRPr="00C86692" w:rsidRDefault="00C86692" w:rsidP="00C86692">
      <w:pPr>
        <w:spacing w:after="0" w:line="240" w:lineRule="auto"/>
        <w:ind w:firstLine="708"/>
        <w:jc w:val="both"/>
        <w:rPr>
          <w:szCs w:val="26"/>
        </w:rPr>
      </w:pPr>
      <w:r w:rsidRPr="00C86692">
        <w:rPr>
          <w:szCs w:val="26"/>
        </w:rPr>
        <w:t xml:space="preserve">Базове відстеження результативності регуляторного </w:t>
      </w:r>
      <w:proofErr w:type="spellStart"/>
      <w:r w:rsidRPr="00C86692">
        <w:rPr>
          <w:szCs w:val="26"/>
        </w:rPr>
        <w:t>акта</w:t>
      </w:r>
      <w:proofErr w:type="spellEnd"/>
      <w:r w:rsidRPr="00C86692">
        <w:rPr>
          <w:szCs w:val="26"/>
        </w:rPr>
        <w:t xml:space="preserve"> здійснюється після набрання чинності цим регуляторним актом, але не пізніше дня, з якого починається проведення повторного відстеження результативності цього </w:t>
      </w:r>
      <w:proofErr w:type="spellStart"/>
      <w:r w:rsidRPr="00C86692">
        <w:rPr>
          <w:szCs w:val="26"/>
        </w:rPr>
        <w:t>акта</w:t>
      </w:r>
      <w:proofErr w:type="spellEnd"/>
      <w:r w:rsidRPr="00C86692">
        <w:rPr>
          <w:szCs w:val="26"/>
        </w:rPr>
        <w:t>..</w:t>
      </w:r>
    </w:p>
    <w:p w14:paraId="081361DA" w14:textId="77777777" w:rsidR="00C86692" w:rsidRPr="00C86692" w:rsidRDefault="00C86692" w:rsidP="00C86692">
      <w:pPr>
        <w:spacing w:after="0" w:line="240" w:lineRule="auto"/>
        <w:ind w:firstLine="708"/>
        <w:jc w:val="both"/>
        <w:rPr>
          <w:szCs w:val="26"/>
        </w:rPr>
      </w:pPr>
      <w:r w:rsidRPr="00C86692">
        <w:rPr>
          <w:szCs w:val="26"/>
        </w:rPr>
        <w:t xml:space="preserve">Повторне відстеження результативності регуляторного </w:t>
      </w:r>
      <w:proofErr w:type="spellStart"/>
      <w:r w:rsidRPr="00C86692">
        <w:rPr>
          <w:szCs w:val="26"/>
        </w:rPr>
        <w:t>акта</w:t>
      </w:r>
      <w:proofErr w:type="spellEnd"/>
      <w:r w:rsidRPr="00C86692">
        <w:rPr>
          <w:szCs w:val="26"/>
        </w:rPr>
        <w:t xml:space="preserve"> здійснюється через 1 рік з дня набрання ним чинності.</w:t>
      </w:r>
    </w:p>
    <w:p w14:paraId="6A9D91C8" w14:textId="77777777" w:rsidR="00C86692" w:rsidRPr="00C86692" w:rsidRDefault="00C86692" w:rsidP="00C86692">
      <w:pPr>
        <w:spacing w:after="0" w:line="240" w:lineRule="auto"/>
        <w:ind w:firstLine="708"/>
        <w:jc w:val="both"/>
        <w:rPr>
          <w:szCs w:val="26"/>
        </w:rPr>
      </w:pPr>
      <w:r w:rsidRPr="00C86692">
        <w:rPr>
          <w:szCs w:val="26"/>
        </w:rPr>
        <w:t>Періодичне відстеження здійснюється раз на три роки, починаючи з дня закінчення заходів з повторного відстеження.</w:t>
      </w:r>
    </w:p>
    <w:p w14:paraId="2D8FDEA1" w14:textId="77777777" w:rsidR="00C86692" w:rsidRPr="00C86692" w:rsidRDefault="00C86692" w:rsidP="00C86692">
      <w:pPr>
        <w:spacing w:after="0" w:line="240" w:lineRule="auto"/>
        <w:ind w:firstLine="708"/>
        <w:jc w:val="both"/>
        <w:rPr>
          <w:b/>
          <w:szCs w:val="26"/>
        </w:rPr>
      </w:pPr>
    </w:p>
    <w:p w14:paraId="035C9A1D" w14:textId="77777777" w:rsidR="00C86692" w:rsidRPr="00C86692" w:rsidRDefault="00C86692" w:rsidP="00C86692">
      <w:pPr>
        <w:spacing w:after="0" w:line="240" w:lineRule="auto"/>
        <w:ind w:firstLine="708"/>
        <w:jc w:val="both"/>
        <w:rPr>
          <w:szCs w:val="26"/>
        </w:rPr>
      </w:pPr>
    </w:p>
    <w:p w14:paraId="1290F2ED" w14:textId="77777777" w:rsidR="00C86692" w:rsidRPr="00C86692" w:rsidRDefault="00C86692" w:rsidP="00C86692">
      <w:pPr>
        <w:spacing w:after="0" w:line="240" w:lineRule="auto"/>
        <w:ind w:firstLine="142"/>
        <w:jc w:val="both"/>
        <w:rPr>
          <w:b/>
          <w:szCs w:val="26"/>
        </w:rPr>
      </w:pPr>
      <w:r w:rsidRPr="00C86692">
        <w:rPr>
          <w:b/>
          <w:szCs w:val="26"/>
        </w:rPr>
        <w:t xml:space="preserve">Виконуючий обов’язки Голови – </w:t>
      </w:r>
    </w:p>
    <w:p w14:paraId="5DC41DE7" w14:textId="77777777" w:rsidR="00C86692" w:rsidRPr="00C86692" w:rsidRDefault="00C86692" w:rsidP="00C86692">
      <w:pPr>
        <w:spacing w:after="0" w:line="240" w:lineRule="auto"/>
        <w:ind w:firstLine="142"/>
        <w:jc w:val="both"/>
        <w:rPr>
          <w:b/>
          <w:szCs w:val="26"/>
        </w:rPr>
      </w:pPr>
      <w:r w:rsidRPr="00C86692">
        <w:rPr>
          <w:b/>
          <w:szCs w:val="26"/>
        </w:rPr>
        <w:t xml:space="preserve">Головного державного інспектора  </w:t>
      </w:r>
    </w:p>
    <w:p w14:paraId="625EBE53" w14:textId="552E1173" w:rsidR="00EE2C68" w:rsidRDefault="00A30A11" w:rsidP="00A30A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Cs w:val="26"/>
          <w:highlight w:val="yellow"/>
          <w:lang w:eastAsia="ru-RU"/>
        </w:rPr>
      </w:pPr>
      <w:r>
        <w:rPr>
          <w:b/>
          <w:szCs w:val="26"/>
        </w:rPr>
        <w:t xml:space="preserve">  </w:t>
      </w:r>
      <w:r w:rsidR="00C86692" w:rsidRPr="00C86692">
        <w:rPr>
          <w:b/>
          <w:szCs w:val="26"/>
        </w:rPr>
        <w:t xml:space="preserve">з ядерної та радіаційної безпеки України </w:t>
      </w:r>
      <w:r w:rsidR="00C86692" w:rsidRPr="00C86692">
        <w:rPr>
          <w:b/>
          <w:szCs w:val="26"/>
        </w:rPr>
        <w:tab/>
        <w:t xml:space="preserve"> </w:t>
      </w:r>
      <w:r w:rsidR="00C86692" w:rsidRPr="00C86692">
        <w:rPr>
          <w:b/>
          <w:szCs w:val="26"/>
        </w:rPr>
        <w:tab/>
      </w:r>
      <w:r w:rsidR="00C86692" w:rsidRPr="00C86692">
        <w:rPr>
          <w:b/>
          <w:szCs w:val="26"/>
        </w:rPr>
        <w:tab/>
        <w:t>Олег КОРІКОВ</w:t>
      </w:r>
      <w:r w:rsidR="00C86692" w:rsidRPr="00C86692">
        <w:rPr>
          <w:b/>
          <w:szCs w:val="26"/>
        </w:rPr>
        <w:tab/>
      </w:r>
    </w:p>
    <w:p w14:paraId="123A5D0E" w14:textId="77777777" w:rsidR="00AD3872" w:rsidRDefault="00AD3872" w:rsidP="00A30A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Cs w:val="26"/>
          <w:highlight w:val="yellow"/>
          <w:lang w:eastAsia="ru-RU"/>
        </w:rPr>
      </w:pPr>
    </w:p>
    <w:p w14:paraId="64108C92" w14:textId="77777777" w:rsidR="00AD3872" w:rsidRDefault="00AD3872" w:rsidP="00A30A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Cs w:val="26"/>
          <w:highlight w:val="yellow"/>
          <w:lang w:eastAsia="ru-RU"/>
        </w:rPr>
      </w:pPr>
    </w:p>
    <w:p w14:paraId="69ED9680" w14:textId="77777777" w:rsidR="00AD3872" w:rsidRDefault="00AD3872" w:rsidP="00A30A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Cs w:val="26"/>
          <w:highlight w:val="yellow"/>
          <w:lang w:eastAsia="ru-RU"/>
        </w:rPr>
      </w:pPr>
    </w:p>
    <w:p w14:paraId="5AB3A80E" w14:textId="77777777" w:rsidR="00AD3872" w:rsidRDefault="00AD3872" w:rsidP="00A30A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Cs w:val="26"/>
          <w:highlight w:val="yellow"/>
          <w:lang w:eastAsia="ru-RU"/>
        </w:rPr>
      </w:pPr>
    </w:p>
    <w:p w14:paraId="39430F15" w14:textId="77777777" w:rsidR="00AD3872" w:rsidRDefault="00AD3872" w:rsidP="00A30A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Cs w:val="26"/>
          <w:highlight w:val="yellow"/>
          <w:lang w:eastAsia="ru-RU"/>
        </w:rPr>
      </w:pPr>
    </w:p>
    <w:p w14:paraId="5CA664FB" w14:textId="77777777" w:rsidR="00AD3872" w:rsidRDefault="00AD3872" w:rsidP="00A30A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Cs w:val="26"/>
          <w:highlight w:val="yellow"/>
          <w:lang w:eastAsia="ru-RU"/>
        </w:rPr>
      </w:pPr>
    </w:p>
    <w:p w14:paraId="767CCE8B" w14:textId="77777777" w:rsidR="00AD3872" w:rsidRDefault="00AD3872" w:rsidP="00A30A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Cs w:val="26"/>
          <w:highlight w:val="yellow"/>
          <w:lang w:eastAsia="ru-RU"/>
        </w:rPr>
      </w:pPr>
    </w:p>
    <w:p w14:paraId="2D0C90C6" w14:textId="77777777" w:rsidR="00AD3872" w:rsidRDefault="00AD3872" w:rsidP="00A30A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Cs w:val="26"/>
          <w:highlight w:val="yellow"/>
          <w:lang w:eastAsia="ru-RU"/>
        </w:rPr>
      </w:pPr>
    </w:p>
    <w:p w14:paraId="561AD385" w14:textId="77777777" w:rsidR="00AD3872" w:rsidRDefault="00AD3872" w:rsidP="00A30A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Cs w:val="26"/>
          <w:highlight w:val="yellow"/>
          <w:lang w:eastAsia="ru-RU"/>
        </w:rPr>
      </w:pPr>
    </w:p>
    <w:p w14:paraId="5E317C1E" w14:textId="77777777" w:rsidR="00AD3872" w:rsidRDefault="00AD3872" w:rsidP="00A30A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Cs w:val="26"/>
          <w:highlight w:val="yellow"/>
          <w:lang w:eastAsia="ru-RU"/>
        </w:rPr>
      </w:pPr>
    </w:p>
    <w:p w14:paraId="2B736CD5" w14:textId="77777777" w:rsidR="00AD3872" w:rsidRDefault="00AD3872" w:rsidP="00A30A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Cs w:val="26"/>
          <w:highlight w:val="yellow"/>
          <w:lang w:eastAsia="ru-RU"/>
        </w:rPr>
      </w:pPr>
    </w:p>
    <w:p w14:paraId="0622EA5E" w14:textId="77777777" w:rsidR="00AD3872" w:rsidRDefault="00AD3872" w:rsidP="00A30A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Cs w:val="26"/>
          <w:highlight w:val="yellow"/>
          <w:lang w:eastAsia="ru-RU"/>
        </w:rPr>
      </w:pPr>
    </w:p>
    <w:p w14:paraId="0485DA77" w14:textId="77777777" w:rsidR="00AD3872" w:rsidRDefault="00AD3872" w:rsidP="00A30A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Cs w:val="26"/>
          <w:highlight w:val="yellow"/>
          <w:lang w:eastAsia="ru-RU"/>
        </w:rPr>
      </w:pPr>
    </w:p>
    <w:p w14:paraId="1E1AB131" w14:textId="77777777" w:rsidR="00AD3872" w:rsidRDefault="00AD3872" w:rsidP="00A30A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Cs w:val="26"/>
          <w:highlight w:val="yellow"/>
          <w:lang w:eastAsia="ru-RU"/>
        </w:rPr>
      </w:pPr>
    </w:p>
    <w:p w14:paraId="373CC0C9" w14:textId="77777777" w:rsidR="00AD3872" w:rsidRPr="0002546C" w:rsidRDefault="00AD3872" w:rsidP="00AD387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Додаток</w:t>
      </w:r>
    </w:p>
    <w:p w14:paraId="30BCB45D" w14:textId="77777777" w:rsidR="00AD3872" w:rsidRDefault="00AD3872" w:rsidP="00AD3872">
      <w:pPr>
        <w:jc w:val="center"/>
        <w:rPr>
          <w:b/>
        </w:rPr>
      </w:pPr>
    </w:p>
    <w:p w14:paraId="5260295A" w14:textId="77777777" w:rsidR="00AD3872" w:rsidRPr="0097359E" w:rsidRDefault="00AD3872" w:rsidP="00AD3872">
      <w:pPr>
        <w:jc w:val="center"/>
        <w:rPr>
          <w:b/>
          <w:sz w:val="28"/>
          <w:szCs w:val="28"/>
        </w:rPr>
      </w:pPr>
      <w:r w:rsidRPr="0097359E">
        <w:rPr>
          <w:b/>
          <w:sz w:val="28"/>
          <w:szCs w:val="28"/>
        </w:rPr>
        <w:t>ТЕСТ</w:t>
      </w:r>
    </w:p>
    <w:p w14:paraId="4E1F4C2B" w14:textId="77777777" w:rsidR="00AD3872" w:rsidRPr="0097359E" w:rsidRDefault="00AD3872" w:rsidP="00AD3872">
      <w:pPr>
        <w:jc w:val="center"/>
        <w:rPr>
          <w:b/>
          <w:sz w:val="28"/>
          <w:szCs w:val="28"/>
        </w:rPr>
      </w:pPr>
      <w:r w:rsidRPr="0097359E">
        <w:rPr>
          <w:b/>
          <w:sz w:val="28"/>
          <w:szCs w:val="28"/>
        </w:rPr>
        <w:t>малого підприємництва (М-Тест)</w:t>
      </w:r>
    </w:p>
    <w:p w14:paraId="21B9EBBC" w14:textId="77777777" w:rsidR="00AD3872" w:rsidRPr="004360B4" w:rsidRDefault="00AD3872" w:rsidP="00AD3872">
      <w:pPr>
        <w:jc w:val="center"/>
        <w:rPr>
          <w:b/>
          <w:sz w:val="28"/>
          <w:szCs w:val="28"/>
        </w:rPr>
      </w:pPr>
      <w:r w:rsidRPr="0097359E">
        <w:rPr>
          <w:b/>
          <w:sz w:val="28"/>
          <w:szCs w:val="28"/>
        </w:rPr>
        <w:t xml:space="preserve">до </w:t>
      </w:r>
      <w:r w:rsidRPr="004360B4">
        <w:rPr>
          <w:b/>
          <w:sz w:val="28"/>
          <w:szCs w:val="28"/>
        </w:rPr>
        <w:t xml:space="preserve">проєкту постанови Кабінету Міністрів України </w:t>
      </w:r>
    </w:p>
    <w:p w14:paraId="7495442A" w14:textId="77777777" w:rsidR="00AD3872" w:rsidRPr="004360B4" w:rsidRDefault="00AD3872" w:rsidP="00AD3872">
      <w:pPr>
        <w:jc w:val="center"/>
        <w:rPr>
          <w:b/>
          <w:sz w:val="28"/>
          <w:szCs w:val="28"/>
        </w:rPr>
      </w:pPr>
      <w:r w:rsidRPr="004360B4">
        <w:rPr>
          <w:b/>
          <w:sz w:val="28"/>
          <w:szCs w:val="28"/>
        </w:rPr>
        <w:t>«Про внесення змін до постанов Кабінету Міністрів України від 6 травня 2001 року № 440 і від 01 червня 2011 року № 591»</w:t>
      </w:r>
    </w:p>
    <w:p w14:paraId="1D64FA4B" w14:textId="77777777" w:rsidR="00AD3872" w:rsidRPr="0097359E" w:rsidRDefault="00AD3872" w:rsidP="00AD3872">
      <w:pPr>
        <w:jc w:val="center"/>
        <w:rPr>
          <w:b/>
          <w:sz w:val="28"/>
          <w:szCs w:val="28"/>
        </w:rPr>
      </w:pPr>
    </w:p>
    <w:p w14:paraId="28D073CF" w14:textId="376D040D" w:rsidR="00AD3872" w:rsidRPr="00C62C85" w:rsidRDefault="00AD3872" w:rsidP="00AD3872">
      <w:pPr>
        <w:jc w:val="center"/>
        <w:rPr>
          <w:b/>
          <w:bCs/>
          <w:sz w:val="28"/>
          <w:lang w:val="ru-RU"/>
        </w:rPr>
      </w:pPr>
      <w:r>
        <w:rPr>
          <w:b/>
        </w:rPr>
        <w:t xml:space="preserve"> </w:t>
      </w:r>
      <w:r w:rsidRPr="00C62C85">
        <w:rPr>
          <w:b/>
          <w:bCs/>
          <w:sz w:val="28"/>
          <w:szCs w:val="28"/>
          <w:lang w:val="ru-RU"/>
        </w:rPr>
        <w:t xml:space="preserve">1. </w:t>
      </w:r>
      <w:proofErr w:type="spellStart"/>
      <w:r w:rsidRPr="00C62C85">
        <w:rPr>
          <w:b/>
          <w:bCs/>
          <w:sz w:val="28"/>
          <w:szCs w:val="28"/>
          <w:lang w:val="ru-RU"/>
        </w:rPr>
        <w:t>Консультації</w:t>
      </w:r>
      <w:proofErr w:type="spellEnd"/>
      <w:r w:rsidRPr="00C62C85">
        <w:rPr>
          <w:b/>
          <w:bCs/>
          <w:sz w:val="28"/>
          <w:szCs w:val="28"/>
          <w:lang w:val="ru-RU"/>
        </w:rPr>
        <w:t xml:space="preserve"> з </w:t>
      </w:r>
      <w:proofErr w:type="spellStart"/>
      <w:r w:rsidRPr="00C62C85">
        <w:rPr>
          <w:b/>
          <w:bCs/>
          <w:sz w:val="28"/>
          <w:szCs w:val="28"/>
          <w:lang w:val="ru-RU"/>
        </w:rPr>
        <w:t>представниками</w:t>
      </w:r>
      <w:proofErr w:type="spellEnd"/>
      <w:r w:rsidRPr="00C62C85">
        <w:rPr>
          <w:b/>
          <w:bCs/>
          <w:sz w:val="28"/>
          <w:lang w:val="ru-RU"/>
        </w:rPr>
        <w:t xml:space="preserve"> </w:t>
      </w:r>
      <w:proofErr w:type="spellStart"/>
      <w:r w:rsidRPr="00C62C85">
        <w:rPr>
          <w:b/>
          <w:bCs/>
          <w:sz w:val="28"/>
          <w:lang w:val="ru-RU"/>
        </w:rPr>
        <w:t>мікро</w:t>
      </w:r>
      <w:proofErr w:type="spellEnd"/>
      <w:r w:rsidRPr="00C62C85">
        <w:rPr>
          <w:b/>
          <w:bCs/>
          <w:sz w:val="28"/>
          <w:lang w:val="ru-RU"/>
        </w:rPr>
        <w:t xml:space="preserve">- та малого </w:t>
      </w:r>
      <w:proofErr w:type="spellStart"/>
      <w:r w:rsidRPr="00C62C85">
        <w:rPr>
          <w:b/>
          <w:bCs/>
          <w:sz w:val="28"/>
          <w:lang w:val="ru-RU"/>
        </w:rPr>
        <w:t>підприємництва</w:t>
      </w:r>
      <w:proofErr w:type="spellEnd"/>
      <w:r w:rsidRPr="00C62C85">
        <w:rPr>
          <w:b/>
          <w:bCs/>
          <w:sz w:val="28"/>
          <w:lang w:val="ru-RU"/>
        </w:rPr>
        <w:t xml:space="preserve"> </w:t>
      </w:r>
      <w:proofErr w:type="spellStart"/>
      <w:r w:rsidRPr="00C62C85">
        <w:rPr>
          <w:b/>
          <w:bCs/>
          <w:sz w:val="28"/>
          <w:lang w:val="ru-RU"/>
        </w:rPr>
        <w:t>щодо</w:t>
      </w:r>
      <w:proofErr w:type="spellEnd"/>
      <w:r w:rsidRPr="00C62C85">
        <w:rPr>
          <w:b/>
          <w:bCs/>
          <w:sz w:val="28"/>
          <w:lang w:val="ru-RU"/>
        </w:rPr>
        <w:t xml:space="preserve"> </w:t>
      </w:r>
      <w:proofErr w:type="spellStart"/>
      <w:r w:rsidRPr="00C62C85">
        <w:rPr>
          <w:b/>
          <w:bCs/>
          <w:sz w:val="28"/>
          <w:lang w:val="ru-RU"/>
        </w:rPr>
        <w:t>оцінки</w:t>
      </w:r>
      <w:proofErr w:type="spellEnd"/>
      <w:r w:rsidRPr="00C62C85">
        <w:rPr>
          <w:b/>
          <w:bCs/>
          <w:sz w:val="28"/>
          <w:lang w:val="ru-RU"/>
        </w:rPr>
        <w:t xml:space="preserve"> </w:t>
      </w:r>
      <w:proofErr w:type="spellStart"/>
      <w:r w:rsidRPr="00C62C85">
        <w:rPr>
          <w:b/>
          <w:bCs/>
          <w:sz w:val="28"/>
          <w:lang w:val="ru-RU"/>
        </w:rPr>
        <w:t>впливу</w:t>
      </w:r>
      <w:proofErr w:type="spellEnd"/>
      <w:r w:rsidRPr="00C62C85">
        <w:rPr>
          <w:b/>
          <w:bCs/>
          <w:sz w:val="28"/>
          <w:lang w:val="ru-RU"/>
        </w:rPr>
        <w:t xml:space="preserve"> </w:t>
      </w:r>
      <w:proofErr w:type="spellStart"/>
      <w:r w:rsidRPr="00C62C85">
        <w:rPr>
          <w:b/>
          <w:bCs/>
          <w:sz w:val="28"/>
          <w:lang w:val="ru-RU"/>
        </w:rPr>
        <w:t>регулювання</w:t>
      </w:r>
      <w:proofErr w:type="spellEnd"/>
    </w:p>
    <w:p w14:paraId="5FF79EB2" w14:textId="77777777" w:rsidR="00AD3872" w:rsidRDefault="00AD3872" w:rsidP="00AD3872">
      <w:pPr>
        <w:ind w:firstLine="567"/>
        <w:jc w:val="both"/>
        <w:rPr>
          <w:sz w:val="28"/>
        </w:rPr>
      </w:pPr>
      <w:r w:rsidRPr="00C62C85">
        <w:rPr>
          <w:sz w:val="28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</w:t>
      </w:r>
      <w:r>
        <w:rPr>
          <w:sz w:val="28"/>
        </w:rPr>
        <w:t xml:space="preserve"> протягом лютого 2023 року шляхом телефонних консультацій з ліцензіатами у сфері використання ядерної енергії.</w:t>
      </w:r>
    </w:p>
    <w:p w14:paraId="398FEBFB" w14:textId="77777777" w:rsidR="00AD3872" w:rsidRDefault="00AD3872" w:rsidP="00AD3872">
      <w:pPr>
        <w:ind w:firstLine="567"/>
        <w:jc w:val="both"/>
        <w:rPr>
          <w:sz w:val="28"/>
          <w:szCs w:val="28"/>
        </w:rPr>
      </w:pPr>
      <w:r w:rsidRPr="0097359E">
        <w:rPr>
          <w:sz w:val="28"/>
          <w:szCs w:val="28"/>
        </w:rPr>
        <w:t xml:space="preserve">Крім того, проект </w:t>
      </w:r>
      <w:r>
        <w:rPr>
          <w:sz w:val="28"/>
          <w:szCs w:val="28"/>
        </w:rPr>
        <w:t>постанови</w:t>
      </w:r>
      <w:r w:rsidRPr="0097359E">
        <w:rPr>
          <w:sz w:val="28"/>
          <w:szCs w:val="28"/>
        </w:rPr>
        <w:t xml:space="preserve"> оприлюднено на офіційному </w:t>
      </w:r>
      <w:proofErr w:type="spellStart"/>
      <w:r w:rsidRPr="0097359E">
        <w:rPr>
          <w:sz w:val="28"/>
          <w:szCs w:val="28"/>
        </w:rPr>
        <w:t>вебсайті</w:t>
      </w:r>
      <w:proofErr w:type="spellEnd"/>
      <w:r w:rsidRPr="0097359E">
        <w:rPr>
          <w:sz w:val="28"/>
          <w:szCs w:val="28"/>
        </w:rPr>
        <w:t xml:space="preserve"> Державної інспекції ядерного регулювання України. У разі наявності зауважень чи пропозицій до проекту </w:t>
      </w:r>
      <w:r>
        <w:rPr>
          <w:sz w:val="28"/>
          <w:szCs w:val="28"/>
        </w:rPr>
        <w:t>постанови</w:t>
      </w:r>
      <w:r w:rsidRPr="0097359E">
        <w:rPr>
          <w:sz w:val="28"/>
          <w:szCs w:val="28"/>
        </w:rPr>
        <w:t xml:space="preserve"> представники мікро-та малого підприємництва матимуть можливість висловити їх на адресу Держатомрегулювання.</w:t>
      </w:r>
    </w:p>
    <w:p w14:paraId="615CC370" w14:textId="77777777" w:rsidR="00AD3872" w:rsidRDefault="00AD3872" w:rsidP="00AD3872">
      <w:pPr>
        <w:ind w:firstLine="567"/>
        <w:rPr>
          <w:sz w:val="28"/>
          <w:szCs w:val="28"/>
        </w:rPr>
      </w:pPr>
    </w:p>
    <w:tbl>
      <w:tblPr>
        <w:tblW w:w="5152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72"/>
        <w:gridCol w:w="3837"/>
        <w:gridCol w:w="1869"/>
        <w:gridCol w:w="2261"/>
      </w:tblGrid>
      <w:tr w:rsidR="00AD3872" w:rsidRPr="004360B4" w14:paraId="58CCA886" w14:textId="77777777" w:rsidTr="00431F1C">
        <w:trPr>
          <w:jc w:val="center"/>
        </w:trPr>
        <w:tc>
          <w:tcPr>
            <w:tcW w:w="8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C295ED" w14:textId="77777777" w:rsidR="00AD3872" w:rsidRPr="004360B4" w:rsidRDefault="00AD3872" w:rsidP="00431F1C">
            <w:pPr>
              <w:spacing w:before="150" w:after="150"/>
              <w:jc w:val="center"/>
              <w:textAlignment w:val="baseline"/>
              <w:rPr>
                <w:sz w:val="24"/>
                <w:lang w:eastAsia="uk-UA"/>
              </w:rPr>
            </w:pPr>
            <w:bookmarkStart w:id="1" w:name="_Hlk69812278"/>
            <w:r w:rsidRPr="004360B4">
              <w:rPr>
                <w:sz w:val="24"/>
                <w:lang w:eastAsia="uk-UA"/>
              </w:rPr>
              <w:t>Порядковий номер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E70B3" w14:textId="77777777" w:rsidR="00AD3872" w:rsidRPr="004360B4" w:rsidRDefault="00AD3872" w:rsidP="00431F1C">
            <w:pPr>
              <w:spacing w:before="150" w:after="150"/>
              <w:jc w:val="center"/>
              <w:textAlignment w:val="baseline"/>
              <w:rPr>
                <w:sz w:val="24"/>
                <w:lang w:eastAsia="uk-UA"/>
              </w:rPr>
            </w:pPr>
            <w:r w:rsidRPr="004360B4">
              <w:rPr>
                <w:sz w:val="24"/>
                <w:lang w:eastAsia="uk-UA"/>
              </w:rPr>
              <w:t xml:space="preserve">Вид консультації 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6676E" w14:textId="77777777" w:rsidR="00AD3872" w:rsidRPr="004360B4" w:rsidRDefault="00AD3872" w:rsidP="00431F1C">
            <w:pPr>
              <w:spacing w:before="150" w:after="150"/>
              <w:jc w:val="center"/>
              <w:textAlignment w:val="baseline"/>
              <w:rPr>
                <w:sz w:val="24"/>
                <w:lang w:eastAsia="uk-UA"/>
              </w:rPr>
            </w:pPr>
            <w:r w:rsidRPr="004360B4">
              <w:rPr>
                <w:sz w:val="24"/>
                <w:lang w:eastAsia="uk-UA"/>
              </w:rPr>
              <w:t>Кількість учасників консультацій, осіб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2AD015" w14:textId="77777777" w:rsidR="00AD3872" w:rsidRPr="004360B4" w:rsidRDefault="00AD3872" w:rsidP="00431F1C">
            <w:pPr>
              <w:spacing w:before="150" w:after="150"/>
              <w:jc w:val="center"/>
              <w:textAlignment w:val="baseline"/>
              <w:rPr>
                <w:sz w:val="24"/>
                <w:lang w:eastAsia="uk-UA"/>
              </w:rPr>
            </w:pPr>
            <w:r w:rsidRPr="004360B4">
              <w:rPr>
                <w:sz w:val="24"/>
                <w:lang w:eastAsia="uk-UA"/>
              </w:rPr>
              <w:t>Основні результати консультацій (опис)</w:t>
            </w:r>
          </w:p>
          <w:p w14:paraId="087DAFC4" w14:textId="77777777" w:rsidR="00AD3872" w:rsidRPr="004360B4" w:rsidRDefault="00AD3872" w:rsidP="00431F1C">
            <w:pPr>
              <w:spacing w:after="200" w:line="276" w:lineRule="auto"/>
              <w:rPr>
                <w:sz w:val="24"/>
                <w:lang w:eastAsia="uk-UA"/>
              </w:rPr>
            </w:pPr>
          </w:p>
        </w:tc>
      </w:tr>
      <w:tr w:rsidR="00AD3872" w:rsidRPr="00B90F58" w14:paraId="1EE71C1C" w14:textId="77777777" w:rsidTr="00431F1C">
        <w:trPr>
          <w:jc w:val="center"/>
        </w:trPr>
        <w:tc>
          <w:tcPr>
            <w:tcW w:w="8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6A10F8" w14:textId="77777777" w:rsidR="00AD3872" w:rsidRPr="004360B4" w:rsidRDefault="00AD3872" w:rsidP="00431F1C">
            <w:pPr>
              <w:spacing w:before="150" w:after="150"/>
              <w:jc w:val="center"/>
              <w:textAlignment w:val="baseline"/>
              <w:rPr>
                <w:sz w:val="24"/>
                <w:lang w:eastAsia="uk-UA"/>
              </w:rPr>
            </w:pPr>
            <w:r w:rsidRPr="004360B4">
              <w:rPr>
                <w:sz w:val="24"/>
                <w:lang w:eastAsia="uk-UA"/>
              </w:rPr>
              <w:t>1.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9D057" w14:textId="77777777" w:rsidR="00AD3872" w:rsidRPr="004360B4" w:rsidRDefault="00AD3872" w:rsidP="00431F1C">
            <w:pPr>
              <w:tabs>
                <w:tab w:val="left" w:pos="495"/>
              </w:tabs>
              <w:ind w:left="171" w:right="264"/>
              <w:textAlignment w:val="baseline"/>
              <w:rPr>
                <w:sz w:val="24"/>
                <w:lang w:eastAsia="uk-UA"/>
              </w:rPr>
            </w:pPr>
            <w:r w:rsidRPr="004360B4">
              <w:rPr>
                <w:sz w:val="24"/>
                <w:lang w:eastAsia="uk-UA"/>
              </w:rPr>
              <w:t>Телефонні консультації з суб’єктами господарювання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A4FB5" w14:textId="77777777" w:rsidR="00AD3872" w:rsidRPr="004360B4" w:rsidRDefault="00AD3872" w:rsidP="00431F1C">
            <w:pPr>
              <w:spacing w:before="150" w:after="150"/>
              <w:jc w:val="center"/>
              <w:textAlignment w:val="baseline"/>
              <w:rPr>
                <w:sz w:val="24"/>
                <w:lang w:eastAsia="uk-UA"/>
              </w:rPr>
            </w:pPr>
            <w:r w:rsidRPr="004360B4">
              <w:rPr>
                <w:sz w:val="24"/>
                <w:lang w:eastAsia="uk-UA"/>
              </w:rPr>
              <w:t>42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B08BC6" w14:textId="77777777" w:rsidR="00AD3872" w:rsidRPr="004360B4" w:rsidRDefault="00AD3872" w:rsidP="00431F1C">
            <w:pPr>
              <w:spacing w:before="150" w:after="150"/>
              <w:jc w:val="center"/>
              <w:textAlignment w:val="baseline"/>
              <w:rPr>
                <w:sz w:val="24"/>
                <w:lang w:eastAsia="uk-UA"/>
              </w:rPr>
            </w:pPr>
            <w:r w:rsidRPr="004360B4">
              <w:rPr>
                <w:sz w:val="24"/>
                <w:lang w:eastAsia="uk-UA"/>
              </w:rPr>
              <w:t>Регулювання сприймається</w:t>
            </w:r>
          </w:p>
          <w:p w14:paraId="65EF0D89" w14:textId="77777777" w:rsidR="00AD3872" w:rsidRPr="004360B4" w:rsidRDefault="00AD3872" w:rsidP="00431F1C">
            <w:pPr>
              <w:spacing w:before="150" w:after="150"/>
              <w:jc w:val="center"/>
              <w:textAlignment w:val="baseline"/>
              <w:rPr>
                <w:sz w:val="24"/>
                <w:lang w:eastAsia="uk-UA"/>
              </w:rPr>
            </w:pPr>
            <w:r w:rsidRPr="004360B4">
              <w:rPr>
                <w:sz w:val="24"/>
                <w:lang w:eastAsia="uk-UA"/>
              </w:rPr>
              <w:t>Підтримано пропозиції щодо розшир</w:t>
            </w:r>
            <w:r>
              <w:rPr>
                <w:sz w:val="24"/>
                <w:lang w:eastAsia="uk-UA"/>
              </w:rPr>
              <w:t xml:space="preserve">ення переліку </w:t>
            </w:r>
            <w:r w:rsidRPr="004360B4">
              <w:rPr>
                <w:sz w:val="24"/>
                <w:lang w:eastAsia="uk-UA"/>
              </w:rPr>
              <w:t>послуг, які відносяться до внесення змін до ліцензії з урахуванням виключених підстав для переоформлення ліцензії</w:t>
            </w:r>
          </w:p>
        </w:tc>
      </w:tr>
      <w:tr w:rsidR="00AD3872" w:rsidRPr="004360B4" w14:paraId="0ADF61A2" w14:textId="77777777" w:rsidTr="00431F1C">
        <w:trPr>
          <w:jc w:val="center"/>
        </w:trPr>
        <w:tc>
          <w:tcPr>
            <w:tcW w:w="8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2E21C2" w14:textId="77777777" w:rsidR="00AD3872" w:rsidRPr="004360B4" w:rsidRDefault="00AD3872" w:rsidP="00431F1C">
            <w:pPr>
              <w:spacing w:before="150" w:after="150"/>
              <w:jc w:val="center"/>
              <w:textAlignment w:val="baseline"/>
              <w:rPr>
                <w:sz w:val="24"/>
                <w:lang w:eastAsia="uk-UA"/>
              </w:rPr>
            </w:pPr>
            <w:r w:rsidRPr="004360B4">
              <w:rPr>
                <w:sz w:val="24"/>
                <w:lang w:eastAsia="uk-UA"/>
              </w:rPr>
              <w:t>2.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1E32C" w14:textId="77777777" w:rsidR="00AD3872" w:rsidRPr="004360B4" w:rsidRDefault="00AD3872" w:rsidP="00431F1C">
            <w:pPr>
              <w:tabs>
                <w:tab w:val="left" w:pos="495"/>
              </w:tabs>
              <w:spacing w:before="150" w:after="150"/>
              <w:ind w:left="171"/>
              <w:textAlignment w:val="baseline"/>
              <w:rPr>
                <w:sz w:val="24"/>
                <w:lang w:eastAsia="uk-UA"/>
              </w:rPr>
            </w:pPr>
            <w:r w:rsidRPr="004360B4">
              <w:rPr>
                <w:sz w:val="24"/>
                <w:lang w:eastAsia="uk-UA"/>
              </w:rPr>
              <w:t xml:space="preserve">Через соціальні мережі 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4E4B3" w14:textId="77777777" w:rsidR="00AD3872" w:rsidRPr="004360B4" w:rsidRDefault="00AD3872" w:rsidP="00431F1C">
            <w:pPr>
              <w:spacing w:before="150" w:after="150"/>
              <w:jc w:val="center"/>
              <w:textAlignment w:val="baseline"/>
              <w:rPr>
                <w:sz w:val="24"/>
                <w:lang w:eastAsia="uk-UA"/>
              </w:rPr>
            </w:pPr>
            <w:r w:rsidRPr="004360B4">
              <w:rPr>
                <w:sz w:val="24"/>
                <w:lang w:eastAsia="uk-UA"/>
              </w:rPr>
              <w:t>10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C69F71" w14:textId="77777777" w:rsidR="00AD3872" w:rsidRPr="004360B4" w:rsidRDefault="00AD3872" w:rsidP="00431F1C">
            <w:pPr>
              <w:spacing w:before="150" w:after="150"/>
              <w:jc w:val="center"/>
              <w:textAlignment w:val="baseline"/>
              <w:rPr>
                <w:sz w:val="24"/>
                <w:lang w:eastAsia="uk-UA"/>
              </w:rPr>
            </w:pPr>
            <w:r w:rsidRPr="004360B4">
              <w:rPr>
                <w:sz w:val="24"/>
                <w:lang w:eastAsia="uk-UA"/>
              </w:rPr>
              <w:t>Прохання прискорити затвердження</w:t>
            </w:r>
          </w:p>
        </w:tc>
      </w:tr>
      <w:bookmarkEnd w:id="1"/>
    </w:tbl>
    <w:p w14:paraId="36B14471" w14:textId="77777777" w:rsidR="00AD3872" w:rsidRPr="0097359E" w:rsidRDefault="00AD3872" w:rsidP="00AD3872">
      <w:pPr>
        <w:ind w:firstLine="567"/>
        <w:rPr>
          <w:sz w:val="28"/>
          <w:szCs w:val="28"/>
        </w:rPr>
      </w:pPr>
    </w:p>
    <w:p w14:paraId="6AA064B1" w14:textId="072976D6" w:rsidR="00AD3872" w:rsidRPr="004360B4" w:rsidRDefault="00AD3872" w:rsidP="00AD3872">
      <w:pPr>
        <w:ind w:firstLine="567"/>
        <w:rPr>
          <w:rFonts w:eastAsia="Times New Roman"/>
          <w:sz w:val="24"/>
          <w:lang w:eastAsia="uk-UA"/>
        </w:rPr>
      </w:pPr>
      <w:r w:rsidRPr="004360B4">
        <w:rPr>
          <w:rFonts w:eastAsia="Times New Roman"/>
          <w:b/>
          <w:bCs/>
          <w:sz w:val="28"/>
          <w:lang w:eastAsia="uk-UA"/>
        </w:rPr>
        <w:t>2. Вимірювання впливу регулювання на суб’єктів малого підприємництва (мікро- та малі):</w:t>
      </w:r>
    </w:p>
    <w:p w14:paraId="2643C3BA" w14:textId="77777777" w:rsidR="00AD3872" w:rsidRPr="004360B4" w:rsidRDefault="00AD3872" w:rsidP="00AD3872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360B4">
        <w:rPr>
          <w:rFonts w:eastAsia="Times New Roman" w:hint="eastAsia"/>
          <w:sz w:val="28"/>
          <w:szCs w:val="28"/>
          <w:lang w:eastAsia="ru-RU"/>
        </w:rPr>
        <w:t>кількість</w:t>
      </w:r>
      <w:r w:rsidRPr="004360B4">
        <w:rPr>
          <w:rFonts w:eastAsia="Times New Roman"/>
          <w:sz w:val="28"/>
          <w:szCs w:val="28"/>
          <w:lang w:eastAsia="ru-RU"/>
        </w:rPr>
        <w:t xml:space="preserve"> </w:t>
      </w:r>
      <w:r w:rsidRPr="004360B4">
        <w:rPr>
          <w:rFonts w:eastAsia="Times New Roman" w:hint="eastAsia"/>
          <w:sz w:val="28"/>
          <w:szCs w:val="28"/>
          <w:lang w:eastAsia="ru-RU"/>
        </w:rPr>
        <w:t>суб’єктів</w:t>
      </w:r>
      <w:r w:rsidRPr="004360B4">
        <w:rPr>
          <w:rFonts w:eastAsia="Times New Roman"/>
          <w:sz w:val="28"/>
          <w:szCs w:val="28"/>
          <w:lang w:eastAsia="ru-RU"/>
        </w:rPr>
        <w:t xml:space="preserve"> </w:t>
      </w:r>
      <w:r w:rsidRPr="004360B4">
        <w:rPr>
          <w:rFonts w:eastAsia="Times New Roman" w:hint="eastAsia"/>
          <w:sz w:val="28"/>
          <w:szCs w:val="28"/>
          <w:lang w:eastAsia="ru-RU"/>
        </w:rPr>
        <w:t>малого</w:t>
      </w:r>
      <w:r w:rsidRPr="004360B4">
        <w:rPr>
          <w:rFonts w:eastAsia="Times New Roman"/>
          <w:sz w:val="28"/>
          <w:szCs w:val="28"/>
          <w:lang w:eastAsia="ru-RU"/>
        </w:rPr>
        <w:t xml:space="preserve"> </w:t>
      </w:r>
      <w:r w:rsidRPr="004360B4">
        <w:rPr>
          <w:rFonts w:eastAsia="Times New Roman" w:hint="eastAsia"/>
          <w:sz w:val="28"/>
          <w:szCs w:val="28"/>
          <w:lang w:eastAsia="ru-RU"/>
        </w:rPr>
        <w:t>підприємництва</w:t>
      </w:r>
      <w:r w:rsidRPr="004360B4">
        <w:rPr>
          <w:rFonts w:eastAsia="Times New Roman"/>
          <w:sz w:val="28"/>
          <w:szCs w:val="28"/>
          <w:lang w:eastAsia="ru-RU"/>
        </w:rPr>
        <w:t xml:space="preserve">, </w:t>
      </w:r>
      <w:r w:rsidRPr="004360B4">
        <w:rPr>
          <w:rFonts w:eastAsia="Times New Roman" w:hint="eastAsia"/>
          <w:sz w:val="28"/>
          <w:szCs w:val="28"/>
          <w:lang w:eastAsia="ru-RU"/>
        </w:rPr>
        <w:t>на</w:t>
      </w:r>
      <w:r w:rsidRPr="004360B4">
        <w:rPr>
          <w:rFonts w:eastAsia="Times New Roman"/>
          <w:sz w:val="28"/>
          <w:szCs w:val="28"/>
          <w:lang w:eastAsia="ru-RU"/>
        </w:rPr>
        <w:t xml:space="preserve"> </w:t>
      </w:r>
      <w:r w:rsidRPr="004360B4">
        <w:rPr>
          <w:rFonts w:eastAsia="Times New Roman" w:hint="eastAsia"/>
          <w:sz w:val="28"/>
          <w:szCs w:val="28"/>
          <w:lang w:eastAsia="ru-RU"/>
        </w:rPr>
        <w:t>яких</w:t>
      </w:r>
      <w:r w:rsidRPr="004360B4">
        <w:rPr>
          <w:rFonts w:eastAsia="Times New Roman"/>
          <w:sz w:val="28"/>
          <w:szCs w:val="28"/>
          <w:lang w:eastAsia="ru-RU"/>
        </w:rPr>
        <w:t xml:space="preserve"> </w:t>
      </w:r>
      <w:r w:rsidRPr="004360B4">
        <w:rPr>
          <w:rFonts w:eastAsia="Times New Roman" w:hint="eastAsia"/>
          <w:sz w:val="28"/>
          <w:szCs w:val="28"/>
          <w:lang w:eastAsia="ru-RU"/>
        </w:rPr>
        <w:t>поширюється</w:t>
      </w:r>
      <w:r w:rsidRPr="004360B4">
        <w:rPr>
          <w:rFonts w:eastAsia="Times New Roman"/>
          <w:sz w:val="28"/>
          <w:szCs w:val="28"/>
          <w:lang w:eastAsia="ru-RU"/>
        </w:rPr>
        <w:t xml:space="preserve"> </w:t>
      </w:r>
      <w:r w:rsidRPr="004360B4">
        <w:rPr>
          <w:rFonts w:eastAsia="Times New Roman" w:hint="eastAsia"/>
          <w:sz w:val="28"/>
          <w:szCs w:val="28"/>
          <w:lang w:eastAsia="ru-RU"/>
        </w:rPr>
        <w:t>регулювання</w:t>
      </w:r>
      <w:r w:rsidRPr="004360B4">
        <w:rPr>
          <w:rFonts w:eastAsia="Times New Roman"/>
          <w:sz w:val="28"/>
          <w:szCs w:val="28"/>
          <w:lang w:eastAsia="ru-RU"/>
        </w:rPr>
        <w:t>: 24</w:t>
      </w:r>
      <w:r>
        <w:rPr>
          <w:rFonts w:eastAsia="Times New Roman"/>
          <w:sz w:val="28"/>
          <w:szCs w:val="28"/>
          <w:lang w:eastAsia="ru-RU"/>
        </w:rPr>
        <w:t>11</w:t>
      </w:r>
      <w:r w:rsidRPr="004360B4">
        <w:rPr>
          <w:rFonts w:eastAsia="Times New Roman"/>
          <w:sz w:val="28"/>
          <w:szCs w:val="28"/>
          <w:lang w:eastAsia="ru-RU"/>
        </w:rPr>
        <w:t xml:space="preserve"> (</w:t>
      </w:r>
      <w:r w:rsidRPr="004360B4">
        <w:rPr>
          <w:rFonts w:eastAsia="Times New Roman" w:hint="eastAsia"/>
          <w:sz w:val="28"/>
          <w:szCs w:val="28"/>
          <w:lang w:eastAsia="ru-RU"/>
        </w:rPr>
        <w:t>одиниці</w:t>
      </w:r>
      <w:r w:rsidRPr="004360B4">
        <w:rPr>
          <w:rFonts w:eastAsia="Times New Roman"/>
          <w:sz w:val="28"/>
          <w:szCs w:val="28"/>
          <w:lang w:eastAsia="ru-RU"/>
        </w:rPr>
        <w:t>),</w:t>
      </w:r>
    </w:p>
    <w:p w14:paraId="10B87FDA" w14:textId="77777777" w:rsidR="00AD3872" w:rsidRDefault="00AD3872" w:rsidP="00AD3872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360B4">
        <w:rPr>
          <w:rFonts w:eastAsia="Times New Roman" w:hint="eastAsia"/>
          <w:sz w:val="28"/>
          <w:szCs w:val="28"/>
          <w:lang w:eastAsia="ru-RU"/>
        </w:rPr>
        <w:t>питома</w:t>
      </w:r>
      <w:r w:rsidRPr="004360B4">
        <w:rPr>
          <w:rFonts w:eastAsia="Times New Roman"/>
          <w:sz w:val="28"/>
          <w:szCs w:val="28"/>
          <w:lang w:eastAsia="ru-RU"/>
        </w:rPr>
        <w:t xml:space="preserve"> </w:t>
      </w:r>
      <w:r w:rsidRPr="004360B4">
        <w:rPr>
          <w:rFonts w:eastAsia="Times New Roman" w:hint="eastAsia"/>
          <w:sz w:val="28"/>
          <w:szCs w:val="28"/>
          <w:lang w:eastAsia="ru-RU"/>
        </w:rPr>
        <w:t>вага</w:t>
      </w:r>
      <w:r w:rsidRPr="004360B4">
        <w:rPr>
          <w:rFonts w:eastAsia="Times New Roman"/>
          <w:sz w:val="28"/>
          <w:szCs w:val="28"/>
          <w:lang w:eastAsia="ru-RU"/>
        </w:rPr>
        <w:t xml:space="preserve"> </w:t>
      </w:r>
      <w:r w:rsidRPr="004360B4">
        <w:rPr>
          <w:rFonts w:eastAsia="Times New Roman" w:hint="eastAsia"/>
          <w:sz w:val="28"/>
          <w:szCs w:val="28"/>
          <w:lang w:eastAsia="ru-RU"/>
        </w:rPr>
        <w:t>суб’єктів</w:t>
      </w:r>
      <w:r w:rsidRPr="004360B4">
        <w:rPr>
          <w:rFonts w:eastAsia="Times New Roman"/>
          <w:sz w:val="28"/>
          <w:szCs w:val="28"/>
          <w:lang w:eastAsia="ru-RU"/>
        </w:rPr>
        <w:t xml:space="preserve"> </w:t>
      </w:r>
      <w:r w:rsidRPr="004360B4">
        <w:rPr>
          <w:rFonts w:eastAsia="Times New Roman" w:hint="eastAsia"/>
          <w:sz w:val="28"/>
          <w:szCs w:val="28"/>
          <w:lang w:eastAsia="ru-RU"/>
        </w:rPr>
        <w:t>малого</w:t>
      </w:r>
      <w:r w:rsidRPr="004360B4">
        <w:rPr>
          <w:rFonts w:eastAsia="Times New Roman"/>
          <w:sz w:val="28"/>
          <w:szCs w:val="28"/>
          <w:lang w:eastAsia="ru-RU"/>
        </w:rPr>
        <w:t xml:space="preserve"> </w:t>
      </w:r>
      <w:r w:rsidRPr="004360B4">
        <w:rPr>
          <w:rFonts w:eastAsia="Times New Roman" w:hint="eastAsia"/>
          <w:sz w:val="28"/>
          <w:szCs w:val="28"/>
          <w:lang w:eastAsia="ru-RU"/>
        </w:rPr>
        <w:t>підприємництва</w:t>
      </w:r>
      <w:r w:rsidRPr="004360B4">
        <w:rPr>
          <w:rFonts w:eastAsia="Times New Roman"/>
          <w:sz w:val="28"/>
          <w:szCs w:val="28"/>
          <w:lang w:eastAsia="ru-RU"/>
        </w:rPr>
        <w:t xml:space="preserve"> </w:t>
      </w:r>
      <w:r w:rsidRPr="004360B4">
        <w:rPr>
          <w:rFonts w:eastAsia="Times New Roman" w:hint="eastAsia"/>
          <w:sz w:val="28"/>
          <w:szCs w:val="28"/>
          <w:lang w:eastAsia="ru-RU"/>
        </w:rPr>
        <w:t>у</w:t>
      </w:r>
      <w:r w:rsidRPr="004360B4">
        <w:rPr>
          <w:rFonts w:eastAsia="Times New Roman"/>
          <w:sz w:val="28"/>
          <w:szCs w:val="28"/>
          <w:lang w:eastAsia="ru-RU"/>
        </w:rPr>
        <w:t xml:space="preserve"> </w:t>
      </w:r>
      <w:r w:rsidRPr="004360B4">
        <w:rPr>
          <w:rFonts w:eastAsia="Times New Roman" w:hint="eastAsia"/>
          <w:sz w:val="28"/>
          <w:szCs w:val="28"/>
          <w:lang w:eastAsia="ru-RU"/>
        </w:rPr>
        <w:t>загальній</w:t>
      </w:r>
      <w:r w:rsidRPr="004360B4">
        <w:rPr>
          <w:rFonts w:eastAsia="Times New Roman"/>
          <w:sz w:val="28"/>
          <w:szCs w:val="28"/>
          <w:lang w:eastAsia="ru-RU"/>
        </w:rPr>
        <w:t xml:space="preserve"> </w:t>
      </w:r>
      <w:r w:rsidRPr="004360B4">
        <w:rPr>
          <w:rFonts w:eastAsia="Times New Roman" w:hint="eastAsia"/>
          <w:sz w:val="28"/>
          <w:szCs w:val="28"/>
          <w:lang w:eastAsia="ru-RU"/>
        </w:rPr>
        <w:t>кількості</w:t>
      </w:r>
      <w:r w:rsidRPr="004360B4">
        <w:rPr>
          <w:rFonts w:eastAsia="Times New Roman"/>
          <w:sz w:val="28"/>
          <w:szCs w:val="28"/>
          <w:lang w:eastAsia="ru-RU"/>
        </w:rPr>
        <w:t xml:space="preserve"> </w:t>
      </w:r>
      <w:r w:rsidRPr="004360B4">
        <w:rPr>
          <w:rFonts w:eastAsia="Times New Roman" w:hint="eastAsia"/>
          <w:sz w:val="28"/>
          <w:szCs w:val="28"/>
          <w:lang w:eastAsia="ru-RU"/>
        </w:rPr>
        <w:t>суб’єктів</w:t>
      </w:r>
      <w:r w:rsidRPr="004360B4">
        <w:rPr>
          <w:rFonts w:eastAsia="Times New Roman"/>
          <w:sz w:val="28"/>
          <w:szCs w:val="28"/>
          <w:lang w:eastAsia="ru-RU"/>
        </w:rPr>
        <w:t xml:space="preserve"> </w:t>
      </w:r>
      <w:r w:rsidRPr="004360B4">
        <w:rPr>
          <w:rFonts w:eastAsia="Times New Roman" w:hint="eastAsia"/>
          <w:sz w:val="28"/>
          <w:szCs w:val="28"/>
          <w:lang w:eastAsia="ru-RU"/>
        </w:rPr>
        <w:t>господарювання</w:t>
      </w:r>
      <w:r w:rsidRPr="004360B4">
        <w:rPr>
          <w:rFonts w:eastAsia="Times New Roman"/>
          <w:sz w:val="28"/>
          <w:szCs w:val="28"/>
          <w:lang w:eastAsia="ru-RU"/>
        </w:rPr>
        <w:t xml:space="preserve">, </w:t>
      </w:r>
      <w:r w:rsidRPr="004360B4">
        <w:rPr>
          <w:rFonts w:eastAsia="Times New Roman" w:hint="eastAsia"/>
          <w:sz w:val="28"/>
          <w:szCs w:val="28"/>
          <w:lang w:eastAsia="ru-RU"/>
        </w:rPr>
        <w:t>на</w:t>
      </w:r>
      <w:r w:rsidRPr="004360B4">
        <w:rPr>
          <w:rFonts w:eastAsia="Times New Roman"/>
          <w:sz w:val="28"/>
          <w:szCs w:val="28"/>
          <w:lang w:eastAsia="ru-RU"/>
        </w:rPr>
        <w:t xml:space="preserve"> </w:t>
      </w:r>
      <w:r w:rsidRPr="004360B4">
        <w:rPr>
          <w:rFonts w:eastAsia="Times New Roman" w:hint="eastAsia"/>
          <w:sz w:val="28"/>
          <w:szCs w:val="28"/>
          <w:lang w:eastAsia="ru-RU"/>
        </w:rPr>
        <w:t>яких</w:t>
      </w:r>
      <w:r w:rsidRPr="004360B4">
        <w:rPr>
          <w:rFonts w:eastAsia="Times New Roman"/>
          <w:sz w:val="28"/>
          <w:szCs w:val="28"/>
          <w:lang w:eastAsia="ru-RU"/>
        </w:rPr>
        <w:t xml:space="preserve"> </w:t>
      </w:r>
      <w:r w:rsidRPr="004360B4">
        <w:rPr>
          <w:rFonts w:eastAsia="Times New Roman" w:hint="eastAsia"/>
          <w:sz w:val="28"/>
          <w:szCs w:val="28"/>
          <w:lang w:eastAsia="ru-RU"/>
        </w:rPr>
        <w:t>проблема</w:t>
      </w:r>
      <w:r w:rsidRPr="004360B4">
        <w:rPr>
          <w:rFonts w:eastAsia="Times New Roman"/>
          <w:sz w:val="28"/>
          <w:szCs w:val="28"/>
          <w:lang w:eastAsia="ru-RU"/>
        </w:rPr>
        <w:t xml:space="preserve"> </w:t>
      </w:r>
      <w:r w:rsidRPr="004360B4">
        <w:rPr>
          <w:rFonts w:eastAsia="Times New Roman" w:hint="eastAsia"/>
          <w:sz w:val="28"/>
          <w:szCs w:val="28"/>
          <w:lang w:eastAsia="ru-RU"/>
        </w:rPr>
        <w:t>справляє</w:t>
      </w:r>
      <w:r w:rsidRPr="004360B4">
        <w:rPr>
          <w:rFonts w:eastAsia="Times New Roman"/>
          <w:sz w:val="28"/>
          <w:szCs w:val="28"/>
          <w:lang w:eastAsia="ru-RU"/>
        </w:rPr>
        <w:t xml:space="preserve"> </w:t>
      </w:r>
      <w:r w:rsidRPr="004360B4">
        <w:rPr>
          <w:rFonts w:eastAsia="Times New Roman" w:hint="eastAsia"/>
          <w:sz w:val="28"/>
          <w:szCs w:val="28"/>
          <w:lang w:eastAsia="ru-RU"/>
        </w:rPr>
        <w:t>вплив</w:t>
      </w:r>
      <w:r w:rsidRPr="004360B4">
        <w:rPr>
          <w:rFonts w:eastAsia="Times New Roman"/>
          <w:sz w:val="28"/>
          <w:szCs w:val="28"/>
          <w:lang w:eastAsia="ru-RU"/>
        </w:rPr>
        <w:t xml:space="preserve"> 6</w:t>
      </w:r>
      <w:r>
        <w:rPr>
          <w:rFonts w:eastAsia="Times New Roman"/>
          <w:sz w:val="28"/>
          <w:szCs w:val="28"/>
          <w:lang w:eastAsia="ru-RU"/>
        </w:rPr>
        <w:t>1,07</w:t>
      </w:r>
      <w:r w:rsidRPr="004360B4">
        <w:rPr>
          <w:rFonts w:eastAsia="Times New Roman"/>
          <w:sz w:val="28"/>
          <w:szCs w:val="28"/>
          <w:lang w:eastAsia="ru-RU"/>
        </w:rPr>
        <w:t xml:space="preserve"> (</w:t>
      </w:r>
      <w:r w:rsidRPr="004360B4">
        <w:rPr>
          <w:rFonts w:eastAsia="Times New Roman" w:hint="eastAsia"/>
          <w:sz w:val="28"/>
          <w:szCs w:val="28"/>
          <w:lang w:eastAsia="ru-RU"/>
        </w:rPr>
        <w:t>відсотка</w:t>
      </w:r>
      <w:r w:rsidRPr="004360B4">
        <w:rPr>
          <w:rFonts w:eastAsia="Times New Roman"/>
          <w:sz w:val="28"/>
          <w:szCs w:val="28"/>
          <w:lang w:eastAsia="ru-RU"/>
        </w:rPr>
        <w:t>).</w:t>
      </w:r>
    </w:p>
    <w:p w14:paraId="110D9A67" w14:textId="77777777" w:rsidR="00AD3872" w:rsidRDefault="00AD3872" w:rsidP="00AD3872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7443D8D6" w14:textId="1D70B055" w:rsidR="00AD3872" w:rsidRPr="0034035F" w:rsidRDefault="00AD3872" w:rsidP="00AD3872">
      <w:pPr>
        <w:autoSpaceDE w:val="0"/>
        <w:autoSpaceDN w:val="0"/>
        <w:adjustRightInd w:val="0"/>
        <w:ind w:firstLine="142"/>
        <w:jc w:val="center"/>
        <w:rPr>
          <w:rFonts w:eastAsia="Times New Roman"/>
          <w:b/>
          <w:bCs/>
          <w:sz w:val="28"/>
          <w:lang w:eastAsia="uk-UA"/>
        </w:rPr>
      </w:pPr>
      <w:r w:rsidRPr="0034035F">
        <w:rPr>
          <w:rFonts w:eastAsia="Times New Roman"/>
          <w:b/>
          <w:bCs/>
          <w:sz w:val="28"/>
          <w:lang w:eastAsia="uk-UA"/>
        </w:rPr>
        <w:t>3. Розрахунок витрат суб’єктів малого підприємництва на виконання вимог регулювання</w:t>
      </w:r>
    </w:p>
    <w:tbl>
      <w:tblPr>
        <w:tblW w:w="510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3"/>
        <w:gridCol w:w="4806"/>
        <w:gridCol w:w="1679"/>
        <w:gridCol w:w="708"/>
        <w:gridCol w:w="1761"/>
      </w:tblGrid>
      <w:tr w:rsidR="00AD3872" w:rsidRPr="0034035F" w14:paraId="6AC0599E" w14:textId="77777777" w:rsidTr="00431F1C">
        <w:trPr>
          <w:trHeight w:val="15"/>
        </w:trPr>
        <w:tc>
          <w:tcPr>
            <w:tcW w:w="306" w:type="pct"/>
          </w:tcPr>
          <w:p w14:paraId="69E286DF" w14:textId="77777777" w:rsidR="00AD3872" w:rsidRPr="0034035F" w:rsidRDefault="00AD3872" w:rsidP="00431F1C">
            <w:pPr>
              <w:spacing w:before="150" w:after="150" w:line="15" w:lineRule="atLeast"/>
              <w:jc w:val="center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№</w:t>
            </w:r>
            <w:r w:rsidRPr="0034035F">
              <w:rPr>
                <w:sz w:val="24"/>
                <w:lang w:val="en-US" w:eastAsia="uk-UA"/>
              </w:rPr>
              <w:t> п</w:t>
            </w:r>
            <w:r w:rsidRPr="0034035F">
              <w:rPr>
                <w:sz w:val="24"/>
                <w:lang w:eastAsia="uk-UA"/>
              </w:rPr>
              <w:t>/</w:t>
            </w:r>
            <w:r w:rsidRPr="0034035F">
              <w:rPr>
                <w:sz w:val="24"/>
                <w:lang w:val="en-US" w:eastAsia="uk-UA"/>
              </w:rPr>
              <w:t>п</w:t>
            </w:r>
          </w:p>
        </w:tc>
        <w:tc>
          <w:tcPr>
            <w:tcW w:w="2520" w:type="pct"/>
          </w:tcPr>
          <w:p w14:paraId="325D000A" w14:textId="77777777" w:rsidR="00AD3872" w:rsidRPr="0034035F" w:rsidRDefault="00AD3872" w:rsidP="00431F1C">
            <w:pPr>
              <w:spacing w:before="150" w:after="150" w:line="15" w:lineRule="atLeast"/>
              <w:jc w:val="center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Найменування оцінки</w:t>
            </w:r>
          </w:p>
        </w:tc>
        <w:tc>
          <w:tcPr>
            <w:tcW w:w="880" w:type="pct"/>
          </w:tcPr>
          <w:p w14:paraId="34D7501B" w14:textId="77777777" w:rsidR="00AD3872" w:rsidRPr="0034035F" w:rsidRDefault="00AD3872" w:rsidP="00431F1C">
            <w:pPr>
              <w:spacing w:before="150" w:after="150" w:line="15" w:lineRule="atLeast"/>
              <w:jc w:val="center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У перший рік (стартовий рік впровадження регулювання)</w:t>
            </w:r>
          </w:p>
        </w:tc>
        <w:tc>
          <w:tcPr>
            <w:tcW w:w="371" w:type="pct"/>
          </w:tcPr>
          <w:p w14:paraId="4328F8CB" w14:textId="77777777" w:rsidR="00AD3872" w:rsidRPr="0034035F" w:rsidRDefault="00AD3872" w:rsidP="00431F1C">
            <w:pPr>
              <w:spacing w:before="150" w:after="150" w:line="15" w:lineRule="atLeast"/>
              <w:jc w:val="center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Періодичні (за наступний рік)</w:t>
            </w:r>
          </w:p>
        </w:tc>
        <w:tc>
          <w:tcPr>
            <w:tcW w:w="922" w:type="pct"/>
          </w:tcPr>
          <w:p w14:paraId="15DD6D8C" w14:textId="77777777" w:rsidR="00AD3872" w:rsidRPr="0034035F" w:rsidRDefault="00AD3872" w:rsidP="00431F1C">
            <w:pPr>
              <w:spacing w:before="150" w:after="150" w:line="15" w:lineRule="atLeast"/>
              <w:jc w:val="center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Витрати за</w:t>
            </w:r>
            <w:r w:rsidRPr="0034035F">
              <w:rPr>
                <w:sz w:val="24"/>
                <w:lang w:eastAsia="uk-UA"/>
              </w:rPr>
              <w:br/>
              <w:t>п’ять років</w:t>
            </w:r>
          </w:p>
        </w:tc>
      </w:tr>
      <w:tr w:rsidR="00AD3872" w:rsidRPr="0034035F" w14:paraId="1DBDFAB9" w14:textId="77777777" w:rsidTr="00431F1C">
        <w:trPr>
          <w:trHeight w:val="15"/>
        </w:trPr>
        <w:tc>
          <w:tcPr>
            <w:tcW w:w="5000" w:type="pct"/>
            <w:gridSpan w:val="5"/>
          </w:tcPr>
          <w:p w14:paraId="703AE05B" w14:textId="77777777" w:rsidR="00AD3872" w:rsidRPr="0034035F" w:rsidRDefault="00AD3872" w:rsidP="00431F1C">
            <w:pPr>
              <w:spacing w:before="150" w:after="150" w:line="15" w:lineRule="atLeast"/>
              <w:jc w:val="center"/>
              <w:textAlignment w:val="baseline"/>
              <w:rPr>
                <w:b/>
                <w:sz w:val="24"/>
                <w:lang w:eastAsia="uk-UA"/>
              </w:rPr>
            </w:pPr>
            <w:r w:rsidRPr="0034035F">
              <w:rPr>
                <w:b/>
                <w:sz w:val="24"/>
                <w:lang w:eastAsia="uk-UA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AD3872" w:rsidRPr="0034035F" w14:paraId="5821DDD2" w14:textId="77777777" w:rsidTr="00431F1C">
        <w:trPr>
          <w:trHeight w:val="15"/>
        </w:trPr>
        <w:tc>
          <w:tcPr>
            <w:tcW w:w="306" w:type="pct"/>
          </w:tcPr>
          <w:p w14:paraId="1C4841D5" w14:textId="77777777" w:rsidR="00AD3872" w:rsidRPr="0034035F" w:rsidRDefault="00AD3872" w:rsidP="00431F1C">
            <w:pPr>
              <w:spacing w:before="150" w:after="150" w:line="15" w:lineRule="atLeast"/>
              <w:jc w:val="center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1</w:t>
            </w:r>
          </w:p>
        </w:tc>
        <w:tc>
          <w:tcPr>
            <w:tcW w:w="2520" w:type="pct"/>
          </w:tcPr>
          <w:p w14:paraId="1B124BD1" w14:textId="77777777" w:rsidR="00AD3872" w:rsidRPr="0034035F" w:rsidRDefault="00AD3872" w:rsidP="00431F1C">
            <w:pPr>
              <w:spacing w:line="15" w:lineRule="atLeast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Придбання необхідного обладнання</w:t>
            </w:r>
          </w:p>
          <w:p w14:paraId="27F356B0" w14:textId="77777777" w:rsidR="00AD3872" w:rsidRPr="0034035F" w:rsidRDefault="00AD3872" w:rsidP="00431F1C">
            <w:pPr>
              <w:spacing w:line="15" w:lineRule="atLeast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(пристроїв, машин, механізмів)</w:t>
            </w:r>
          </w:p>
        </w:tc>
        <w:tc>
          <w:tcPr>
            <w:tcW w:w="880" w:type="pct"/>
          </w:tcPr>
          <w:p w14:paraId="3D515589" w14:textId="77777777" w:rsidR="00AD3872" w:rsidRPr="0034035F" w:rsidRDefault="00AD3872" w:rsidP="00431F1C">
            <w:pPr>
              <w:tabs>
                <w:tab w:val="left" w:pos="270"/>
                <w:tab w:val="center" w:pos="801"/>
              </w:tabs>
              <w:spacing w:after="200" w:line="276" w:lineRule="auto"/>
              <w:jc w:val="center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-</w:t>
            </w:r>
          </w:p>
        </w:tc>
        <w:tc>
          <w:tcPr>
            <w:tcW w:w="371" w:type="pct"/>
          </w:tcPr>
          <w:p w14:paraId="744B3A10" w14:textId="77777777" w:rsidR="00AD3872" w:rsidRPr="0034035F" w:rsidRDefault="00AD3872" w:rsidP="00431F1C">
            <w:pPr>
              <w:spacing w:after="200" w:line="276" w:lineRule="auto"/>
              <w:jc w:val="center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-</w:t>
            </w:r>
          </w:p>
        </w:tc>
        <w:tc>
          <w:tcPr>
            <w:tcW w:w="922" w:type="pct"/>
          </w:tcPr>
          <w:p w14:paraId="04FF7B17" w14:textId="77777777" w:rsidR="00AD3872" w:rsidRPr="0034035F" w:rsidRDefault="00AD3872" w:rsidP="00431F1C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 w:rsidRPr="0034035F">
              <w:rPr>
                <w:sz w:val="24"/>
                <w:lang w:eastAsia="ru-RU"/>
              </w:rPr>
              <w:t>-</w:t>
            </w:r>
          </w:p>
        </w:tc>
      </w:tr>
      <w:tr w:rsidR="00AD3872" w:rsidRPr="0034035F" w14:paraId="4473D374" w14:textId="77777777" w:rsidTr="00431F1C">
        <w:trPr>
          <w:trHeight w:val="15"/>
        </w:trPr>
        <w:tc>
          <w:tcPr>
            <w:tcW w:w="306" w:type="pct"/>
          </w:tcPr>
          <w:p w14:paraId="2647B189" w14:textId="77777777" w:rsidR="00AD3872" w:rsidRPr="0034035F" w:rsidRDefault="00AD3872" w:rsidP="00431F1C">
            <w:pPr>
              <w:spacing w:before="150" w:after="150" w:line="15" w:lineRule="atLeast"/>
              <w:jc w:val="center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2</w:t>
            </w:r>
          </w:p>
        </w:tc>
        <w:tc>
          <w:tcPr>
            <w:tcW w:w="2520" w:type="pct"/>
          </w:tcPr>
          <w:p w14:paraId="27728BFE" w14:textId="77777777" w:rsidR="00AD3872" w:rsidRPr="0034035F" w:rsidRDefault="00AD3872" w:rsidP="00431F1C">
            <w:pPr>
              <w:spacing w:line="15" w:lineRule="atLeast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880" w:type="pct"/>
          </w:tcPr>
          <w:p w14:paraId="70716417" w14:textId="77777777" w:rsidR="00AD3872" w:rsidRPr="0034035F" w:rsidRDefault="00AD3872" w:rsidP="00431F1C">
            <w:pPr>
              <w:tabs>
                <w:tab w:val="left" w:pos="270"/>
                <w:tab w:val="center" w:pos="801"/>
              </w:tabs>
              <w:spacing w:after="200" w:line="276" w:lineRule="auto"/>
              <w:jc w:val="center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-</w:t>
            </w:r>
          </w:p>
        </w:tc>
        <w:tc>
          <w:tcPr>
            <w:tcW w:w="371" w:type="pct"/>
          </w:tcPr>
          <w:p w14:paraId="4919B7DF" w14:textId="77777777" w:rsidR="00AD3872" w:rsidRPr="0034035F" w:rsidRDefault="00AD3872" w:rsidP="00431F1C">
            <w:pPr>
              <w:spacing w:after="200" w:line="276" w:lineRule="auto"/>
              <w:jc w:val="center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-</w:t>
            </w:r>
          </w:p>
        </w:tc>
        <w:tc>
          <w:tcPr>
            <w:tcW w:w="922" w:type="pct"/>
          </w:tcPr>
          <w:p w14:paraId="7AAFC70A" w14:textId="77777777" w:rsidR="00AD3872" w:rsidRPr="0034035F" w:rsidRDefault="00AD3872" w:rsidP="00431F1C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 w:rsidRPr="0034035F">
              <w:rPr>
                <w:sz w:val="24"/>
                <w:lang w:eastAsia="ru-RU"/>
              </w:rPr>
              <w:t>-</w:t>
            </w:r>
          </w:p>
        </w:tc>
      </w:tr>
      <w:tr w:rsidR="00AD3872" w:rsidRPr="0034035F" w14:paraId="123EE94D" w14:textId="77777777" w:rsidTr="00431F1C">
        <w:trPr>
          <w:trHeight w:val="15"/>
        </w:trPr>
        <w:tc>
          <w:tcPr>
            <w:tcW w:w="306" w:type="pct"/>
          </w:tcPr>
          <w:p w14:paraId="2A83D6B1" w14:textId="77777777" w:rsidR="00AD3872" w:rsidRPr="0034035F" w:rsidRDefault="00AD3872" w:rsidP="00431F1C">
            <w:pPr>
              <w:spacing w:before="150" w:after="150" w:line="15" w:lineRule="atLeast"/>
              <w:jc w:val="center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3</w:t>
            </w:r>
          </w:p>
        </w:tc>
        <w:tc>
          <w:tcPr>
            <w:tcW w:w="2520" w:type="pct"/>
          </w:tcPr>
          <w:p w14:paraId="1ED01E11" w14:textId="77777777" w:rsidR="00AD3872" w:rsidRPr="0034035F" w:rsidRDefault="00AD3872" w:rsidP="00431F1C">
            <w:pPr>
              <w:spacing w:line="15" w:lineRule="atLeast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Процедури експлуатації обладнання (експлуатаційні витрати - витратні</w:t>
            </w:r>
          </w:p>
          <w:p w14:paraId="311E3CE1" w14:textId="77777777" w:rsidR="00AD3872" w:rsidRPr="0034035F" w:rsidRDefault="00AD3872" w:rsidP="00431F1C">
            <w:pPr>
              <w:spacing w:line="15" w:lineRule="atLeast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матеріали)</w:t>
            </w:r>
          </w:p>
        </w:tc>
        <w:tc>
          <w:tcPr>
            <w:tcW w:w="880" w:type="pct"/>
          </w:tcPr>
          <w:p w14:paraId="7012613F" w14:textId="77777777" w:rsidR="00AD3872" w:rsidRPr="0034035F" w:rsidRDefault="00AD3872" w:rsidP="00431F1C">
            <w:pPr>
              <w:tabs>
                <w:tab w:val="left" w:pos="270"/>
                <w:tab w:val="center" w:pos="801"/>
              </w:tabs>
              <w:spacing w:after="200" w:line="276" w:lineRule="auto"/>
              <w:jc w:val="center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-</w:t>
            </w:r>
          </w:p>
        </w:tc>
        <w:tc>
          <w:tcPr>
            <w:tcW w:w="371" w:type="pct"/>
          </w:tcPr>
          <w:p w14:paraId="0C29A21B" w14:textId="77777777" w:rsidR="00AD3872" w:rsidRPr="0034035F" w:rsidRDefault="00AD3872" w:rsidP="00431F1C">
            <w:pPr>
              <w:spacing w:after="200" w:line="276" w:lineRule="auto"/>
              <w:jc w:val="center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-</w:t>
            </w:r>
          </w:p>
        </w:tc>
        <w:tc>
          <w:tcPr>
            <w:tcW w:w="922" w:type="pct"/>
          </w:tcPr>
          <w:p w14:paraId="343C8ECC" w14:textId="77777777" w:rsidR="00AD3872" w:rsidRPr="0034035F" w:rsidRDefault="00AD3872" w:rsidP="00431F1C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 w:rsidRPr="0034035F">
              <w:rPr>
                <w:sz w:val="24"/>
                <w:lang w:eastAsia="ru-RU"/>
              </w:rPr>
              <w:t>-</w:t>
            </w:r>
          </w:p>
        </w:tc>
      </w:tr>
      <w:tr w:rsidR="00AD3872" w:rsidRPr="0034035F" w14:paraId="1F23B629" w14:textId="77777777" w:rsidTr="00431F1C">
        <w:trPr>
          <w:trHeight w:val="15"/>
        </w:trPr>
        <w:tc>
          <w:tcPr>
            <w:tcW w:w="306" w:type="pct"/>
          </w:tcPr>
          <w:p w14:paraId="1288E380" w14:textId="77777777" w:rsidR="00AD3872" w:rsidRPr="0034035F" w:rsidRDefault="00AD3872" w:rsidP="00431F1C">
            <w:pPr>
              <w:spacing w:before="150" w:after="150" w:line="15" w:lineRule="atLeast"/>
              <w:jc w:val="center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4</w:t>
            </w:r>
          </w:p>
        </w:tc>
        <w:tc>
          <w:tcPr>
            <w:tcW w:w="2520" w:type="pct"/>
          </w:tcPr>
          <w:p w14:paraId="288C65A4" w14:textId="77777777" w:rsidR="00AD3872" w:rsidRPr="0034035F" w:rsidRDefault="00AD3872" w:rsidP="00431F1C">
            <w:pPr>
              <w:spacing w:line="15" w:lineRule="atLeast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880" w:type="pct"/>
          </w:tcPr>
          <w:p w14:paraId="2D240AA3" w14:textId="77777777" w:rsidR="00AD3872" w:rsidRPr="0034035F" w:rsidRDefault="00AD3872" w:rsidP="00431F1C">
            <w:pPr>
              <w:tabs>
                <w:tab w:val="left" w:pos="270"/>
                <w:tab w:val="center" w:pos="801"/>
              </w:tabs>
              <w:spacing w:after="200" w:line="276" w:lineRule="auto"/>
              <w:jc w:val="center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-</w:t>
            </w:r>
          </w:p>
        </w:tc>
        <w:tc>
          <w:tcPr>
            <w:tcW w:w="371" w:type="pct"/>
          </w:tcPr>
          <w:p w14:paraId="5AB8E2AF" w14:textId="77777777" w:rsidR="00AD3872" w:rsidRPr="0034035F" w:rsidRDefault="00AD3872" w:rsidP="00431F1C">
            <w:pPr>
              <w:spacing w:after="200" w:line="276" w:lineRule="auto"/>
              <w:jc w:val="center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-</w:t>
            </w:r>
          </w:p>
        </w:tc>
        <w:tc>
          <w:tcPr>
            <w:tcW w:w="922" w:type="pct"/>
          </w:tcPr>
          <w:p w14:paraId="01DD3AC1" w14:textId="77777777" w:rsidR="00AD3872" w:rsidRPr="0034035F" w:rsidRDefault="00AD3872" w:rsidP="00431F1C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 w:rsidRPr="0034035F">
              <w:rPr>
                <w:sz w:val="24"/>
                <w:lang w:eastAsia="ru-RU"/>
              </w:rPr>
              <w:t>-</w:t>
            </w:r>
          </w:p>
        </w:tc>
      </w:tr>
      <w:tr w:rsidR="00AD3872" w:rsidRPr="0034035F" w14:paraId="14E11FB3" w14:textId="77777777" w:rsidTr="00431F1C">
        <w:trPr>
          <w:trHeight w:val="15"/>
        </w:trPr>
        <w:tc>
          <w:tcPr>
            <w:tcW w:w="306" w:type="pct"/>
          </w:tcPr>
          <w:p w14:paraId="381017A4" w14:textId="77777777" w:rsidR="00AD3872" w:rsidRPr="0034035F" w:rsidRDefault="00AD3872" w:rsidP="00431F1C">
            <w:pPr>
              <w:spacing w:before="150" w:after="150" w:line="15" w:lineRule="atLeast"/>
              <w:jc w:val="center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5</w:t>
            </w:r>
          </w:p>
        </w:tc>
        <w:tc>
          <w:tcPr>
            <w:tcW w:w="2520" w:type="pct"/>
          </w:tcPr>
          <w:p w14:paraId="5C67C9C4" w14:textId="77777777" w:rsidR="00AD3872" w:rsidRPr="0034035F" w:rsidRDefault="00AD3872" w:rsidP="00431F1C">
            <w:pPr>
              <w:spacing w:before="150" w:after="150" w:line="15" w:lineRule="atLeast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b/>
                <w:bCs/>
                <w:sz w:val="24"/>
                <w:lang w:eastAsia="uk-UA"/>
              </w:rPr>
              <w:t>Інші процедури</w:t>
            </w:r>
            <w:r>
              <w:rPr>
                <w:b/>
                <w:bCs/>
                <w:sz w:val="24"/>
                <w:lang w:eastAsia="uk-UA"/>
              </w:rPr>
              <w:t xml:space="preserve"> (уточнити)</w:t>
            </w:r>
          </w:p>
        </w:tc>
        <w:tc>
          <w:tcPr>
            <w:tcW w:w="880" w:type="pct"/>
          </w:tcPr>
          <w:p w14:paraId="14B44038" w14:textId="77777777" w:rsidR="00AD3872" w:rsidRPr="0034035F" w:rsidRDefault="00AD3872" w:rsidP="00431F1C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371" w:type="pct"/>
          </w:tcPr>
          <w:p w14:paraId="621059EA" w14:textId="77777777" w:rsidR="00AD3872" w:rsidRPr="0034035F" w:rsidRDefault="00AD3872" w:rsidP="00431F1C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34035F">
              <w:rPr>
                <w:b/>
                <w:bCs/>
                <w:sz w:val="24"/>
              </w:rPr>
              <w:t>-</w:t>
            </w:r>
          </w:p>
        </w:tc>
        <w:tc>
          <w:tcPr>
            <w:tcW w:w="922" w:type="pct"/>
          </w:tcPr>
          <w:p w14:paraId="28566157" w14:textId="77777777" w:rsidR="00AD3872" w:rsidRPr="0034035F" w:rsidRDefault="00AD3872" w:rsidP="00431F1C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AD3872" w:rsidRPr="0034035F" w14:paraId="25016225" w14:textId="77777777" w:rsidTr="00431F1C">
        <w:trPr>
          <w:trHeight w:val="15"/>
        </w:trPr>
        <w:tc>
          <w:tcPr>
            <w:tcW w:w="306" w:type="pct"/>
          </w:tcPr>
          <w:p w14:paraId="1B89C862" w14:textId="77777777" w:rsidR="00AD3872" w:rsidRPr="0034035F" w:rsidRDefault="00AD3872" w:rsidP="00431F1C">
            <w:pPr>
              <w:spacing w:before="150" w:after="150" w:line="15" w:lineRule="atLeast"/>
              <w:jc w:val="center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6</w:t>
            </w:r>
          </w:p>
        </w:tc>
        <w:tc>
          <w:tcPr>
            <w:tcW w:w="2520" w:type="pct"/>
          </w:tcPr>
          <w:p w14:paraId="0FD90D7A" w14:textId="77777777" w:rsidR="00AD3872" w:rsidRPr="0034035F" w:rsidRDefault="00AD3872" w:rsidP="00431F1C">
            <w:pPr>
              <w:spacing w:before="150" w:after="150"/>
              <w:textAlignment w:val="baseline"/>
              <w:rPr>
                <w:b/>
                <w:sz w:val="24"/>
                <w:lang w:eastAsia="uk-UA"/>
              </w:rPr>
            </w:pPr>
            <w:r w:rsidRPr="0034035F">
              <w:rPr>
                <w:b/>
                <w:sz w:val="24"/>
                <w:lang w:eastAsia="uk-UA"/>
              </w:rPr>
              <w:t>Сумарно, гривень</w:t>
            </w:r>
          </w:p>
          <w:p w14:paraId="14E6CBCD" w14:textId="77777777" w:rsidR="00AD3872" w:rsidRPr="0034035F" w:rsidRDefault="00AD3872" w:rsidP="00431F1C">
            <w:pPr>
              <w:textAlignment w:val="baseline"/>
              <w:rPr>
                <w:b/>
                <w:sz w:val="24"/>
                <w:lang w:eastAsia="uk-UA"/>
              </w:rPr>
            </w:pPr>
            <w:r w:rsidRPr="0034035F">
              <w:rPr>
                <w:b/>
                <w:i/>
                <w:iCs/>
                <w:sz w:val="24"/>
                <w:bdr w:val="none" w:sz="0" w:space="0" w:color="auto" w:frame="1"/>
                <w:lang w:eastAsia="uk-UA"/>
              </w:rPr>
              <w:t>Формула:</w:t>
            </w:r>
          </w:p>
          <w:p w14:paraId="75254013" w14:textId="77777777" w:rsidR="00AD3872" w:rsidRPr="0034035F" w:rsidRDefault="00AD3872" w:rsidP="00431F1C">
            <w:pPr>
              <w:spacing w:line="15" w:lineRule="atLeast"/>
              <w:textAlignment w:val="baseline"/>
              <w:rPr>
                <w:b/>
                <w:sz w:val="24"/>
                <w:lang w:eastAsia="uk-UA"/>
              </w:rPr>
            </w:pPr>
            <w:r w:rsidRPr="0034035F">
              <w:rPr>
                <w:b/>
                <w:i/>
                <w:iCs/>
                <w:sz w:val="24"/>
                <w:bdr w:val="none" w:sz="0" w:space="0" w:color="auto" w:frame="1"/>
                <w:lang w:eastAsia="uk-UA"/>
              </w:rPr>
              <w:t>(сума рядків 1 + 2 + 3 + 4 + 5)</w:t>
            </w:r>
          </w:p>
        </w:tc>
        <w:tc>
          <w:tcPr>
            <w:tcW w:w="880" w:type="pct"/>
          </w:tcPr>
          <w:p w14:paraId="3118197B" w14:textId="77777777" w:rsidR="00AD3872" w:rsidRPr="0034035F" w:rsidRDefault="00AD3872" w:rsidP="00431F1C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371" w:type="pct"/>
          </w:tcPr>
          <w:p w14:paraId="049651D6" w14:textId="77777777" w:rsidR="00AD3872" w:rsidRPr="0034035F" w:rsidRDefault="00AD3872" w:rsidP="00431F1C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2E74DE">
              <w:rPr>
                <w:rFonts w:eastAsia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922" w:type="pct"/>
          </w:tcPr>
          <w:p w14:paraId="15CE4387" w14:textId="77777777" w:rsidR="00AD3872" w:rsidRPr="0034035F" w:rsidRDefault="00AD3872" w:rsidP="00431F1C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AD3872" w:rsidRPr="0034035F" w14:paraId="1C94D366" w14:textId="77777777" w:rsidTr="00431F1C">
        <w:trPr>
          <w:trHeight w:val="15"/>
        </w:trPr>
        <w:tc>
          <w:tcPr>
            <w:tcW w:w="306" w:type="pct"/>
          </w:tcPr>
          <w:p w14:paraId="411EDF96" w14:textId="77777777" w:rsidR="00AD3872" w:rsidRPr="0034035F" w:rsidRDefault="00AD3872" w:rsidP="00431F1C">
            <w:pPr>
              <w:spacing w:before="150" w:after="150" w:line="15" w:lineRule="atLeast"/>
              <w:jc w:val="center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7</w:t>
            </w:r>
          </w:p>
        </w:tc>
        <w:tc>
          <w:tcPr>
            <w:tcW w:w="2520" w:type="pct"/>
          </w:tcPr>
          <w:p w14:paraId="58745588" w14:textId="77777777" w:rsidR="00AD3872" w:rsidRPr="0034035F" w:rsidRDefault="00AD3872" w:rsidP="00431F1C">
            <w:pPr>
              <w:spacing w:before="150" w:after="150" w:line="15" w:lineRule="atLeast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173" w:type="pct"/>
            <w:gridSpan w:val="3"/>
          </w:tcPr>
          <w:p w14:paraId="02022CA9" w14:textId="77777777" w:rsidR="00AD3872" w:rsidRPr="0034035F" w:rsidRDefault="00AD3872" w:rsidP="00431F1C">
            <w:pPr>
              <w:spacing w:before="150" w:after="150"/>
              <w:textAlignment w:val="baseline"/>
              <w:rPr>
                <w:sz w:val="2"/>
                <w:lang w:eastAsia="uk-UA"/>
              </w:rPr>
            </w:pPr>
          </w:p>
          <w:p w14:paraId="2877F23D" w14:textId="77777777" w:rsidR="00AD3872" w:rsidRPr="0034035F" w:rsidRDefault="00AD3872" w:rsidP="00431F1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uk-UA"/>
              </w:rPr>
            </w:pPr>
            <w:r w:rsidRPr="0034035F">
              <w:rPr>
                <w:b/>
                <w:sz w:val="28"/>
                <w:szCs w:val="28"/>
                <w:lang w:eastAsia="uk-UA"/>
              </w:rPr>
              <w:t>2 4</w:t>
            </w:r>
            <w:r>
              <w:rPr>
                <w:b/>
                <w:sz w:val="28"/>
                <w:szCs w:val="28"/>
                <w:lang w:eastAsia="uk-UA"/>
              </w:rPr>
              <w:t>11</w:t>
            </w:r>
          </w:p>
        </w:tc>
      </w:tr>
      <w:tr w:rsidR="00AD3872" w:rsidRPr="0034035F" w14:paraId="0B72316B" w14:textId="77777777" w:rsidTr="00431F1C">
        <w:trPr>
          <w:trHeight w:val="15"/>
        </w:trPr>
        <w:tc>
          <w:tcPr>
            <w:tcW w:w="306" w:type="pct"/>
          </w:tcPr>
          <w:p w14:paraId="147EB43E" w14:textId="77777777" w:rsidR="00AD3872" w:rsidRPr="0034035F" w:rsidRDefault="00AD3872" w:rsidP="00431F1C">
            <w:pPr>
              <w:spacing w:before="150" w:after="150" w:line="15" w:lineRule="atLeast"/>
              <w:jc w:val="center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8</w:t>
            </w:r>
          </w:p>
        </w:tc>
        <w:tc>
          <w:tcPr>
            <w:tcW w:w="2520" w:type="pct"/>
          </w:tcPr>
          <w:p w14:paraId="5BD56D3D" w14:textId="77777777" w:rsidR="00AD3872" w:rsidRPr="0034035F" w:rsidRDefault="00AD3872" w:rsidP="00431F1C">
            <w:pPr>
              <w:spacing w:before="150" w:after="150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Сумарно, гривень</w:t>
            </w:r>
          </w:p>
          <w:p w14:paraId="25CC9846" w14:textId="77777777" w:rsidR="00AD3872" w:rsidRPr="0034035F" w:rsidRDefault="00AD3872" w:rsidP="00431F1C">
            <w:pPr>
              <w:textAlignment w:val="baseline"/>
              <w:rPr>
                <w:sz w:val="24"/>
                <w:lang w:eastAsia="uk-UA"/>
              </w:rPr>
            </w:pPr>
            <w:r w:rsidRPr="0034035F">
              <w:rPr>
                <w:i/>
                <w:iCs/>
                <w:sz w:val="24"/>
                <w:bdr w:val="none" w:sz="0" w:space="0" w:color="auto" w:frame="1"/>
                <w:lang w:eastAsia="uk-UA"/>
              </w:rPr>
              <w:t>Формула:</w:t>
            </w:r>
          </w:p>
          <w:p w14:paraId="34FA8A79" w14:textId="77777777" w:rsidR="00AD3872" w:rsidRPr="0034035F" w:rsidRDefault="00AD3872" w:rsidP="00431F1C">
            <w:pPr>
              <w:spacing w:line="15" w:lineRule="atLeast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i/>
                <w:iCs/>
                <w:sz w:val="24"/>
                <w:bdr w:val="none" w:sz="0" w:space="0" w:color="auto" w:frame="1"/>
                <w:lang w:eastAsia="uk-UA"/>
              </w:rPr>
              <w:t>відповідний стовпчик “разом” Х 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880" w:type="pct"/>
          </w:tcPr>
          <w:p w14:paraId="0A9F2405" w14:textId="77777777" w:rsidR="00AD3872" w:rsidRPr="0034035F" w:rsidRDefault="00AD3872" w:rsidP="00431F1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371" w:type="pct"/>
          </w:tcPr>
          <w:p w14:paraId="1635820D" w14:textId="77777777" w:rsidR="00AD3872" w:rsidRPr="0034035F" w:rsidRDefault="00AD3872" w:rsidP="00431F1C">
            <w:pPr>
              <w:spacing w:before="150" w:after="150" w:line="15" w:lineRule="atLeast"/>
              <w:jc w:val="center"/>
              <w:textAlignment w:val="baseline"/>
              <w:rPr>
                <w:lang w:eastAsia="uk-UA"/>
              </w:rPr>
            </w:pPr>
            <w:r w:rsidRPr="002E74DE">
              <w:rPr>
                <w:lang w:eastAsia="uk-UA"/>
              </w:rPr>
              <w:t>-</w:t>
            </w:r>
          </w:p>
        </w:tc>
        <w:tc>
          <w:tcPr>
            <w:tcW w:w="922" w:type="pct"/>
          </w:tcPr>
          <w:p w14:paraId="1DCAE2F9" w14:textId="77777777" w:rsidR="00AD3872" w:rsidRPr="0034035F" w:rsidRDefault="00AD3872" w:rsidP="00431F1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</w:tr>
      <w:tr w:rsidR="00AD3872" w:rsidRPr="0034035F" w14:paraId="125C0C1A" w14:textId="77777777" w:rsidTr="00431F1C">
        <w:trPr>
          <w:trHeight w:val="15"/>
        </w:trPr>
        <w:tc>
          <w:tcPr>
            <w:tcW w:w="5000" w:type="pct"/>
            <w:gridSpan w:val="5"/>
          </w:tcPr>
          <w:p w14:paraId="36DE89DF" w14:textId="77777777" w:rsidR="00AD3872" w:rsidRPr="0034035F" w:rsidRDefault="00AD3872" w:rsidP="00431F1C">
            <w:pPr>
              <w:spacing w:after="150" w:line="15" w:lineRule="atLeast"/>
              <w:ind w:firstLine="450"/>
              <w:jc w:val="center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AD3872" w:rsidRPr="0034035F" w14:paraId="04CDF360" w14:textId="77777777" w:rsidTr="00431F1C">
        <w:trPr>
          <w:trHeight w:val="15"/>
        </w:trPr>
        <w:tc>
          <w:tcPr>
            <w:tcW w:w="306" w:type="pct"/>
          </w:tcPr>
          <w:p w14:paraId="7048FDFC" w14:textId="77777777" w:rsidR="00AD3872" w:rsidRPr="0034035F" w:rsidRDefault="00AD3872" w:rsidP="00431F1C">
            <w:pPr>
              <w:spacing w:before="150" w:after="150" w:line="15" w:lineRule="atLeast"/>
              <w:jc w:val="center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9</w:t>
            </w:r>
          </w:p>
        </w:tc>
        <w:tc>
          <w:tcPr>
            <w:tcW w:w="2520" w:type="pct"/>
          </w:tcPr>
          <w:p w14:paraId="3B44A3C2" w14:textId="77777777" w:rsidR="00AD3872" w:rsidRPr="0034035F" w:rsidRDefault="00AD3872" w:rsidP="00431F1C">
            <w:pPr>
              <w:spacing w:before="150" w:after="150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Процедури отримання первинної інформації про вимоги регулювання</w:t>
            </w:r>
          </w:p>
        </w:tc>
        <w:tc>
          <w:tcPr>
            <w:tcW w:w="880" w:type="pct"/>
          </w:tcPr>
          <w:p w14:paraId="534B2304" w14:textId="77777777" w:rsidR="00AD3872" w:rsidRPr="0034035F" w:rsidRDefault="00AD3872" w:rsidP="00431F1C">
            <w:pPr>
              <w:tabs>
                <w:tab w:val="left" w:pos="270"/>
                <w:tab w:val="center" w:pos="801"/>
              </w:tabs>
              <w:spacing w:after="200" w:line="276" w:lineRule="auto"/>
              <w:jc w:val="center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-</w:t>
            </w:r>
          </w:p>
        </w:tc>
        <w:tc>
          <w:tcPr>
            <w:tcW w:w="371" w:type="pct"/>
          </w:tcPr>
          <w:p w14:paraId="048B2C9E" w14:textId="77777777" w:rsidR="00AD3872" w:rsidRPr="0034035F" w:rsidRDefault="00AD3872" w:rsidP="00431F1C">
            <w:pPr>
              <w:tabs>
                <w:tab w:val="left" w:pos="270"/>
                <w:tab w:val="center" w:pos="801"/>
              </w:tabs>
              <w:spacing w:after="200" w:line="276" w:lineRule="auto"/>
              <w:jc w:val="center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-</w:t>
            </w:r>
          </w:p>
        </w:tc>
        <w:tc>
          <w:tcPr>
            <w:tcW w:w="922" w:type="pct"/>
          </w:tcPr>
          <w:p w14:paraId="6A3B6CE8" w14:textId="77777777" w:rsidR="00AD3872" w:rsidRPr="0034035F" w:rsidRDefault="00AD3872" w:rsidP="00431F1C">
            <w:pPr>
              <w:tabs>
                <w:tab w:val="left" w:pos="270"/>
                <w:tab w:val="center" w:pos="801"/>
              </w:tabs>
              <w:spacing w:after="200" w:line="276" w:lineRule="auto"/>
              <w:jc w:val="center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-</w:t>
            </w:r>
          </w:p>
        </w:tc>
      </w:tr>
      <w:tr w:rsidR="00AD3872" w:rsidRPr="0034035F" w14:paraId="782B19BA" w14:textId="77777777" w:rsidTr="00431F1C">
        <w:trPr>
          <w:trHeight w:val="15"/>
        </w:trPr>
        <w:tc>
          <w:tcPr>
            <w:tcW w:w="306" w:type="pct"/>
          </w:tcPr>
          <w:p w14:paraId="6BFE5D59" w14:textId="77777777" w:rsidR="00AD3872" w:rsidRPr="0034035F" w:rsidRDefault="00AD3872" w:rsidP="00431F1C">
            <w:pPr>
              <w:spacing w:before="150" w:after="150" w:line="15" w:lineRule="atLeast"/>
              <w:jc w:val="center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10</w:t>
            </w:r>
          </w:p>
        </w:tc>
        <w:tc>
          <w:tcPr>
            <w:tcW w:w="2520" w:type="pct"/>
          </w:tcPr>
          <w:p w14:paraId="1850175F" w14:textId="77777777" w:rsidR="00AD3872" w:rsidRPr="0034035F" w:rsidRDefault="00AD3872" w:rsidP="00431F1C">
            <w:pPr>
              <w:spacing w:before="150" w:after="150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 xml:space="preserve">Процедури організації виконання вимог регулювання </w:t>
            </w:r>
          </w:p>
        </w:tc>
        <w:tc>
          <w:tcPr>
            <w:tcW w:w="880" w:type="pct"/>
          </w:tcPr>
          <w:p w14:paraId="539D4AB0" w14:textId="77777777" w:rsidR="00AD3872" w:rsidRPr="0034035F" w:rsidRDefault="00AD3872" w:rsidP="00431F1C">
            <w:pPr>
              <w:tabs>
                <w:tab w:val="left" w:pos="270"/>
                <w:tab w:val="center" w:pos="801"/>
              </w:tabs>
              <w:spacing w:after="200" w:line="276" w:lineRule="auto"/>
              <w:jc w:val="center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-.</w:t>
            </w:r>
          </w:p>
        </w:tc>
        <w:tc>
          <w:tcPr>
            <w:tcW w:w="371" w:type="pct"/>
          </w:tcPr>
          <w:p w14:paraId="54471E19" w14:textId="77777777" w:rsidR="00AD3872" w:rsidRPr="0034035F" w:rsidRDefault="00AD3872" w:rsidP="00431F1C">
            <w:pPr>
              <w:tabs>
                <w:tab w:val="left" w:pos="270"/>
                <w:tab w:val="center" w:pos="801"/>
              </w:tabs>
              <w:spacing w:after="200" w:line="276" w:lineRule="auto"/>
              <w:jc w:val="center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-</w:t>
            </w:r>
          </w:p>
        </w:tc>
        <w:tc>
          <w:tcPr>
            <w:tcW w:w="922" w:type="pct"/>
          </w:tcPr>
          <w:p w14:paraId="475A8EF5" w14:textId="77777777" w:rsidR="00AD3872" w:rsidRPr="0034035F" w:rsidRDefault="00AD3872" w:rsidP="00431F1C">
            <w:pPr>
              <w:tabs>
                <w:tab w:val="left" w:pos="270"/>
                <w:tab w:val="center" w:pos="801"/>
              </w:tabs>
              <w:spacing w:after="200" w:line="276" w:lineRule="auto"/>
              <w:jc w:val="center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-</w:t>
            </w:r>
          </w:p>
        </w:tc>
      </w:tr>
      <w:tr w:rsidR="00AD3872" w:rsidRPr="0034035F" w14:paraId="0326127E" w14:textId="77777777" w:rsidTr="00431F1C">
        <w:trPr>
          <w:trHeight w:val="15"/>
        </w:trPr>
        <w:tc>
          <w:tcPr>
            <w:tcW w:w="306" w:type="pct"/>
          </w:tcPr>
          <w:p w14:paraId="2886F4C6" w14:textId="77777777" w:rsidR="00AD3872" w:rsidRPr="0034035F" w:rsidRDefault="00AD3872" w:rsidP="00431F1C">
            <w:pPr>
              <w:spacing w:before="150" w:after="150" w:line="15" w:lineRule="atLeast"/>
              <w:jc w:val="center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11</w:t>
            </w:r>
          </w:p>
        </w:tc>
        <w:tc>
          <w:tcPr>
            <w:tcW w:w="2520" w:type="pct"/>
          </w:tcPr>
          <w:p w14:paraId="5C6921AD" w14:textId="77777777" w:rsidR="00AD3872" w:rsidRPr="0034035F" w:rsidRDefault="00AD3872" w:rsidP="00431F1C">
            <w:pPr>
              <w:spacing w:before="150" w:after="150"/>
              <w:textAlignment w:val="baseline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Процедури офіційного звітування</w:t>
            </w:r>
          </w:p>
          <w:p w14:paraId="483DCA35" w14:textId="77777777" w:rsidR="00AD3872" w:rsidRPr="0034035F" w:rsidRDefault="00AD3872" w:rsidP="00431F1C">
            <w:pPr>
              <w:spacing w:line="15" w:lineRule="atLeast"/>
              <w:textAlignment w:val="baseline"/>
              <w:rPr>
                <w:sz w:val="24"/>
                <w:lang w:eastAsia="uk-UA"/>
              </w:rPr>
            </w:pPr>
          </w:p>
        </w:tc>
        <w:tc>
          <w:tcPr>
            <w:tcW w:w="880" w:type="pct"/>
          </w:tcPr>
          <w:p w14:paraId="05831D5D" w14:textId="77777777" w:rsidR="00AD3872" w:rsidRPr="0034035F" w:rsidRDefault="00AD3872" w:rsidP="00431F1C">
            <w:pPr>
              <w:spacing w:before="150" w:after="150"/>
              <w:jc w:val="center"/>
              <w:textAlignment w:val="baseline"/>
              <w:rPr>
                <w:sz w:val="24"/>
                <w:szCs w:val="28"/>
                <w:lang w:eastAsia="uk-UA"/>
              </w:rPr>
            </w:pPr>
            <w:r w:rsidRPr="005965FC">
              <w:rPr>
                <w:sz w:val="24"/>
                <w:szCs w:val="28"/>
                <w:lang w:eastAsia="uk-UA"/>
              </w:rPr>
              <w:t>-</w:t>
            </w:r>
          </w:p>
        </w:tc>
        <w:tc>
          <w:tcPr>
            <w:tcW w:w="371" w:type="pct"/>
          </w:tcPr>
          <w:p w14:paraId="120A1E8D" w14:textId="77777777" w:rsidR="00AD3872" w:rsidRPr="0034035F" w:rsidRDefault="00AD3872" w:rsidP="00431F1C">
            <w:pPr>
              <w:spacing w:before="150" w:after="150"/>
              <w:jc w:val="center"/>
              <w:textAlignment w:val="baseline"/>
              <w:rPr>
                <w:sz w:val="24"/>
                <w:szCs w:val="28"/>
                <w:lang w:eastAsia="uk-UA"/>
              </w:rPr>
            </w:pPr>
            <w:r w:rsidRPr="005965FC">
              <w:rPr>
                <w:sz w:val="24"/>
                <w:szCs w:val="28"/>
                <w:lang w:eastAsia="uk-UA"/>
              </w:rPr>
              <w:t>-</w:t>
            </w:r>
          </w:p>
        </w:tc>
        <w:tc>
          <w:tcPr>
            <w:tcW w:w="922" w:type="pct"/>
          </w:tcPr>
          <w:p w14:paraId="2942CFAE" w14:textId="77777777" w:rsidR="00AD3872" w:rsidRPr="0034035F" w:rsidRDefault="00AD3872" w:rsidP="00431F1C">
            <w:pPr>
              <w:spacing w:before="150" w:after="150"/>
              <w:jc w:val="center"/>
              <w:textAlignment w:val="baseline"/>
              <w:rPr>
                <w:sz w:val="24"/>
                <w:szCs w:val="28"/>
                <w:lang w:eastAsia="uk-UA"/>
              </w:rPr>
            </w:pPr>
            <w:r w:rsidRPr="005965FC">
              <w:rPr>
                <w:sz w:val="24"/>
                <w:szCs w:val="28"/>
                <w:lang w:eastAsia="uk-UA"/>
              </w:rPr>
              <w:t>-</w:t>
            </w:r>
          </w:p>
        </w:tc>
      </w:tr>
      <w:tr w:rsidR="00AD3872" w:rsidRPr="0034035F" w14:paraId="66300BCE" w14:textId="77777777" w:rsidTr="00431F1C">
        <w:trPr>
          <w:trHeight w:val="15"/>
        </w:trPr>
        <w:tc>
          <w:tcPr>
            <w:tcW w:w="306" w:type="pct"/>
          </w:tcPr>
          <w:p w14:paraId="66A01BCD" w14:textId="77777777" w:rsidR="00AD3872" w:rsidRPr="0034035F" w:rsidRDefault="00AD3872" w:rsidP="00431F1C">
            <w:pPr>
              <w:spacing w:before="150" w:after="150" w:line="15" w:lineRule="atLeast"/>
              <w:jc w:val="center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12</w:t>
            </w:r>
          </w:p>
        </w:tc>
        <w:tc>
          <w:tcPr>
            <w:tcW w:w="2520" w:type="pct"/>
          </w:tcPr>
          <w:p w14:paraId="275771E0" w14:textId="77777777" w:rsidR="00AD3872" w:rsidRPr="0034035F" w:rsidRDefault="00AD3872" w:rsidP="00431F1C">
            <w:pPr>
              <w:spacing w:before="150" w:after="150"/>
              <w:textAlignment w:val="baseline"/>
              <w:rPr>
                <w:sz w:val="28"/>
                <w:szCs w:val="28"/>
                <w:lang w:eastAsia="uk-UA"/>
              </w:rPr>
            </w:pPr>
            <w:r w:rsidRPr="0034035F">
              <w:rPr>
                <w:sz w:val="24"/>
                <w:lang w:eastAsia="uk-UA"/>
              </w:rPr>
              <w:t>Процедури щодо забезпечення процесу перевірок</w:t>
            </w:r>
          </w:p>
        </w:tc>
        <w:tc>
          <w:tcPr>
            <w:tcW w:w="880" w:type="pct"/>
          </w:tcPr>
          <w:p w14:paraId="60B86628" w14:textId="77777777" w:rsidR="00AD3872" w:rsidRPr="0034035F" w:rsidRDefault="00AD3872" w:rsidP="00431F1C">
            <w:pPr>
              <w:tabs>
                <w:tab w:val="left" w:pos="270"/>
                <w:tab w:val="center" w:pos="801"/>
              </w:tabs>
              <w:spacing w:after="200" w:line="276" w:lineRule="auto"/>
              <w:jc w:val="center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-</w:t>
            </w:r>
          </w:p>
        </w:tc>
        <w:tc>
          <w:tcPr>
            <w:tcW w:w="371" w:type="pct"/>
          </w:tcPr>
          <w:p w14:paraId="1D33E6D3" w14:textId="77777777" w:rsidR="00AD3872" w:rsidRPr="0034035F" w:rsidRDefault="00AD3872" w:rsidP="00431F1C">
            <w:pPr>
              <w:tabs>
                <w:tab w:val="left" w:pos="270"/>
                <w:tab w:val="center" w:pos="801"/>
              </w:tabs>
              <w:spacing w:after="200" w:line="276" w:lineRule="auto"/>
              <w:jc w:val="center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-</w:t>
            </w:r>
          </w:p>
        </w:tc>
        <w:tc>
          <w:tcPr>
            <w:tcW w:w="922" w:type="pct"/>
          </w:tcPr>
          <w:p w14:paraId="6B2ADB68" w14:textId="77777777" w:rsidR="00AD3872" w:rsidRPr="0034035F" w:rsidRDefault="00AD3872" w:rsidP="00431F1C">
            <w:pPr>
              <w:tabs>
                <w:tab w:val="left" w:pos="270"/>
                <w:tab w:val="center" w:pos="801"/>
              </w:tabs>
              <w:spacing w:after="200" w:line="276" w:lineRule="auto"/>
              <w:jc w:val="center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-</w:t>
            </w:r>
          </w:p>
        </w:tc>
      </w:tr>
      <w:tr w:rsidR="00AD3872" w:rsidRPr="0034035F" w14:paraId="4D81CC41" w14:textId="77777777" w:rsidTr="00431F1C">
        <w:trPr>
          <w:trHeight w:val="15"/>
        </w:trPr>
        <w:tc>
          <w:tcPr>
            <w:tcW w:w="306" w:type="pct"/>
          </w:tcPr>
          <w:p w14:paraId="5C41D4BF" w14:textId="77777777" w:rsidR="00AD3872" w:rsidRPr="0034035F" w:rsidRDefault="00AD3872" w:rsidP="00431F1C">
            <w:pPr>
              <w:spacing w:before="150" w:after="150" w:line="15" w:lineRule="atLeast"/>
              <w:jc w:val="center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13</w:t>
            </w:r>
          </w:p>
        </w:tc>
        <w:tc>
          <w:tcPr>
            <w:tcW w:w="2520" w:type="pct"/>
          </w:tcPr>
          <w:p w14:paraId="648B8757" w14:textId="77777777" w:rsidR="00AD3872" w:rsidRPr="0034035F" w:rsidRDefault="00AD3872" w:rsidP="00431F1C">
            <w:pPr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Інші процедури:</w:t>
            </w:r>
          </w:p>
          <w:p w14:paraId="57D3FA48" w14:textId="77777777" w:rsidR="00AD3872" w:rsidRDefault="00AD3872" w:rsidP="00431F1C">
            <w:pPr>
              <w:textAlignment w:val="baseline"/>
              <w:rPr>
                <w:sz w:val="24"/>
                <w:lang w:eastAsia="uk-UA"/>
              </w:rPr>
            </w:pPr>
            <w:r w:rsidRPr="004360B4">
              <w:rPr>
                <w:sz w:val="24"/>
                <w:lang w:eastAsia="uk-UA"/>
              </w:rPr>
              <w:t>витрати часу на ознайомлення  з прийнятими змінами</w:t>
            </w:r>
            <w:r w:rsidRPr="0034035F">
              <w:rPr>
                <w:sz w:val="24"/>
                <w:lang w:eastAsia="uk-UA"/>
              </w:rPr>
              <w:t>*</w:t>
            </w:r>
          </w:p>
          <w:p w14:paraId="7A3588A6" w14:textId="77777777" w:rsidR="00AD3872" w:rsidRPr="004360B4" w:rsidRDefault="00AD3872" w:rsidP="00431F1C">
            <w:pPr>
              <w:textAlignment w:val="baseline"/>
              <w:rPr>
                <w:sz w:val="24"/>
                <w:lang w:eastAsia="uk-UA"/>
              </w:rPr>
            </w:pPr>
            <w:r w:rsidRPr="004360B4">
              <w:rPr>
                <w:sz w:val="24"/>
                <w:lang w:eastAsia="uk-UA"/>
              </w:rPr>
              <w:t>Припускаємо, що для</w:t>
            </w:r>
          </w:p>
          <w:p w14:paraId="72C8491B" w14:textId="77777777" w:rsidR="00AD3872" w:rsidRPr="004360B4" w:rsidRDefault="00AD3872" w:rsidP="00431F1C">
            <w:pPr>
              <w:textAlignment w:val="baseline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отримання</w:t>
            </w:r>
            <w:r w:rsidRPr="004360B4">
              <w:rPr>
                <w:sz w:val="24"/>
                <w:lang w:eastAsia="uk-UA"/>
              </w:rPr>
              <w:t xml:space="preserve"> інформації необхідно витратити </w:t>
            </w:r>
            <w:r>
              <w:rPr>
                <w:sz w:val="24"/>
                <w:lang w:eastAsia="uk-UA"/>
              </w:rPr>
              <w:t>1 годину</w:t>
            </w:r>
            <w:r w:rsidRPr="004360B4">
              <w:rPr>
                <w:sz w:val="24"/>
                <w:lang w:eastAsia="uk-UA"/>
              </w:rPr>
              <w:t xml:space="preserve">. Витрати визначено з врахуванням середньої заробітної плати по Україні за січень 2022 року –  14577 грн. за даними </w:t>
            </w:r>
            <w:proofErr w:type="spellStart"/>
            <w:r w:rsidRPr="004360B4">
              <w:rPr>
                <w:sz w:val="24"/>
                <w:lang w:eastAsia="uk-UA"/>
              </w:rPr>
              <w:t>Держстату</w:t>
            </w:r>
            <w:proofErr w:type="spellEnd"/>
            <w:r w:rsidRPr="004360B4">
              <w:rPr>
                <w:sz w:val="24"/>
                <w:lang w:eastAsia="uk-UA"/>
              </w:rPr>
              <w:t xml:space="preserve"> (http://www.ukrstat.gov.ua/operativ/operativ2005/gdn/reg_zp_m/reg_zpm_u/arh_zpm_u.htm)</w:t>
            </w:r>
          </w:p>
          <w:p w14:paraId="08A973F1" w14:textId="77777777" w:rsidR="00AD3872" w:rsidRPr="0034035F" w:rsidRDefault="00AD3872" w:rsidP="00431F1C">
            <w:pPr>
              <w:textAlignment w:val="baseline"/>
              <w:rPr>
                <w:sz w:val="24"/>
                <w:lang w:eastAsia="uk-UA"/>
              </w:rPr>
            </w:pPr>
          </w:p>
        </w:tc>
        <w:tc>
          <w:tcPr>
            <w:tcW w:w="880" w:type="pct"/>
          </w:tcPr>
          <w:p w14:paraId="67D1A403" w14:textId="77777777" w:rsidR="00AD3872" w:rsidRPr="0034035F" w:rsidRDefault="00AD3872" w:rsidP="00431F1C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87 грн.</w:t>
            </w:r>
          </w:p>
        </w:tc>
        <w:tc>
          <w:tcPr>
            <w:tcW w:w="371" w:type="pct"/>
          </w:tcPr>
          <w:p w14:paraId="708E0185" w14:textId="77777777" w:rsidR="00AD3872" w:rsidRPr="0034035F" w:rsidRDefault="00AD3872" w:rsidP="00431F1C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456F5E">
              <w:rPr>
                <w:rFonts w:eastAsia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22" w:type="pct"/>
          </w:tcPr>
          <w:p w14:paraId="12DD43E1" w14:textId="77777777" w:rsidR="00AD3872" w:rsidRPr="0034035F" w:rsidRDefault="00AD3872" w:rsidP="00431F1C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-</w:t>
            </w:r>
          </w:p>
        </w:tc>
      </w:tr>
      <w:tr w:rsidR="00AD3872" w:rsidRPr="0034035F" w14:paraId="174399ED" w14:textId="77777777" w:rsidTr="00431F1C">
        <w:trPr>
          <w:trHeight w:val="15"/>
        </w:trPr>
        <w:tc>
          <w:tcPr>
            <w:tcW w:w="306" w:type="pct"/>
          </w:tcPr>
          <w:p w14:paraId="0785B854" w14:textId="77777777" w:rsidR="00AD3872" w:rsidRPr="0034035F" w:rsidRDefault="00AD3872" w:rsidP="00431F1C">
            <w:pPr>
              <w:spacing w:before="150" w:after="150" w:line="15" w:lineRule="atLeast"/>
              <w:jc w:val="center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14</w:t>
            </w:r>
          </w:p>
        </w:tc>
        <w:tc>
          <w:tcPr>
            <w:tcW w:w="2520" w:type="pct"/>
          </w:tcPr>
          <w:p w14:paraId="2FFD1268" w14:textId="77777777" w:rsidR="00AD3872" w:rsidRPr="0034035F" w:rsidRDefault="00AD3872" w:rsidP="00431F1C">
            <w:pPr>
              <w:spacing w:before="150" w:after="150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Разом, гривень</w:t>
            </w:r>
          </w:p>
          <w:p w14:paraId="1AB7F9D9" w14:textId="77777777" w:rsidR="00AD3872" w:rsidRPr="0034035F" w:rsidRDefault="00AD3872" w:rsidP="00431F1C">
            <w:pPr>
              <w:textAlignment w:val="baseline"/>
              <w:rPr>
                <w:sz w:val="24"/>
                <w:lang w:eastAsia="uk-UA"/>
              </w:rPr>
            </w:pPr>
            <w:r w:rsidRPr="0034035F">
              <w:rPr>
                <w:i/>
                <w:iCs/>
                <w:sz w:val="24"/>
                <w:bdr w:val="none" w:sz="0" w:space="0" w:color="auto" w:frame="1"/>
                <w:lang w:eastAsia="uk-UA"/>
              </w:rPr>
              <w:t>Формула:</w:t>
            </w:r>
          </w:p>
          <w:p w14:paraId="1EF8BA0C" w14:textId="77777777" w:rsidR="00AD3872" w:rsidRPr="0034035F" w:rsidRDefault="00AD3872" w:rsidP="00431F1C">
            <w:pPr>
              <w:spacing w:line="15" w:lineRule="atLeast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i/>
                <w:iCs/>
                <w:sz w:val="24"/>
                <w:bdr w:val="none" w:sz="0" w:space="0" w:color="auto" w:frame="1"/>
                <w:lang w:eastAsia="uk-UA"/>
              </w:rPr>
              <w:t>(сума рядків 9 + 10 + 11 + 12 + 13)</w:t>
            </w:r>
          </w:p>
        </w:tc>
        <w:tc>
          <w:tcPr>
            <w:tcW w:w="880" w:type="pct"/>
          </w:tcPr>
          <w:p w14:paraId="47062B63" w14:textId="77777777" w:rsidR="00AD3872" w:rsidRPr="0034035F" w:rsidRDefault="00AD3872" w:rsidP="00431F1C">
            <w:pPr>
              <w:spacing w:before="150" w:after="150"/>
              <w:jc w:val="center"/>
              <w:textAlignment w:val="baseline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87</w:t>
            </w:r>
            <w:r>
              <w:t xml:space="preserve"> </w:t>
            </w:r>
            <w:r w:rsidRPr="00456F5E">
              <w:rPr>
                <w:sz w:val="24"/>
                <w:lang w:eastAsia="uk-UA"/>
              </w:rPr>
              <w:t>грн.</w:t>
            </w:r>
          </w:p>
        </w:tc>
        <w:tc>
          <w:tcPr>
            <w:tcW w:w="371" w:type="pct"/>
          </w:tcPr>
          <w:p w14:paraId="52BB4450" w14:textId="77777777" w:rsidR="00AD3872" w:rsidRPr="0034035F" w:rsidRDefault="00AD3872" w:rsidP="00431F1C">
            <w:pPr>
              <w:spacing w:before="150" w:after="150" w:line="15" w:lineRule="atLeast"/>
              <w:jc w:val="center"/>
              <w:textAlignment w:val="baseline"/>
              <w:rPr>
                <w:sz w:val="24"/>
                <w:lang w:eastAsia="uk-UA"/>
              </w:rPr>
            </w:pPr>
            <w:r w:rsidRPr="00456F5E">
              <w:rPr>
                <w:sz w:val="24"/>
                <w:lang w:eastAsia="uk-UA"/>
              </w:rPr>
              <w:t>-</w:t>
            </w:r>
          </w:p>
        </w:tc>
        <w:tc>
          <w:tcPr>
            <w:tcW w:w="922" w:type="pct"/>
          </w:tcPr>
          <w:p w14:paraId="7538989C" w14:textId="77777777" w:rsidR="00AD3872" w:rsidRPr="0034035F" w:rsidRDefault="00AD3872" w:rsidP="00431F1C">
            <w:pPr>
              <w:spacing w:before="150" w:after="150"/>
              <w:jc w:val="center"/>
              <w:textAlignment w:val="baseline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-</w:t>
            </w:r>
          </w:p>
        </w:tc>
      </w:tr>
      <w:tr w:rsidR="00AD3872" w:rsidRPr="0034035F" w14:paraId="3BD22515" w14:textId="77777777" w:rsidTr="00431F1C">
        <w:trPr>
          <w:trHeight w:val="15"/>
        </w:trPr>
        <w:tc>
          <w:tcPr>
            <w:tcW w:w="306" w:type="pct"/>
          </w:tcPr>
          <w:p w14:paraId="1774D950" w14:textId="77777777" w:rsidR="00AD3872" w:rsidRPr="0034035F" w:rsidRDefault="00AD3872" w:rsidP="00431F1C">
            <w:pPr>
              <w:spacing w:before="150" w:after="150" w:line="15" w:lineRule="atLeast"/>
              <w:jc w:val="center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15</w:t>
            </w:r>
          </w:p>
        </w:tc>
        <w:tc>
          <w:tcPr>
            <w:tcW w:w="2520" w:type="pct"/>
          </w:tcPr>
          <w:p w14:paraId="78C19F16" w14:textId="77777777" w:rsidR="00AD3872" w:rsidRPr="0034035F" w:rsidRDefault="00AD3872" w:rsidP="00431F1C">
            <w:pPr>
              <w:spacing w:before="150" w:after="150" w:line="15" w:lineRule="atLeast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880" w:type="pct"/>
          </w:tcPr>
          <w:p w14:paraId="370104B5" w14:textId="77777777" w:rsidR="00AD3872" w:rsidRPr="0034035F" w:rsidRDefault="00AD3872" w:rsidP="00431F1C">
            <w:pPr>
              <w:spacing w:before="150" w:after="150"/>
              <w:jc w:val="center"/>
              <w:textAlignment w:val="baseline"/>
              <w:rPr>
                <w:sz w:val="24"/>
                <w:szCs w:val="28"/>
                <w:lang w:eastAsia="uk-UA"/>
              </w:rPr>
            </w:pPr>
            <w:r w:rsidRPr="0034035F">
              <w:rPr>
                <w:sz w:val="24"/>
                <w:szCs w:val="28"/>
                <w:lang w:eastAsia="uk-UA"/>
              </w:rPr>
              <w:t>2 4</w:t>
            </w:r>
            <w:r>
              <w:rPr>
                <w:sz w:val="24"/>
                <w:szCs w:val="28"/>
                <w:lang w:eastAsia="uk-UA"/>
              </w:rPr>
              <w:t>11</w:t>
            </w:r>
            <w:r>
              <w:t xml:space="preserve"> </w:t>
            </w:r>
            <w:r w:rsidRPr="00456F5E">
              <w:rPr>
                <w:sz w:val="24"/>
                <w:szCs w:val="28"/>
                <w:lang w:eastAsia="uk-UA"/>
              </w:rPr>
              <w:t>грн.</w:t>
            </w:r>
          </w:p>
        </w:tc>
        <w:tc>
          <w:tcPr>
            <w:tcW w:w="371" w:type="pct"/>
          </w:tcPr>
          <w:p w14:paraId="3D1E5504" w14:textId="77777777" w:rsidR="00AD3872" w:rsidRPr="0034035F" w:rsidRDefault="00AD3872" w:rsidP="00431F1C">
            <w:pPr>
              <w:spacing w:before="150" w:after="150"/>
              <w:jc w:val="center"/>
              <w:textAlignment w:val="baseline"/>
              <w:rPr>
                <w:sz w:val="24"/>
                <w:szCs w:val="28"/>
                <w:lang w:eastAsia="uk-UA"/>
              </w:rPr>
            </w:pPr>
            <w:r w:rsidRPr="00456F5E">
              <w:rPr>
                <w:sz w:val="24"/>
                <w:szCs w:val="28"/>
                <w:lang w:eastAsia="uk-UA"/>
              </w:rPr>
              <w:t>-</w:t>
            </w:r>
          </w:p>
        </w:tc>
        <w:tc>
          <w:tcPr>
            <w:tcW w:w="922" w:type="pct"/>
          </w:tcPr>
          <w:p w14:paraId="4FB05C4F" w14:textId="77777777" w:rsidR="00AD3872" w:rsidRPr="0034035F" w:rsidRDefault="00AD3872" w:rsidP="00431F1C">
            <w:pPr>
              <w:spacing w:before="150" w:after="150"/>
              <w:jc w:val="center"/>
              <w:textAlignment w:val="baseline"/>
              <w:rPr>
                <w:sz w:val="24"/>
                <w:szCs w:val="28"/>
                <w:lang w:eastAsia="uk-UA"/>
              </w:rPr>
            </w:pPr>
            <w:r>
              <w:rPr>
                <w:sz w:val="24"/>
                <w:szCs w:val="28"/>
                <w:lang w:eastAsia="uk-UA"/>
              </w:rPr>
              <w:t>-</w:t>
            </w:r>
          </w:p>
        </w:tc>
      </w:tr>
      <w:tr w:rsidR="00AD3872" w:rsidRPr="0034035F" w14:paraId="55778354" w14:textId="77777777" w:rsidTr="00431F1C">
        <w:trPr>
          <w:trHeight w:val="15"/>
        </w:trPr>
        <w:tc>
          <w:tcPr>
            <w:tcW w:w="306" w:type="pct"/>
          </w:tcPr>
          <w:p w14:paraId="07E55D11" w14:textId="77777777" w:rsidR="00AD3872" w:rsidRPr="0034035F" w:rsidRDefault="00AD3872" w:rsidP="00431F1C">
            <w:pPr>
              <w:spacing w:before="150" w:after="150" w:line="15" w:lineRule="atLeast"/>
              <w:jc w:val="center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16</w:t>
            </w:r>
          </w:p>
        </w:tc>
        <w:tc>
          <w:tcPr>
            <w:tcW w:w="2520" w:type="pct"/>
          </w:tcPr>
          <w:p w14:paraId="052FFEC4" w14:textId="77777777" w:rsidR="00AD3872" w:rsidRPr="0034035F" w:rsidRDefault="00AD3872" w:rsidP="00431F1C">
            <w:pPr>
              <w:spacing w:before="150" w:after="150"/>
              <w:textAlignment w:val="baseline"/>
              <w:rPr>
                <w:sz w:val="24"/>
                <w:lang w:eastAsia="uk-UA"/>
              </w:rPr>
            </w:pPr>
            <w:r w:rsidRPr="0034035F">
              <w:rPr>
                <w:sz w:val="24"/>
                <w:lang w:eastAsia="uk-UA"/>
              </w:rPr>
              <w:t>Сумарно, гривень</w:t>
            </w:r>
          </w:p>
        </w:tc>
        <w:tc>
          <w:tcPr>
            <w:tcW w:w="880" w:type="pct"/>
          </w:tcPr>
          <w:p w14:paraId="1D4D516A" w14:textId="77777777" w:rsidR="00AD3872" w:rsidRPr="0034035F" w:rsidRDefault="00AD3872" w:rsidP="00431F1C">
            <w:pPr>
              <w:spacing w:before="150" w:after="150"/>
              <w:jc w:val="center"/>
              <w:textAlignment w:val="baseline"/>
              <w:rPr>
                <w:sz w:val="24"/>
                <w:lang w:eastAsia="uk-UA"/>
              </w:rPr>
            </w:pPr>
            <w:r w:rsidRPr="004360B4">
              <w:rPr>
                <w:sz w:val="24"/>
                <w:lang w:eastAsia="uk-UA"/>
              </w:rPr>
              <w:t>209757</w:t>
            </w:r>
            <w:r>
              <w:rPr>
                <w:sz w:val="24"/>
                <w:lang w:eastAsia="uk-UA"/>
              </w:rPr>
              <w:t xml:space="preserve"> </w:t>
            </w:r>
            <w:r w:rsidRPr="00456F5E">
              <w:rPr>
                <w:sz w:val="24"/>
                <w:lang w:eastAsia="uk-UA"/>
              </w:rPr>
              <w:t>грн.</w:t>
            </w:r>
          </w:p>
        </w:tc>
        <w:tc>
          <w:tcPr>
            <w:tcW w:w="371" w:type="pct"/>
          </w:tcPr>
          <w:p w14:paraId="3A39096E" w14:textId="77777777" w:rsidR="00AD3872" w:rsidRPr="0034035F" w:rsidRDefault="00AD3872" w:rsidP="00431F1C">
            <w:pPr>
              <w:spacing w:before="150" w:after="150" w:line="15" w:lineRule="atLeast"/>
              <w:jc w:val="center"/>
              <w:textAlignment w:val="baseline"/>
              <w:rPr>
                <w:sz w:val="24"/>
                <w:lang w:eastAsia="uk-UA"/>
              </w:rPr>
            </w:pPr>
            <w:r w:rsidRPr="00456F5E">
              <w:rPr>
                <w:sz w:val="24"/>
                <w:lang w:eastAsia="uk-UA"/>
              </w:rPr>
              <w:t>-</w:t>
            </w:r>
          </w:p>
        </w:tc>
        <w:tc>
          <w:tcPr>
            <w:tcW w:w="922" w:type="pct"/>
          </w:tcPr>
          <w:p w14:paraId="392B8419" w14:textId="77777777" w:rsidR="00AD3872" w:rsidRPr="0034035F" w:rsidRDefault="00AD3872" w:rsidP="00431F1C">
            <w:pPr>
              <w:spacing w:before="150" w:after="150"/>
              <w:ind w:left="91"/>
              <w:jc w:val="center"/>
              <w:textAlignment w:val="baseline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-</w:t>
            </w:r>
          </w:p>
        </w:tc>
      </w:tr>
    </w:tbl>
    <w:p w14:paraId="64F61BF5" w14:textId="77777777" w:rsidR="00AD3872" w:rsidRPr="0034035F" w:rsidRDefault="00AD3872" w:rsidP="00AD3872">
      <w:pPr>
        <w:autoSpaceDE w:val="0"/>
        <w:autoSpaceDN w:val="0"/>
        <w:adjustRightInd w:val="0"/>
        <w:rPr>
          <w:rFonts w:eastAsia="Times New Roman"/>
          <w:bCs/>
          <w:sz w:val="28"/>
          <w:lang w:eastAsia="uk-UA"/>
        </w:rPr>
      </w:pPr>
    </w:p>
    <w:p w14:paraId="509B7C2A" w14:textId="77777777" w:rsidR="00AD3872" w:rsidRDefault="00AD3872" w:rsidP="00AD3872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lang w:eastAsia="uk-UA"/>
        </w:rPr>
      </w:pPr>
      <w:r>
        <w:rPr>
          <w:rFonts w:eastAsia="Times New Roman" w:hint="eastAsia"/>
          <w:bCs/>
          <w:sz w:val="28"/>
          <w:lang w:eastAsia="uk-UA"/>
        </w:rPr>
        <w:t>Додаткові б</w:t>
      </w:r>
      <w:r w:rsidRPr="0034035F">
        <w:rPr>
          <w:rFonts w:eastAsia="Times New Roman" w:hint="eastAsia"/>
          <w:bCs/>
          <w:sz w:val="28"/>
          <w:lang w:eastAsia="uk-UA"/>
        </w:rPr>
        <w:t>юджетні</w:t>
      </w:r>
      <w:r w:rsidRPr="0034035F">
        <w:rPr>
          <w:rFonts w:eastAsia="Times New Roman"/>
          <w:bCs/>
          <w:sz w:val="28"/>
          <w:lang w:eastAsia="uk-UA"/>
        </w:rPr>
        <w:t xml:space="preserve"> </w:t>
      </w:r>
      <w:r w:rsidRPr="0034035F">
        <w:rPr>
          <w:rFonts w:eastAsia="Times New Roman" w:hint="eastAsia"/>
          <w:bCs/>
          <w:sz w:val="28"/>
          <w:lang w:eastAsia="uk-UA"/>
        </w:rPr>
        <w:t>витрати</w:t>
      </w:r>
      <w:r w:rsidRPr="0034035F">
        <w:rPr>
          <w:rFonts w:eastAsia="Times New Roman"/>
          <w:bCs/>
          <w:sz w:val="28"/>
          <w:lang w:eastAsia="uk-UA"/>
        </w:rPr>
        <w:t xml:space="preserve"> </w:t>
      </w:r>
      <w:r w:rsidRPr="0034035F">
        <w:rPr>
          <w:rFonts w:eastAsia="Times New Roman" w:hint="eastAsia"/>
          <w:bCs/>
          <w:sz w:val="28"/>
          <w:lang w:eastAsia="uk-UA"/>
        </w:rPr>
        <w:t>на</w:t>
      </w:r>
      <w:r w:rsidRPr="0034035F">
        <w:rPr>
          <w:rFonts w:eastAsia="Times New Roman"/>
          <w:bCs/>
          <w:sz w:val="28"/>
          <w:lang w:eastAsia="uk-UA"/>
        </w:rPr>
        <w:t xml:space="preserve"> </w:t>
      </w:r>
      <w:r w:rsidRPr="0034035F">
        <w:rPr>
          <w:rFonts w:eastAsia="Times New Roman" w:hint="eastAsia"/>
          <w:bCs/>
          <w:sz w:val="28"/>
          <w:lang w:eastAsia="uk-UA"/>
        </w:rPr>
        <w:t>адміністрування</w:t>
      </w:r>
      <w:r w:rsidRPr="0034035F">
        <w:rPr>
          <w:rFonts w:eastAsia="Times New Roman"/>
          <w:bCs/>
          <w:sz w:val="28"/>
          <w:lang w:eastAsia="uk-UA"/>
        </w:rPr>
        <w:t xml:space="preserve"> </w:t>
      </w:r>
      <w:r w:rsidRPr="0034035F">
        <w:rPr>
          <w:rFonts w:eastAsia="Times New Roman" w:hint="eastAsia"/>
          <w:bCs/>
          <w:sz w:val="28"/>
          <w:lang w:eastAsia="uk-UA"/>
        </w:rPr>
        <w:t>регулювання</w:t>
      </w:r>
      <w:r w:rsidRPr="0034035F">
        <w:rPr>
          <w:rFonts w:eastAsia="Times New Roman"/>
          <w:bCs/>
          <w:sz w:val="28"/>
          <w:lang w:eastAsia="uk-UA"/>
        </w:rPr>
        <w:t xml:space="preserve"> </w:t>
      </w:r>
      <w:r w:rsidRPr="0034035F">
        <w:rPr>
          <w:rFonts w:eastAsia="Times New Roman" w:hint="eastAsia"/>
          <w:bCs/>
          <w:sz w:val="28"/>
          <w:lang w:eastAsia="uk-UA"/>
        </w:rPr>
        <w:t>суб’єктів</w:t>
      </w:r>
      <w:r w:rsidRPr="0034035F">
        <w:rPr>
          <w:rFonts w:eastAsia="Times New Roman"/>
          <w:bCs/>
          <w:sz w:val="28"/>
          <w:lang w:eastAsia="uk-UA"/>
        </w:rPr>
        <w:t xml:space="preserve"> </w:t>
      </w:r>
      <w:r w:rsidRPr="0034035F">
        <w:rPr>
          <w:rFonts w:eastAsia="Times New Roman" w:hint="eastAsia"/>
          <w:bCs/>
          <w:sz w:val="28"/>
          <w:lang w:eastAsia="uk-UA"/>
        </w:rPr>
        <w:t>малого</w:t>
      </w:r>
      <w:r>
        <w:rPr>
          <w:rFonts w:eastAsia="Times New Roman"/>
          <w:bCs/>
          <w:sz w:val="28"/>
          <w:lang w:eastAsia="uk-UA"/>
        </w:rPr>
        <w:t xml:space="preserve"> </w:t>
      </w:r>
      <w:r w:rsidRPr="0034035F">
        <w:rPr>
          <w:rFonts w:eastAsia="Times New Roman" w:hint="eastAsia"/>
          <w:bCs/>
          <w:sz w:val="28"/>
          <w:lang w:eastAsia="uk-UA"/>
        </w:rPr>
        <w:t>підприємництва</w:t>
      </w:r>
      <w:r w:rsidRPr="0034035F">
        <w:rPr>
          <w:rFonts w:eastAsia="Times New Roman"/>
          <w:bCs/>
          <w:sz w:val="28"/>
          <w:lang w:eastAsia="uk-UA"/>
        </w:rPr>
        <w:t xml:space="preserve"> </w:t>
      </w:r>
      <w:r w:rsidRPr="0034035F">
        <w:rPr>
          <w:rFonts w:eastAsia="Times New Roman" w:hint="eastAsia"/>
          <w:bCs/>
          <w:sz w:val="28"/>
          <w:lang w:eastAsia="uk-UA"/>
        </w:rPr>
        <w:t>відсутні</w:t>
      </w:r>
      <w:r>
        <w:rPr>
          <w:rFonts w:eastAsia="Times New Roman"/>
          <w:bCs/>
          <w:sz w:val="28"/>
          <w:lang w:eastAsia="uk-UA"/>
        </w:rPr>
        <w:t xml:space="preserve">, кількість суб’єктів, які будуть звертатись до </w:t>
      </w:r>
      <w:r w:rsidRPr="00540404">
        <w:rPr>
          <w:rFonts w:eastAsia="Times New Roman"/>
          <w:bCs/>
          <w:sz w:val="28"/>
          <w:lang w:eastAsia="uk-UA"/>
        </w:rPr>
        <w:t xml:space="preserve">органом державного регулювання ядерної та радіаційної безпеки </w:t>
      </w:r>
      <w:r>
        <w:rPr>
          <w:rFonts w:eastAsia="Times New Roman"/>
          <w:bCs/>
          <w:sz w:val="28"/>
          <w:lang w:eastAsia="uk-UA"/>
        </w:rPr>
        <w:t>щодо внесення змін до ліцензії визначити неможливо.</w:t>
      </w:r>
    </w:p>
    <w:p w14:paraId="77F74241" w14:textId="77777777" w:rsidR="00AD3872" w:rsidRDefault="00AD3872" w:rsidP="00AD3872">
      <w:pPr>
        <w:autoSpaceDE w:val="0"/>
        <w:autoSpaceDN w:val="0"/>
        <w:adjustRightInd w:val="0"/>
        <w:ind w:firstLine="567"/>
        <w:rPr>
          <w:rFonts w:eastAsia="Times New Roman"/>
          <w:bCs/>
          <w:sz w:val="28"/>
          <w:lang w:eastAsia="uk-UA"/>
        </w:rPr>
      </w:pPr>
    </w:p>
    <w:p w14:paraId="49CD478A" w14:textId="6C413A91" w:rsidR="00AD3872" w:rsidRPr="0034035F" w:rsidRDefault="00AD3872" w:rsidP="00AD3872">
      <w:pPr>
        <w:autoSpaceDE w:val="0"/>
        <w:autoSpaceDN w:val="0"/>
        <w:adjustRightInd w:val="0"/>
        <w:ind w:firstLine="567"/>
        <w:jc w:val="center"/>
        <w:rPr>
          <w:rFonts w:eastAsia="Times New Roman"/>
          <w:bCs/>
          <w:sz w:val="28"/>
          <w:lang w:eastAsia="uk-UA"/>
        </w:rPr>
      </w:pPr>
      <w:r w:rsidRPr="0034035F">
        <w:rPr>
          <w:rFonts w:eastAsia="Times New Roman"/>
          <w:b/>
          <w:bCs/>
          <w:sz w:val="28"/>
          <w:lang w:eastAsia="uk-UA"/>
        </w:rPr>
        <w:t>4. Розрахунок сумарних витрат суб’єктів малого підприємництва, що</w:t>
      </w:r>
      <w:r>
        <w:rPr>
          <w:rFonts w:eastAsia="Times New Roman"/>
          <w:b/>
          <w:bCs/>
          <w:sz w:val="28"/>
          <w:lang w:eastAsia="uk-UA"/>
        </w:rPr>
        <w:t xml:space="preserve"> </w:t>
      </w:r>
      <w:r w:rsidRPr="0034035F">
        <w:rPr>
          <w:rFonts w:eastAsia="Times New Roman"/>
          <w:b/>
          <w:bCs/>
          <w:sz w:val="28"/>
          <w:lang w:eastAsia="uk-UA"/>
        </w:rPr>
        <w:t>виникають на виконання вимог регулювання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68"/>
        <w:gridCol w:w="4094"/>
        <w:gridCol w:w="1798"/>
        <w:gridCol w:w="2179"/>
      </w:tblGrid>
      <w:tr w:rsidR="00AD3872" w:rsidRPr="0034035F" w14:paraId="6E66AC3E" w14:textId="77777777" w:rsidTr="00431F1C">
        <w:trPr>
          <w:jc w:val="center"/>
        </w:trPr>
        <w:tc>
          <w:tcPr>
            <w:tcW w:w="659" w:type="pct"/>
          </w:tcPr>
          <w:p w14:paraId="633E5764" w14:textId="77777777" w:rsidR="00AD3872" w:rsidRPr="0034035F" w:rsidRDefault="00AD3872" w:rsidP="00431F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uk-UA"/>
              </w:rPr>
            </w:pPr>
            <w:r w:rsidRPr="0034035F">
              <w:rPr>
                <w:rFonts w:eastAsia="Times New Roman"/>
                <w:bCs/>
                <w:sz w:val="24"/>
                <w:lang w:eastAsia="uk-UA"/>
              </w:rPr>
              <w:t>Порядковий номер</w:t>
            </w:r>
          </w:p>
        </w:tc>
        <w:tc>
          <w:tcPr>
            <w:tcW w:w="2199" w:type="pct"/>
          </w:tcPr>
          <w:p w14:paraId="69AB847F" w14:textId="77777777" w:rsidR="00AD3872" w:rsidRPr="0034035F" w:rsidRDefault="00AD3872" w:rsidP="00431F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uk-UA"/>
              </w:rPr>
            </w:pPr>
            <w:r w:rsidRPr="0034035F">
              <w:rPr>
                <w:rFonts w:eastAsia="Times New Roman"/>
                <w:bCs/>
                <w:sz w:val="24"/>
                <w:lang w:eastAsia="uk-UA"/>
              </w:rPr>
              <w:t>Показник</w:t>
            </w:r>
          </w:p>
        </w:tc>
        <w:tc>
          <w:tcPr>
            <w:tcW w:w="969" w:type="pct"/>
          </w:tcPr>
          <w:p w14:paraId="7406EEED" w14:textId="77777777" w:rsidR="00AD3872" w:rsidRPr="0034035F" w:rsidRDefault="00AD3872" w:rsidP="00431F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uk-UA"/>
              </w:rPr>
            </w:pP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Перший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рік</w:t>
            </w:r>
          </w:p>
          <w:p w14:paraId="4908DE6D" w14:textId="77777777" w:rsidR="00AD3872" w:rsidRPr="0034035F" w:rsidRDefault="00AD3872" w:rsidP="00431F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uk-UA"/>
              </w:rPr>
            </w:pP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регулювання</w:t>
            </w:r>
          </w:p>
          <w:p w14:paraId="7449DDD3" w14:textId="77777777" w:rsidR="00AD3872" w:rsidRPr="0034035F" w:rsidRDefault="00AD3872" w:rsidP="00431F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uk-UA"/>
              </w:rPr>
            </w:pPr>
            <w:r w:rsidRPr="0034035F">
              <w:rPr>
                <w:rFonts w:eastAsia="Times New Roman"/>
                <w:bCs/>
                <w:sz w:val="24"/>
                <w:lang w:eastAsia="uk-UA"/>
              </w:rPr>
              <w:t>(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стартовий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>),</w:t>
            </w:r>
          </w:p>
          <w:p w14:paraId="50CFECE0" w14:textId="77777777" w:rsidR="00AD3872" w:rsidRPr="0034035F" w:rsidRDefault="00AD3872" w:rsidP="00431F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uk-UA"/>
              </w:rPr>
            </w:pP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гривень</w:t>
            </w:r>
          </w:p>
        </w:tc>
        <w:tc>
          <w:tcPr>
            <w:tcW w:w="1173" w:type="pct"/>
          </w:tcPr>
          <w:p w14:paraId="53BF25B7" w14:textId="77777777" w:rsidR="00AD3872" w:rsidRPr="0034035F" w:rsidRDefault="00AD3872" w:rsidP="00431F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uk-UA"/>
              </w:rPr>
            </w:pP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За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п’ять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років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>,</w:t>
            </w:r>
          </w:p>
          <w:p w14:paraId="6716BD3D" w14:textId="77777777" w:rsidR="00AD3872" w:rsidRPr="0034035F" w:rsidRDefault="00AD3872" w:rsidP="00431F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uk-UA"/>
              </w:rPr>
            </w:pP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гривень</w:t>
            </w:r>
          </w:p>
        </w:tc>
      </w:tr>
      <w:tr w:rsidR="00AD3872" w:rsidRPr="0034035F" w14:paraId="31454559" w14:textId="77777777" w:rsidTr="00431F1C">
        <w:trPr>
          <w:jc w:val="center"/>
        </w:trPr>
        <w:tc>
          <w:tcPr>
            <w:tcW w:w="659" w:type="pct"/>
          </w:tcPr>
          <w:p w14:paraId="73EAB39E" w14:textId="77777777" w:rsidR="00AD3872" w:rsidRPr="0034035F" w:rsidRDefault="00AD3872" w:rsidP="00431F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uk-UA"/>
              </w:rPr>
            </w:pPr>
            <w:r w:rsidRPr="0034035F">
              <w:rPr>
                <w:rFonts w:eastAsia="Times New Roman"/>
                <w:bCs/>
                <w:sz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0DF9A039" w14:textId="77777777" w:rsidR="00AD3872" w:rsidRPr="0034035F" w:rsidRDefault="00AD3872" w:rsidP="00431F1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lang w:eastAsia="uk-UA"/>
              </w:rPr>
            </w:pP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Оцінка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«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прямих»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витрат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суб’єктів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малого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підприємництва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на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виконання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регулювання</w:t>
            </w:r>
          </w:p>
        </w:tc>
        <w:tc>
          <w:tcPr>
            <w:tcW w:w="969" w:type="pct"/>
          </w:tcPr>
          <w:p w14:paraId="3C846CDF" w14:textId="77777777" w:rsidR="00AD3872" w:rsidRPr="0034035F" w:rsidRDefault="00AD3872" w:rsidP="00431F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173" w:type="pct"/>
          </w:tcPr>
          <w:p w14:paraId="3F516966" w14:textId="77777777" w:rsidR="00AD3872" w:rsidRPr="0034035F" w:rsidRDefault="00AD3872" w:rsidP="00431F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</w:tr>
      <w:tr w:rsidR="00AD3872" w:rsidRPr="0034035F" w14:paraId="405CCD44" w14:textId="77777777" w:rsidTr="00431F1C">
        <w:trPr>
          <w:jc w:val="center"/>
        </w:trPr>
        <w:tc>
          <w:tcPr>
            <w:tcW w:w="659" w:type="pct"/>
          </w:tcPr>
          <w:p w14:paraId="49823243" w14:textId="77777777" w:rsidR="00AD3872" w:rsidRPr="0034035F" w:rsidRDefault="00AD3872" w:rsidP="00431F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uk-UA"/>
              </w:rPr>
            </w:pPr>
            <w:r w:rsidRPr="0034035F">
              <w:rPr>
                <w:rFonts w:eastAsia="Times New Roman"/>
                <w:bCs/>
                <w:sz w:val="24"/>
                <w:lang w:eastAsia="uk-UA"/>
              </w:rPr>
              <w:t>2</w:t>
            </w:r>
          </w:p>
        </w:tc>
        <w:tc>
          <w:tcPr>
            <w:tcW w:w="2199" w:type="pct"/>
          </w:tcPr>
          <w:p w14:paraId="22CF0065" w14:textId="77777777" w:rsidR="00AD3872" w:rsidRPr="0034035F" w:rsidRDefault="00AD3872" w:rsidP="00431F1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lang w:eastAsia="uk-UA"/>
              </w:rPr>
            </w:pP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Оцінка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вартості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адміністративних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процедур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для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суб’єктів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малого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підприємництва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щодо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виконання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регулювання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та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звітування</w:t>
            </w:r>
          </w:p>
        </w:tc>
        <w:tc>
          <w:tcPr>
            <w:tcW w:w="969" w:type="pct"/>
          </w:tcPr>
          <w:p w14:paraId="7A4EE42D" w14:textId="77777777" w:rsidR="00AD3872" w:rsidRPr="00704531" w:rsidRDefault="00AD3872" w:rsidP="00431F1C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704531">
              <w:rPr>
                <w:rFonts w:eastAsia="Times New Roman"/>
                <w:bCs/>
                <w:sz w:val="24"/>
                <w:lang w:eastAsia="uk-UA"/>
              </w:rPr>
              <w:t>209757 грн</w:t>
            </w:r>
          </w:p>
        </w:tc>
        <w:tc>
          <w:tcPr>
            <w:tcW w:w="1173" w:type="pct"/>
          </w:tcPr>
          <w:p w14:paraId="3F94891C" w14:textId="77777777" w:rsidR="00AD3872" w:rsidRPr="0034035F" w:rsidRDefault="00AD3872" w:rsidP="00431F1C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rFonts w:eastAsia="Times New Roman"/>
                <w:bCs/>
                <w:sz w:val="24"/>
                <w:lang w:eastAsia="uk-UA"/>
              </w:rPr>
              <w:t>-</w:t>
            </w:r>
          </w:p>
        </w:tc>
      </w:tr>
      <w:tr w:rsidR="00AD3872" w:rsidRPr="0034035F" w14:paraId="4BD89776" w14:textId="77777777" w:rsidTr="00431F1C">
        <w:trPr>
          <w:jc w:val="center"/>
        </w:trPr>
        <w:tc>
          <w:tcPr>
            <w:tcW w:w="659" w:type="pct"/>
          </w:tcPr>
          <w:p w14:paraId="433B783A" w14:textId="77777777" w:rsidR="00AD3872" w:rsidRPr="0034035F" w:rsidRDefault="00AD3872" w:rsidP="00431F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uk-UA"/>
              </w:rPr>
            </w:pPr>
            <w:r w:rsidRPr="0034035F">
              <w:rPr>
                <w:rFonts w:eastAsia="Times New Roman"/>
                <w:bCs/>
                <w:sz w:val="24"/>
                <w:lang w:eastAsia="uk-UA"/>
              </w:rPr>
              <w:t>3</w:t>
            </w:r>
          </w:p>
        </w:tc>
        <w:tc>
          <w:tcPr>
            <w:tcW w:w="2199" w:type="pct"/>
          </w:tcPr>
          <w:p w14:paraId="5B8030B2" w14:textId="77777777" w:rsidR="00AD3872" w:rsidRPr="0034035F" w:rsidRDefault="00AD3872" w:rsidP="00431F1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lang w:eastAsia="uk-UA"/>
              </w:rPr>
            </w:pP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Сумарні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витрати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малого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підприємництва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на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виконання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з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апланованого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регулювання</w:t>
            </w:r>
          </w:p>
        </w:tc>
        <w:tc>
          <w:tcPr>
            <w:tcW w:w="969" w:type="pct"/>
          </w:tcPr>
          <w:p w14:paraId="5FD8FE85" w14:textId="6F4507CE" w:rsidR="00AD3872" w:rsidRPr="00704531" w:rsidRDefault="00AD3872" w:rsidP="00431F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uk-UA"/>
              </w:rPr>
            </w:pPr>
            <w:r>
              <w:rPr>
                <w:rFonts w:eastAsia="Times New Roman"/>
                <w:bCs/>
                <w:sz w:val="24"/>
                <w:lang w:eastAsia="uk-UA"/>
              </w:rPr>
              <w:t>-</w:t>
            </w:r>
          </w:p>
        </w:tc>
        <w:tc>
          <w:tcPr>
            <w:tcW w:w="1173" w:type="pct"/>
          </w:tcPr>
          <w:p w14:paraId="22A916B3" w14:textId="46495EE0" w:rsidR="00AD3872" w:rsidRPr="0034035F" w:rsidRDefault="00AD3872" w:rsidP="00431F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uk-UA"/>
              </w:rPr>
            </w:pPr>
            <w:r>
              <w:rPr>
                <w:rFonts w:eastAsia="Times New Roman"/>
                <w:bCs/>
                <w:sz w:val="24"/>
                <w:lang w:eastAsia="uk-UA"/>
              </w:rPr>
              <w:t>-</w:t>
            </w:r>
          </w:p>
        </w:tc>
      </w:tr>
      <w:tr w:rsidR="00AD3872" w:rsidRPr="0034035F" w14:paraId="73DB7BC2" w14:textId="77777777" w:rsidTr="00431F1C">
        <w:trPr>
          <w:jc w:val="center"/>
        </w:trPr>
        <w:tc>
          <w:tcPr>
            <w:tcW w:w="659" w:type="pct"/>
          </w:tcPr>
          <w:p w14:paraId="4F3759D1" w14:textId="77777777" w:rsidR="00AD3872" w:rsidRPr="0034035F" w:rsidRDefault="00AD3872" w:rsidP="00431F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uk-UA"/>
              </w:rPr>
            </w:pPr>
            <w:r w:rsidRPr="0034035F">
              <w:rPr>
                <w:rFonts w:eastAsia="Times New Roman"/>
                <w:bCs/>
                <w:sz w:val="24"/>
                <w:lang w:eastAsia="uk-UA"/>
              </w:rPr>
              <w:t>4</w:t>
            </w:r>
          </w:p>
        </w:tc>
        <w:tc>
          <w:tcPr>
            <w:tcW w:w="2199" w:type="pct"/>
          </w:tcPr>
          <w:p w14:paraId="197D7980" w14:textId="77777777" w:rsidR="00AD3872" w:rsidRPr="0034035F" w:rsidRDefault="00AD3872" w:rsidP="00431F1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lang w:eastAsia="uk-UA"/>
              </w:rPr>
            </w:pP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Бюджетні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витрати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на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адміністрування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регулювання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суб’єктів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малого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підприємництва</w:t>
            </w:r>
          </w:p>
        </w:tc>
        <w:tc>
          <w:tcPr>
            <w:tcW w:w="969" w:type="pct"/>
          </w:tcPr>
          <w:p w14:paraId="7DAADD6B" w14:textId="77777777" w:rsidR="00AD3872" w:rsidRPr="0034035F" w:rsidRDefault="00AD3872" w:rsidP="00431F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uk-UA"/>
              </w:rPr>
            </w:pPr>
            <w:r w:rsidRPr="0034035F">
              <w:rPr>
                <w:rFonts w:eastAsia="Times New Roman"/>
                <w:bCs/>
                <w:sz w:val="24"/>
                <w:lang w:eastAsia="uk-UA"/>
              </w:rPr>
              <w:t>-</w:t>
            </w:r>
          </w:p>
        </w:tc>
        <w:tc>
          <w:tcPr>
            <w:tcW w:w="1173" w:type="pct"/>
          </w:tcPr>
          <w:p w14:paraId="1EFD3B5F" w14:textId="77777777" w:rsidR="00AD3872" w:rsidRPr="0034035F" w:rsidRDefault="00AD3872" w:rsidP="00431F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uk-UA"/>
              </w:rPr>
            </w:pPr>
            <w:r w:rsidRPr="0034035F">
              <w:rPr>
                <w:rFonts w:eastAsia="Times New Roman"/>
                <w:bCs/>
                <w:sz w:val="24"/>
                <w:lang w:eastAsia="uk-UA"/>
              </w:rPr>
              <w:t>-</w:t>
            </w:r>
          </w:p>
        </w:tc>
      </w:tr>
      <w:tr w:rsidR="00AD3872" w:rsidRPr="0034035F" w14:paraId="262D6D73" w14:textId="77777777" w:rsidTr="00431F1C">
        <w:trPr>
          <w:jc w:val="center"/>
        </w:trPr>
        <w:tc>
          <w:tcPr>
            <w:tcW w:w="659" w:type="pct"/>
          </w:tcPr>
          <w:p w14:paraId="4627AFEC" w14:textId="77777777" w:rsidR="00AD3872" w:rsidRPr="0034035F" w:rsidRDefault="00AD3872" w:rsidP="00431F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uk-UA"/>
              </w:rPr>
            </w:pPr>
            <w:r w:rsidRPr="0034035F">
              <w:rPr>
                <w:rFonts w:eastAsia="Times New Roman"/>
                <w:bCs/>
                <w:sz w:val="24"/>
                <w:lang w:eastAsia="uk-UA"/>
              </w:rPr>
              <w:t>5</w:t>
            </w:r>
          </w:p>
        </w:tc>
        <w:tc>
          <w:tcPr>
            <w:tcW w:w="2199" w:type="pct"/>
          </w:tcPr>
          <w:p w14:paraId="7B94C0AE" w14:textId="77777777" w:rsidR="00AD3872" w:rsidRPr="0034035F" w:rsidRDefault="00AD3872" w:rsidP="00431F1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lang w:eastAsia="uk-UA"/>
              </w:rPr>
            </w:pP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Сумарні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витрати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на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виконання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запланованого</w:t>
            </w:r>
            <w:r w:rsidRPr="0034035F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34035F">
              <w:rPr>
                <w:rFonts w:eastAsia="Times New Roman" w:hint="eastAsia"/>
                <w:bCs/>
                <w:sz w:val="24"/>
                <w:lang w:eastAsia="uk-UA"/>
              </w:rPr>
              <w:t>регулювання</w:t>
            </w:r>
          </w:p>
        </w:tc>
        <w:tc>
          <w:tcPr>
            <w:tcW w:w="969" w:type="pct"/>
          </w:tcPr>
          <w:p w14:paraId="14B0CC26" w14:textId="77777777" w:rsidR="00AD3872" w:rsidRPr="0034035F" w:rsidRDefault="00AD3872" w:rsidP="00431F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val="en-US" w:eastAsia="uk-UA"/>
              </w:rPr>
            </w:pPr>
            <w:r w:rsidRPr="00540404">
              <w:rPr>
                <w:rFonts w:eastAsia="Times New Roman"/>
                <w:bCs/>
                <w:sz w:val="24"/>
                <w:lang w:eastAsia="uk-UA"/>
              </w:rPr>
              <w:t>209757</w:t>
            </w:r>
            <w:r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proofErr w:type="spellStart"/>
            <w:r w:rsidRPr="00917D68">
              <w:rPr>
                <w:rFonts w:eastAsia="Times New Roman"/>
                <w:bCs/>
                <w:sz w:val="24"/>
                <w:lang w:val="en-US" w:eastAsia="uk-UA"/>
              </w:rPr>
              <w:t>грн</w:t>
            </w:r>
            <w:proofErr w:type="spellEnd"/>
            <w:r w:rsidRPr="00917D68">
              <w:rPr>
                <w:rFonts w:eastAsia="Times New Roman"/>
                <w:bCs/>
                <w:sz w:val="24"/>
                <w:lang w:val="en-US" w:eastAsia="uk-UA"/>
              </w:rPr>
              <w:t>.</w:t>
            </w:r>
          </w:p>
        </w:tc>
        <w:tc>
          <w:tcPr>
            <w:tcW w:w="1173" w:type="pct"/>
          </w:tcPr>
          <w:p w14:paraId="5D9487DF" w14:textId="77777777" w:rsidR="00AD3872" w:rsidRPr="0034035F" w:rsidRDefault="00AD3872" w:rsidP="00431F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uk-UA"/>
              </w:rPr>
            </w:pPr>
            <w:r>
              <w:rPr>
                <w:rFonts w:eastAsia="Times New Roman"/>
                <w:bCs/>
                <w:sz w:val="24"/>
                <w:lang w:eastAsia="uk-UA"/>
              </w:rPr>
              <w:t>-</w:t>
            </w:r>
          </w:p>
        </w:tc>
      </w:tr>
    </w:tbl>
    <w:p w14:paraId="1ADFDAF4" w14:textId="77777777" w:rsidR="00AD3872" w:rsidRPr="0034035F" w:rsidRDefault="00AD3872" w:rsidP="00AD3872">
      <w:pPr>
        <w:autoSpaceDE w:val="0"/>
        <w:autoSpaceDN w:val="0"/>
        <w:adjustRightInd w:val="0"/>
        <w:ind w:firstLine="567"/>
        <w:jc w:val="center"/>
        <w:rPr>
          <w:rFonts w:eastAsia="Times New Roman"/>
          <w:b/>
          <w:bCs/>
          <w:sz w:val="28"/>
          <w:lang w:eastAsia="uk-UA"/>
        </w:rPr>
      </w:pPr>
      <w:r w:rsidRPr="0034035F">
        <w:rPr>
          <w:rFonts w:eastAsia="Times New Roman"/>
          <w:b/>
          <w:bCs/>
          <w:sz w:val="28"/>
          <w:lang w:eastAsia="uk-UA"/>
        </w:rPr>
        <w:t xml:space="preserve">5. </w:t>
      </w:r>
      <w:r w:rsidRPr="0034035F">
        <w:rPr>
          <w:rFonts w:eastAsia="Times New Roman" w:hint="eastAsia"/>
          <w:b/>
          <w:bCs/>
          <w:sz w:val="28"/>
          <w:lang w:eastAsia="uk-UA"/>
        </w:rPr>
        <w:t>Розроблення</w:t>
      </w:r>
      <w:r w:rsidRPr="0034035F">
        <w:rPr>
          <w:rFonts w:eastAsia="Times New Roman"/>
          <w:b/>
          <w:bCs/>
          <w:sz w:val="28"/>
          <w:lang w:eastAsia="uk-UA"/>
        </w:rPr>
        <w:t xml:space="preserve"> </w:t>
      </w:r>
      <w:proofErr w:type="spellStart"/>
      <w:r w:rsidRPr="0034035F">
        <w:rPr>
          <w:rFonts w:eastAsia="Times New Roman" w:hint="eastAsia"/>
          <w:b/>
          <w:bCs/>
          <w:sz w:val="28"/>
          <w:lang w:eastAsia="uk-UA"/>
        </w:rPr>
        <w:t>корегуючих</w:t>
      </w:r>
      <w:proofErr w:type="spellEnd"/>
      <w:r w:rsidRPr="0034035F">
        <w:rPr>
          <w:rFonts w:eastAsia="Times New Roman"/>
          <w:b/>
          <w:bCs/>
          <w:sz w:val="28"/>
          <w:lang w:eastAsia="uk-UA"/>
        </w:rPr>
        <w:t xml:space="preserve"> (</w:t>
      </w:r>
      <w:r w:rsidRPr="0034035F">
        <w:rPr>
          <w:rFonts w:eastAsia="Times New Roman" w:hint="eastAsia"/>
          <w:b/>
          <w:bCs/>
          <w:sz w:val="28"/>
          <w:lang w:eastAsia="uk-UA"/>
        </w:rPr>
        <w:t>пом’якшувальних</w:t>
      </w:r>
      <w:r w:rsidRPr="0034035F">
        <w:rPr>
          <w:rFonts w:eastAsia="Times New Roman"/>
          <w:b/>
          <w:bCs/>
          <w:sz w:val="28"/>
          <w:lang w:eastAsia="uk-UA"/>
        </w:rPr>
        <w:t xml:space="preserve">) </w:t>
      </w:r>
      <w:r w:rsidRPr="0034035F">
        <w:rPr>
          <w:rFonts w:eastAsia="Times New Roman" w:hint="eastAsia"/>
          <w:b/>
          <w:bCs/>
          <w:sz w:val="28"/>
          <w:lang w:eastAsia="uk-UA"/>
        </w:rPr>
        <w:t>заходів</w:t>
      </w:r>
      <w:r w:rsidRPr="0034035F">
        <w:rPr>
          <w:rFonts w:eastAsia="Times New Roman"/>
          <w:b/>
          <w:bCs/>
          <w:sz w:val="28"/>
          <w:lang w:eastAsia="uk-UA"/>
        </w:rPr>
        <w:t xml:space="preserve"> </w:t>
      </w:r>
      <w:r w:rsidRPr="0034035F">
        <w:rPr>
          <w:rFonts w:eastAsia="Times New Roman" w:hint="eastAsia"/>
          <w:b/>
          <w:bCs/>
          <w:sz w:val="28"/>
          <w:lang w:eastAsia="uk-UA"/>
        </w:rPr>
        <w:t>для</w:t>
      </w:r>
      <w:r w:rsidRPr="0034035F">
        <w:rPr>
          <w:rFonts w:eastAsia="Times New Roman"/>
          <w:b/>
          <w:bCs/>
          <w:sz w:val="28"/>
          <w:lang w:eastAsia="uk-UA"/>
        </w:rPr>
        <w:t xml:space="preserve"> </w:t>
      </w:r>
      <w:r w:rsidRPr="0034035F">
        <w:rPr>
          <w:rFonts w:eastAsia="Times New Roman" w:hint="eastAsia"/>
          <w:b/>
          <w:bCs/>
          <w:sz w:val="28"/>
          <w:lang w:eastAsia="uk-UA"/>
        </w:rPr>
        <w:t>малого</w:t>
      </w:r>
    </w:p>
    <w:p w14:paraId="18DF846E" w14:textId="77777777" w:rsidR="00AD3872" w:rsidRDefault="00AD3872" w:rsidP="00AD3872">
      <w:pPr>
        <w:autoSpaceDE w:val="0"/>
        <w:autoSpaceDN w:val="0"/>
        <w:adjustRightInd w:val="0"/>
        <w:ind w:firstLine="567"/>
        <w:jc w:val="center"/>
        <w:rPr>
          <w:rFonts w:eastAsia="Times New Roman"/>
          <w:b/>
          <w:bCs/>
          <w:sz w:val="28"/>
          <w:lang w:eastAsia="uk-UA"/>
        </w:rPr>
      </w:pPr>
      <w:r w:rsidRPr="0034035F">
        <w:rPr>
          <w:rFonts w:eastAsia="Times New Roman" w:hint="eastAsia"/>
          <w:b/>
          <w:bCs/>
          <w:sz w:val="28"/>
          <w:lang w:eastAsia="uk-UA"/>
        </w:rPr>
        <w:t>підприємництва</w:t>
      </w:r>
      <w:r w:rsidRPr="0034035F">
        <w:rPr>
          <w:rFonts w:eastAsia="Times New Roman"/>
          <w:b/>
          <w:bCs/>
          <w:sz w:val="28"/>
          <w:lang w:eastAsia="uk-UA"/>
        </w:rPr>
        <w:t xml:space="preserve"> </w:t>
      </w:r>
      <w:r w:rsidRPr="0034035F">
        <w:rPr>
          <w:rFonts w:eastAsia="Times New Roman" w:hint="eastAsia"/>
          <w:b/>
          <w:bCs/>
          <w:sz w:val="28"/>
          <w:lang w:eastAsia="uk-UA"/>
        </w:rPr>
        <w:t>щодо</w:t>
      </w:r>
      <w:r w:rsidRPr="0034035F">
        <w:rPr>
          <w:rFonts w:eastAsia="Times New Roman"/>
          <w:b/>
          <w:bCs/>
          <w:sz w:val="28"/>
          <w:lang w:eastAsia="uk-UA"/>
        </w:rPr>
        <w:t xml:space="preserve"> </w:t>
      </w:r>
      <w:r w:rsidRPr="0034035F">
        <w:rPr>
          <w:rFonts w:eastAsia="Times New Roman" w:hint="eastAsia"/>
          <w:b/>
          <w:bCs/>
          <w:sz w:val="28"/>
          <w:lang w:eastAsia="uk-UA"/>
        </w:rPr>
        <w:t>запропонованого</w:t>
      </w:r>
      <w:r w:rsidRPr="0034035F">
        <w:rPr>
          <w:rFonts w:eastAsia="Times New Roman"/>
          <w:b/>
          <w:bCs/>
          <w:sz w:val="28"/>
          <w:lang w:eastAsia="uk-UA"/>
        </w:rPr>
        <w:t xml:space="preserve"> </w:t>
      </w:r>
      <w:r w:rsidRPr="0034035F">
        <w:rPr>
          <w:rFonts w:eastAsia="Times New Roman" w:hint="eastAsia"/>
          <w:b/>
          <w:bCs/>
          <w:sz w:val="28"/>
          <w:lang w:eastAsia="uk-UA"/>
        </w:rPr>
        <w:t>регулювання</w:t>
      </w:r>
    </w:p>
    <w:p w14:paraId="360EAF1D" w14:textId="69DD7100" w:rsidR="00AD3872" w:rsidRPr="008C6A10" w:rsidRDefault="00AD3872" w:rsidP="00AD3872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6"/>
          <w:highlight w:val="yellow"/>
          <w:lang w:eastAsia="ru-RU"/>
        </w:rPr>
      </w:pPr>
      <w:r>
        <w:rPr>
          <w:rFonts w:eastAsia="Times New Roman"/>
          <w:bCs/>
          <w:sz w:val="28"/>
          <w:lang w:eastAsia="uk-UA"/>
        </w:rPr>
        <w:t>Прийняття проєкту постанови коригуючих (пом’якшувальних) заходів для малого підприємництва не передбачає.</w:t>
      </w:r>
    </w:p>
    <w:sectPr w:rsidR="00AD3872" w:rsidRPr="008C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57B32"/>
    <w:multiLevelType w:val="hybridMultilevel"/>
    <w:tmpl w:val="25E05476"/>
    <w:lvl w:ilvl="0" w:tplc="A674303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E6522A5"/>
    <w:multiLevelType w:val="hybridMultilevel"/>
    <w:tmpl w:val="F7726702"/>
    <w:lvl w:ilvl="0" w:tplc="AF12DD2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 w15:restartNumberingAfterBreak="0">
    <w:nsid w:val="66B9238E"/>
    <w:multiLevelType w:val="hybridMultilevel"/>
    <w:tmpl w:val="4EA44736"/>
    <w:lvl w:ilvl="0" w:tplc="A06E367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68F00D58"/>
    <w:multiLevelType w:val="hybridMultilevel"/>
    <w:tmpl w:val="ADCCDB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71E1F"/>
    <w:multiLevelType w:val="hybridMultilevel"/>
    <w:tmpl w:val="DB420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3A"/>
    <w:rsid w:val="00052454"/>
    <w:rsid w:val="001158B1"/>
    <w:rsid w:val="001270E2"/>
    <w:rsid w:val="00134448"/>
    <w:rsid w:val="001464BF"/>
    <w:rsid w:val="00201830"/>
    <w:rsid w:val="002E73C1"/>
    <w:rsid w:val="00464045"/>
    <w:rsid w:val="007F2A2E"/>
    <w:rsid w:val="0089747F"/>
    <w:rsid w:val="008F43D6"/>
    <w:rsid w:val="009219F2"/>
    <w:rsid w:val="00A30A11"/>
    <w:rsid w:val="00A730C1"/>
    <w:rsid w:val="00AB7E47"/>
    <w:rsid w:val="00AD2C66"/>
    <w:rsid w:val="00AD3872"/>
    <w:rsid w:val="00C00C3A"/>
    <w:rsid w:val="00C86692"/>
    <w:rsid w:val="00E83C83"/>
    <w:rsid w:val="00EE2C68"/>
    <w:rsid w:val="00F00BBD"/>
    <w:rsid w:val="00F2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19B7"/>
  <w15:chartTrackingRefBased/>
  <w15:docId w15:val="{69132477-CC2D-41A9-B840-FD3A12F9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B1"/>
    <w:pPr>
      <w:ind w:left="720"/>
      <w:contextualSpacing/>
    </w:pPr>
  </w:style>
  <w:style w:type="paragraph" w:customStyle="1" w:styleId="rvps12">
    <w:name w:val="rvps12"/>
    <w:basedOn w:val="a"/>
    <w:rsid w:val="00AD3872"/>
    <w:pPr>
      <w:spacing w:before="100" w:beforeAutospacing="1" w:after="100" w:afterAutospacing="1" w:line="240" w:lineRule="auto"/>
    </w:pPr>
    <w:rPr>
      <w:rFonts w:eastAsia="Times New Roman"/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14</Pages>
  <Words>14556</Words>
  <Characters>8298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Канигіна Наталія Василівна</dc:creator>
  <cp:keywords/>
  <dc:description/>
  <cp:lastModifiedBy>Канигіна Наталія Василівна</cp:lastModifiedBy>
  <cp:revision>12</cp:revision>
  <dcterms:created xsi:type="dcterms:W3CDTF">2023-04-28T08:03:00Z</dcterms:created>
  <dcterms:modified xsi:type="dcterms:W3CDTF">2023-05-02T07:15:00Z</dcterms:modified>
</cp:coreProperties>
</file>