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6A" w:rsidRDefault="00A56A6A">
      <w:pPr>
        <w:rPr>
          <w:sz w:val="26"/>
        </w:rPr>
      </w:pPr>
      <w:bookmarkStart w:id="0" w:name="_GoBack"/>
      <w:bookmarkEnd w:id="0"/>
    </w:p>
    <w:p w:rsidR="00A56A6A" w:rsidRDefault="00A56A6A">
      <w:pPr>
        <w:rPr>
          <w:sz w:val="26"/>
        </w:rPr>
      </w:pPr>
    </w:p>
    <w:p w:rsidR="00A56A6A" w:rsidRDefault="00A56A6A">
      <w:pPr>
        <w:rPr>
          <w:sz w:val="26"/>
        </w:rPr>
      </w:pPr>
    </w:p>
    <w:p w:rsidR="00A56A6A" w:rsidRDefault="00A56A6A">
      <w:pPr>
        <w:rPr>
          <w:sz w:val="26"/>
        </w:rPr>
      </w:pPr>
    </w:p>
    <w:p w:rsidR="00A56A6A" w:rsidRDefault="00A56A6A">
      <w:pPr>
        <w:spacing w:before="73"/>
        <w:rPr>
          <w:sz w:val="26"/>
        </w:rPr>
      </w:pPr>
    </w:p>
    <w:p w:rsidR="00A56A6A" w:rsidRDefault="00C342AC">
      <w:pPr>
        <w:pStyle w:val="a3"/>
        <w:ind w:left="5616"/>
      </w:pPr>
      <w:r>
        <w:t>Орієнтовний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роботи</w:t>
      </w:r>
      <w:r>
        <w:rPr>
          <w:spacing w:val="-6"/>
        </w:rPr>
        <w:t xml:space="preserve"> </w:t>
      </w:r>
      <w:r>
        <w:rPr>
          <w:spacing w:val="-2"/>
        </w:rPr>
        <w:t>Колегії</w:t>
      </w:r>
    </w:p>
    <w:p w:rsidR="00A56A6A" w:rsidRDefault="00C342AC">
      <w:pPr>
        <w:spacing w:before="73"/>
        <w:ind w:left="843"/>
        <w:rPr>
          <w:sz w:val="26"/>
        </w:rPr>
      </w:pPr>
      <w:r>
        <w:br w:type="column"/>
      </w:r>
      <w:r>
        <w:rPr>
          <w:spacing w:val="-2"/>
          <w:sz w:val="26"/>
        </w:rPr>
        <w:t>ЗАТВЕРДЖЕНО</w:t>
      </w:r>
    </w:p>
    <w:p w:rsidR="00A56A6A" w:rsidRDefault="00C342AC">
      <w:pPr>
        <w:ind w:left="843" w:right="352"/>
        <w:rPr>
          <w:sz w:val="26"/>
        </w:rPr>
      </w:pPr>
      <w:r>
        <w:rPr>
          <w:sz w:val="26"/>
        </w:rPr>
        <w:t>наказ Держатомрегулювання 18.12.2023 № 650 (із змінами, внесеними</w:t>
      </w:r>
      <w:r>
        <w:rPr>
          <w:spacing w:val="-10"/>
          <w:sz w:val="26"/>
        </w:rPr>
        <w:t xml:space="preserve"> </w:t>
      </w:r>
      <w:r>
        <w:rPr>
          <w:sz w:val="26"/>
        </w:rPr>
        <w:t>згідно</w:t>
      </w:r>
      <w:r>
        <w:rPr>
          <w:spacing w:val="-9"/>
          <w:sz w:val="26"/>
        </w:rPr>
        <w:t xml:space="preserve"> </w:t>
      </w:r>
      <w:r>
        <w:rPr>
          <w:sz w:val="26"/>
        </w:rPr>
        <w:t>з</w:t>
      </w:r>
      <w:r>
        <w:rPr>
          <w:spacing w:val="-9"/>
          <w:sz w:val="26"/>
        </w:rPr>
        <w:t xml:space="preserve"> </w:t>
      </w:r>
      <w:r>
        <w:rPr>
          <w:sz w:val="26"/>
        </w:rPr>
        <w:t>наказом</w:t>
      </w:r>
      <w:r>
        <w:rPr>
          <w:spacing w:val="-9"/>
          <w:sz w:val="26"/>
        </w:rPr>
        <w:t xml:space="preserve"> </w:t>
      </w:r>
      <w:r>
        <w:rPr>
          <w:sz w:val="26"/>
        </w:rPr>
        <w:t>від 30.04.2024 № 415)</w:t>
      </w:r>
    </w:p>
    <w:p w:rsidR="00A56A6A" w:rsidRDefault="00A56A6A">
      <w:pPr>
        <w:rPr>
          <w:sz w:val="26"/>
        </w:rPr>
        <w:sectPr w:rsidR="00A56A6A">
          <w:type w:val="continuous"/>
          <w:pgSz w:w="16840" w:h="11910" w:orient="landscape"/>
          <w:pgMar w:top="820" w:right="340" w:bottom="0" w:left="1260" w:header="708" w:footer="708" w:gutter="0"/>
          <w:cols w:num="2" w:space="720" w:equalWidth="0">
            <w:col w:w="9623" w:space="40"/>
            <w:col w:w="5577"/>
          </w:cols>
        </w:sectPr>
      </w:pPr>
    </w:p>
    <w:p w:rsidR="00A56A6A" w:rsidRDefault="00C342AC">
      <w:pPr>
        <w:pStyle w:val="a3"/>
        <w:ind w:left="6255" w:right="4314" w:hanging="1720"/>
      </w:pPr>
      <w:r>
        <w:t>Державної</w:t>
      </w:r>
      <w:r>
        <w:rPr>
          <w:spacing w:val="-9"/>
        </w:rPr>
        <w:t xml:space="preserve"> </w:t>
      </w:r>
      <w:r>
        <w:t>інспекції</w:t>
      </w:r>
      <w:r>
        <w:rPr>
          <w:spacing w:val="-9"/>
        </w:rPr>
        <w:t xml:space="preserve"> </w:t>
      </w:r>
      <w:r>
        <w:t>ядерного</w:t>
      </w:r>
      <w:r>
        <w:rPr>
          <w:spacing w:val="-9"/>
        </w:rPr>
        <w:t xml:space="preserve"> </w:t>
      </w:r>
      <w:r>
        <w:t>регулювання</w:t>
      </w:r>
      <w:r>
        <w:rPr>
          <w:spacing w:val="-9"/>
        </w:rPr>
        <w:t xml:space="preserve"> </w:t>
      </w:r>
      <w:r>
        <w:t>України на I півріччя 2024 року</w:t>
      </w:r>
    </w:p>
    <w:p w:rsidR="00A56A6A" w:rsidRDefault="00A56A6A">
      <w:pPr>
        <w:rPr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69"/>
        <w:gridCol w:w="2694"/>
        <w:gridCol w:w="2160"/>
        <w:gridCol w:w="1800"/>
        <w:gridCol w:w="1800"/>
        <w:gridCol w:w="1980"/>
      </w:tblGrid>
      <w:tr w:rsidR="00A56A6A">
        <w:trPr>
          <w:trHeight w:val="1793"/>
        </w:trPr>
        <w:tc>
          <w:tcPr>
            <w:tcW w:w="606" w:type="dxa"/>
          </w:tcPr>
          <w:p w:rsidR="00A56A6A" w:rsidRDefault="00C342AC">
            <w:pPr>
              <w:pStyle w:val="TableParagraph"/>
              <w:ind w:left="139" w:right="127" w:firstLine="32"/>
              <w:jc w:val="left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 xml:space="preserve">№ </w:t>
            </w:r>
            <w:r>
              <w:rPr>
                <w:b/>
                <w:spacing w:val="-5"/>
                <w:sz w:val="26"/>
              </w:rPr>
              <w:t>з/п</w:t>
            </w:r>
          </w:p>
        </w:tc>
        <w:tc>
          <w:tcPr>
            <w:tcW w:w="3969" w:type="dxa"/>
          </w:tcPr>
          <w:p w:rsidR="00A56A6A" w:rsidRDefault="00A56A6A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A56A6A" w:rsidRDefault="00C342AC">
            <w:pPr>
              <w:pStyle w:val="TableParagraph"/>
              <w:ind w:left="57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Найменування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питання</w:t>
            </w:r>
          </w:p>
        </w:tc>
        <w:tc>
          <w:tcPr>
            <w:tcW w:w="2694" w:type="dxa"/>
          </w:tcPr>
          <w:p w:rsidR="00A56A6A" w:rsidRDefault="00C342AC">
            <w:pPr>
              <w:pStyle w:val="TableParagraph"/>
              <w:ind w:left="175" w:right="163" w:hanging="1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Структурний </w:t>
            </w:r>
            <w:r>
              <w:rPr>
                <w:b/>
                <w:sz w:val="26"/>
              </w:rPr>
              <w:t>підрозділ, що відповідає за підготовку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питання</w:t>
            </w:r>
          </w:p>
        </w:tc>
        <w:tc>
          <w:tcPr>
            <w:tcW w:w="2160" w:type="dxa"/>
          </w:tcPr>
          <w:p w:rsidR="00A56A6A" w:rsidRDefault="00C342AC">
            <w:pPr>
              <w:pStyle w:val="TableParagraph"/>
              <w:ind w:left="10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Доповідач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ind w:left="377" w:right="365" w:hanging="1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Дата </w:t>
            </w:r>
            <w:r>
              <w:rPr>
                <w:b/>
                <w:spacing w:val="-2"/>
                <w:sz w:val="26"/>
              </w:rPr>
              <w:t>розгляду питання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spacing w:line="300" w:lineRule="atLeast"/>
              <w:ind w:right="149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 xml:space="preserve">Дата </w:t>
            </w:r>
            <w:r>
              <w:rPr>
                <w:b/>
                <w:spacing w:val="-2"/>
                <w:sz w:val="26"/>
              </w:rPr>
              <w:t>подання готових матеріалів секретарю Колегії</w:t>
            </w:r>
          </w:p>
        </w:tc>
        <w:tc>
          <w:tcPr>
            <w:tcW w:w="1980" w:type="dxa"/>
          </w:tcPr>
          <w:p w:rsidR="00A56A6A" w:rsidRDefault="00C342AC">
            <w:pPr>
              <w:pStyle w:val="TableParagraph"/>
              <w:ind w:left="88" w:right="77"/>
              <w:rPr>
                <w:b/>
                <w:sz w:val="26"/>
              </w:rPr>
            </w:pPr>
            <w:r>
              <w:rPr>
                <w:b/>
                <w:sz w:val="26"/>
              </w:rPr>
              <w:t>Член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Колегії, </w:t>
            </w:r>
            <w:r>
              <w:rPr>
                <w:b/>
                <w:spacing w:val="-4"/>
                <w:sz w:val="26"/>
              </w:rPr>
              <w:t xml:space="preserve">який </w:t>
            </w:r>
            <w:r>
              <w:rPr>
                <w:b/>
                <w:spacing w:val="-2"/>
                <w:sz w:val="26"/>
              </w:rPr>
              <w:t>контролює підготовку питання</w:t>
            </w:r>
          </w:p>
        </w:tc>
      </w:tr>
      <w:tr w:rsidR="00A56A6A">
        <w:trPr>
          <w:trHeight w:val="1488"/>
        </w:trPr>
        <w:tc>
          <w:tcPr>
            <w:tcW w:w="606" w:type="dxa"/>
          </w:tcPr>
          <w:p w:rsidR="00A56A6A" w:rsidRDefault="00C342AC">
            <w:pPr>
              <w:pStyle w:val="TableParagraph"/>
              <w:spacing w:line="293" w:lineRule="exact"/>
              <w:ind w:left="108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3969" w:type="dxa"/>
          </w:tcPr>
          <w:p w:rsidR="00A56A6A" w:rsidRDefault="00C342AC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Про підсумки діяльності з регулювання ядерної та радіаційної безпеки у 2023 році та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пріоритетні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напрями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роботи</w:t>
            </w:r>
          </w:p>
          <w:p w:rsidR="00A56A6A" w:rsidRDefault="00C342AC">
            <w:pPr>
              <w:pStyle w:val="TableParagraph"/>
              <w:spacing w:line="279" w:lineRule="exact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 2024 </w:t>
            </w:r>
            <w:r>
              <w:rPr>
                <w:spacing w:val="-5"/>
                <w:sz w:val="26"/>
              </w:rPr>
              <w:t>рік</w:t>
            </w:r>
          </w:p>
        </w:tc>
        <w:tc>
          <w:tcPr>
            <w:tcW w:w="2694" w:type="dxa"/>
          </w:tcPr>
          <w:p w:rsidR="00A56A6A" w:rsidRDefault="00C342AC">
            <w:pPr>
              <w:pStyle w:val="TableParagraph"/>
              <w:ind w:left="175" w:right="163"/>
              <w:rPr>
                <w:b/>
                <w:sz w:val="26"/>
              </w:rPr>
            </w:pPr>
            <w:r>
              <w:rPr>
                <w:b/>
                <w:sz w:val="26"/>
              </w:rPr>
              <w:t>Відділ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забезпечення </w:t>
            </w:r>
            <w:r>
              <w:rPr>
                <w:b/>
                <w:spacing w:val="-2"/>
                <w:sz w:val="26"/>
              </w:rPr>
              <w:t>організаційно- аналітичної</w:t>
            </w:r>
          </w:p>
          <w:p w:rsidR="00A56A6A" w:rsidRDefault="00C342AC">
            <w:pPr>
              <w:pStyle w:val="TableParagraph"/>
              <w:spacing w:line="300" w:lineRule="atLeast"/>
              <w:ind w:left="296" w:right="284"/>
              <w:rPr>
                <w:b/>
                <w:sz w:val="26"/>
              </w:rPr>
            </w:pPr>
            <w:r>
              <w:rPr>
                <w:b/>
                <w:sz w:val="26"/>
              </w:rPr>
              <w:t>роботи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діяльності </w:t>
            </w:r>
            <w:r>
              <w:rPr>
                <w:b/>
                <w:spacing w:val="-2"/>
                <w:sz w:val="26"/>
              </w:rPr>
              <w:t>керівництва</w:t>
            </w:r>
          </w:p>
        </w:tc>
        <w:tc>
          <w:tcPr>
            <w:tcW w:w="2160" w:type="dxa"/>
          </w:tcPr>
          <w:p w:rsidR="00A56A6A" w:rsidRDefault="00C342AC">
            <w:pPr>
              <w:pStyle w:val="TableParagraph"/>
              <w:spacing w:line="293" w:lineRule="exact"/>
              <w:ind w:left="10" w:right="1"/>
              <w:rPr>
                <w:sz w:val="26"/>
              </w:rPr>
            </w:pPr>
            <w:r>
              <w:rPr>
                <w:sz w:val="26"/>
              </w:rPr>
              <w:t>Коріков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О.М.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spacing w:line="293" w:lineRule="exact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22.02.2024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spacing w:line="293" w:lineRule="exact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12.02.2024</w:t>
            </w:r>
          </w:p>
        </w:tc>
        <w:tc>
          <w:tcPr>
            <w:tcW w:w="1980" w:type="dxa"/>
          </w:tcPr>
          <w:p w:rsidR="00A56A6A" w:rsidRDefault="00C342AC">
            <w:pPr>
              <w:pStyle w:val="TableParagraph"/>
              <w:spacing w:line="293" w:lineRule="exact"/>
              <w:ind w:left="88" w:right="79"/>
              <w:rPr>
                <w:sz w:val="26"/>
              </w:rPr>
            </w:pPr>
            <w:r>
              <w:rPr>
                <w:sz w:val="26"/>
              </w:rPr>
              <w:t>Коріков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О.М.</w:t>
            </w:r>
          </w:p>
        </w:tc>
      </w:tr>
      <w:tr w:rsidR="00A56A6A">
        <w:trPr>
          <w:trHeight w:val="1486"/>
        </w:trPr>
        <w:tc>
          <w:tcPr>
            <w:tcW w:w="606" w:type="dxa"/>
          </w:tcPr>
          <w:p w:rsidR="00A56A6A" w:rsidRDefault="00C342AC">
            <w:pPr>
              <w:pStyle w:val="TableParagraph"/>
              <w:spacing w:line="291" w:lineRule="exact"/>
              <w:ind w:left="108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3969" w:type="dxa"/>
          </w:tcPr>
          <w:p w:rsidR="00A56A6A" w:rsidRDefault="00C342AC">
            <w:pPr>
              <w:pStyle w:val="TableParagraph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Про стан функціонування національної експлуатуючої організації з поводження з РАВ ДСП «ЦППРВ»</w:t>
            </w:r>
          </w:p>
        </w:tc>
        <w:tc>
          <w:tcPr>
            <w:tcW w:w="2694" w:type="dxa"/>
          </w:tcPr>
          <w:p w:rsidR="00A56A6A" w:rsidRDefault="00C342AC">
            <w:pPr>
              <w:pStyle w:val="TableParagraph"/>
              <w:ind w:left="52" w:right="40"/>
              <w:rPr>
                <w:b/>
                <w:sz w:val="26"/>
              </w:rPr>
            </w:pPr>
            <w:r>
              <w:rPr>
                <w:b/>
                <w:sz w:val="26"/>
              </w:rPr>
              <w:t>Департамент з безпеки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радіаційних технологій та поводження з РАВ</w:t>
            </w:r>
          </w:p>
        </w:tc>
        <w:tc>
          <w:tcPr>
            <w:tcW w:w="2160" w:type="dxa"/>
          </w:tcPr>
          <w:p w:rsidR="00A56A6A" w:rsidRDefault="00C342AC">
            <w:pPr>
              <w:pStyle w:val="TableParagraph"/>
              <w:spacing w:line="291" w:lineRule="exact"/>
              <w:ind w:left="10"/>
              <w:rPr>
                <w:sz w:val="26"/>
              </w:rPr>
            </w:pPr>
            <w:r>
              <w:rPr>
                <w:sz w:val="26"/>
              </w:rPr>
              <w:t xml:space="preserve">Рибалка Н. </w:t>
            </w:r>
            <w:r>
              <w:rPr>
                <w:spacing w:val="-5"/>
                <w:sz w:val="26"/>
              </w:rPr>
              <w:t>В.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spacing w:line="291" w:lineRule="exact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09.05.2024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spacing w:line="291" w:lineRule="exact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30.04.2024</w:t>
            </w:r>
          </w:p>
        </w:tc>
        <w:tc>
          <w:tcPr>
            <w:tcW w:w="1980" w:type="dxa"/>
          </w:tcPr>
          <w:p w:rsidR="00A56A6A" w:rsidRDefault="00C342AC">
            <w:pPr>
              <w:pStyle w:val="TableParagraph"/>
              <w:spacing w:line="291" w:lineRule="exact"/>
              <w:ind w:left="88" w:right="78"/>
              <w:rPr>
                <w:sz w:val="26"/>
              </w:rPr>
            </w:pPr>
            <w:r>
              <w:rPr>
                <w:sz w:val="26"/>
              </w:rPr>
              <w:t xml:space="preserve">Рибалка Н. </w:t>
            </w:r>
            <w:r>
              <w:rPr>
                <w:spacing w:val="-5"/>
                <w:sz w:val="26"/>
              </w:rPr>
              <w:t>В.</w:t>
            </w:r>
          </w:p>
        </w:tc>
      </w:tr>
      <w:tr w:rsidR="00A56A6A">
        <w:trPr>
          <w:trHeight w:val="2092"/>
        </w:trPr>
        <w:tc>
          <w:tcPr>
            <w:tcW w:w="606" w:type="dxa"/>
          </w:tcPr>
          <w:p w:rsidR="00A56A6A" w:rsidRDefault="00C342A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3.</w:t>
            </w:r>
          </w:p>
        </w:tc>
        <w:tc>
          <w:tcPr>
            <w:tcW w:w="3969" w:type="dxa"/>
          </w:tcPr>
          <w:p w:rsidR="00A56A6A" w:rsidRDefault="00C342AC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Про виконання фінансового плану</w:t>
            </w:r>
            <w:r>
              <w:rPr>
                <w:spacing w:val="5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державного</w:t>
            </w:r>
            <w:r>
              <w:rPr>
                <w:spacing w:val="52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підприємства</w:t>
            </w:r>
          </w:p>
          <w:p w:rsidR="00A56A6A" w:rsidRDefault="00C342AC">
            <w:pPr>
              <w:pStyle w:val="TableParagraph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>«Державний науково-технічний центр з ядерної та радіаційної безпеки» за результатами</w:t>
            </w:r>
          </w:p>
          <w:p w:rsidR="00A56A6A" w:rsidRDefault="00C342AC">
            <w:pPr>
              <w:pStyle w:val="TableParagraph"/>
              <w:ind w:left="107"/>
              <w:jc w:val="both"/>
              <w:rPr>
                <w:sz w:val="26"/>
              </w:rPr>
            </w:pPr>
            <w:r>
              <w:rPr>
                <w:sz w:val="26"/>
              </w:rPr>
              <w:t>роботи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році</w:t>
            </w:r>
          </w:p>
        </w:tc>
        <w:tc>
          <w:tcPr>
            <w:tcW w:w="2694" w:type="dxa"/>
          </w:tcPr>
          <w:p w:rsidR="00A56A6A" w:rsidRDefault="00C342AC">
            <w:pPr>
              <w:pStyle w:val="TableParagraph"/>
              <w:ind w:left="328" w:right="316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Управління економіки, </w:t>
            </w:r>
            <w:r>
              <w:rPr>
                <w:b/>
                <w:sz w:val="26"/>
              </w:rPr>
              <w:t xml:space="preserve">фінансів та </w:t>
            </w:r>
            <w:r>
              <w:rPr>
                <w:b/>
                <w:spacing w:val="-2"/>
                <w:sz w:val="26"/>
              </w:rPr>
              <w:t>обліку</w:t>
            </w:r>
          </w:p>
        </w:tc>
        <w:tc>
          <w:tcPr>
            <w:tcW w:w="2160" w:type="dxa"/>
          </w:tcPr>
          <w:p w:rsidR="00A56A6A" w:rsidRDefault="00C342AC">
            <w:pPr>
              <w:pStyle w:val="TableParagraph"/>
              <w:ind w:left="10" w:right="1"/>
              <w:rPr>
                <w:sz w:val="26"/>
              </w:rPr>
            </w:pPr>
            <w:r>
              <w:rPr>
                <w:sz w:val="26"/>
              </w:rPr>
              <w:t xml:space="preserve">Шевченко І. </w:t>
            </w:r>
            <w:r>
              <w:rPr>
                <w:spacing w:val="-5"/>
                <w:sz w:val="26"/>
              </w:rPr>
              <w:t>А.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16.05.2024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06.05.2024</w:t>
            </w:r>
          </w:p>
        </w:tc>
        <w:tc>
          <w:tcPr>
            <w:tcW w:w="1980" w:type="dxa"/>
          </w:tcPr>
          <w:p w:rsidR="00A56A6A" w:rsidRDefault="00C342AC">
            <w:pPr>
              <w:pStyle w:val="TableParagraph"/>
              <w:ind w:left="88" w:right="79"/>
              <w:rPr>
                <w:sz w:val="26"/>
              </w:rPr>
            </w:pPr>
            <w:r>
              <w:rPr>
                <w:sz w:val="26"/>
              </w:rPr>
              <w:t xml:space="preserve">Шевченко І. </w:t>
            </w:r>
            <w:r>
              <w:rPr>
                <w:spacing w:val="-5"/>
                <w:sz w:val="26"/>
              </w:rPr>
              <w:t>А.</w:t>
            </w:r>
          </w:p>
        </w:tc>
      </w:tr>
      <w:tr w:rsidR="00A56A6A">
        <w:trPr>
          <w:trHeight w:val="1195"/>
        </w:trPr>
        <w:tc>
          <w:tcPr>
            <w:tcW w:w="606" w:type="dxa"/>
          </w:tcPr>
          <w:p w:rsidR="00A56A6A" w:rsidRDefault="00C342AC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4.</w:t>
            </w:r>
          </w:p>
        </w:tc>
        <w:tc>
          <w:tcPr>
            <w:tcW w:w="3969" w:type="dxa"/>
          </w:tcPr>
          <w:p w:rsidR="00A56A6A" w:rsidRDefault="00C342AC">
            <w:pPr>
              <w:pStyle w:val="TableParagraph"/>
              <w:spacing w:line="300" w:lineRule="atLeast"/>
              <w:ind w:left="107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 схвалення </w:t>
            </w:r>
            <w:r>
              <w:rPr>
                <w:sz w:val="26"/>
              </w:rPr>
              <w:t>остаточної редакції Національної доповіді про виконання Україною зобов’язань,</w:t>
            </w:r>
            <w:r>
              <w:rPr>
                <w:spacing w:val="36"/>
                <w:sz w:val="26"/>
              </w:rPr>
              <w:t xml:space="preserve">  </w:t>
            </w:r>
            <w:r>
              <w:rPr>
                <w:sz w:val="26"/>
              </w:rPr>
              <w:t>що</w:t>
            </w:r>
            <w:r>
              <w:rPr>
                <w:spacing w:val="37"/>
                <w:sz w:val="26"/>
              </w:rPr>
              <w:t xml:space="preserve">  </w:t>
            </w:r>
            <w:r>
              <w:rPr>
                <w:sz w:val="26"/>
              </w:rPr>
              <w:t>випливають</w:t>
            </w:r>
            <w:r>
              <w:rPr>
                <w:spacing w:val="37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з</w:t>
            </w:r>
          </w:p>
        </w:tc>
        <w:tc>
          <w:tcPr>
            <w:tcW w:w="2694" w:type="dxa"/>
          </w:tcPr>
          <w:p w:rsidR="00A56A6A" w:rsidRDefault="00C342AC">
            <w:pPr>
              <w:pStyle w:val="TableParagraph"/>
              <w:spacing w:line="300" w:lineRule="atLeast"/>
              <w:ind w:left="52" w:right="40"/>
              <w:rPr>
                <w:b/>
                <w:sz w:val="26"/>
              </w:rPr>
            </w:pPr>
            <w:r>
              <w:rPr>
                <w:b/>
                <w:sz w:val="26"/>
              </w:rPr>
              <w:t>Департамент з безпеки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радіаційних технологій та поводження з РАВ</w:t>
            </w:r>
          </w:p>
        </w:tc>
        <w:tc>
          <w:tcPr>
            <w:tcW w:w="2160" w:type="dxa"/>
          </w:tcPr>
          <w:p w:rsidR="00A56A6A" w:rsidRDefault="00C342AC">
            <w:pPr>
              <w:pStyle w:val="TableParagraph"/>
              <w:ind w:left="10"/>
              <w:rPr>
                <w:sz w:val="26"/>
              </w:rPr>
            </w:pPr>
            <w:r>
              <w:rPr>
                <w:sz w:val="26"/>
              </w:rPr>
              <w:t xml:space="preserve">Рибалка Н. </w:t>
            </w:r>
            <w:r>
              <w:rPr>
                <w:spacing w:val="-5"/>
                <w:sz w:val="26"/>
              </w:rPr>
              <w:t>В.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20.06.2024</w:t>
            </w:r>
          </w:p>
        </w:tc>
        <w:tc>
          <w:tcPr>
            <w:tcW w:w="1800" w:type="dxa"/>
          </w:tcPr>
          <w:p w:rsidR="00A56A6A" w:rsidRDefault="00C342AC">
            <w:pPr>
              <w:pStyle w:val="TableParagraph"/>
              <w:ind w:right="151"/>
              <w:rPr>
                <w:sz w:val="26"/>
              </w:rPr>
            </w:pPr>
            <w:r>
              <w:rPr>
                <w:spacing w:val="-2"/>
                <w:sz w:val="26"/>
              </w:rPr>
              <w:t>10.06.2024</w:t>
            </w:r>
          </w:p>
        </w:tc>
        <w:tc>
          <w:tcPr>
            <w:tcW w:w="1980" w:type="dxa"/>
          </w:tcPr>
          <w:p w:rsidR="00A56A6A" w:rsidRDefault="00C342AC">
            <w:pPr>
              <w:pStyle w:val="TableParagraph"/>
              <w:ind w:left="88" w:right="78"/>
              <w:rPr>
                <w:sz w:val="26"/>
              </w:rPr>
            </w:pPr>
            <w:r>
              <w:rPr>
                <w:sz w:val="26"/>
              </w:rPr>
              <w:t xml:space="preserve">Рибалка Н. </w:t>
            </w:r>
            <w:r>
              <w:rPr>
                <w:spacing w:val="-5"/>
                <w:sz w:val="26"/>
              </w:rPr>
              <w:t>В.</w:t>
            </w:r>
          </w:p>
        </w:tc>
      </w:tr>
    </w:tbl>
    <w:p w:rsidR="00A56A6A" w:rsidRDefault="00A56A6A">
      <w:pPr>
        <w:rPr>
          <w:sz w:val="26"/>
        </w:rPr>
        <w:sectPr w:rsidR="00A56A6A">
          <w:type w:val="continuous"/>
          <w:pgSz w:w="16840" w:h="11910" w:orient="landscape"/>
          <w:pgMar w:top="820" w:right="340" w:bottom="0" w:left="126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969"/>
        <w:gridCol w:w="2694"/>
        <w:gridCol w:w="2160"/>
        <w:gridCol w:w="1800"/>
        <w:gridCol w:w="1800"/>
        <w:gridCol w:w="1980"/>
      </w:tblGrid>
      <w:tr w:rsidR="00A56A6A">
        <w:trPr>
          <w:trHeight w:val="1494"/>
        </w:trPr>
        <w:tc>
          <w:tcPr>
            <w:tcW w:w="606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3969" w:type="dxa"/>
          </w:tcPr>
          <w:p w:rsidR="00A56A6A" w:rsidRDefault="00C342AC">
            <w:pPr>
              <w:pStyle w:val="TableParagraph"/>
              <w:tabs>
                <w:tab w:val="left" w:pos="1690"/>
                <w:tab w:val="left" w:pos="3758"/>
              </w:tabs>
              <w:spacing w:line="300" w:lineRule="atLeast"/>
              <w:ind w:left="107" w:right="94"/>
              <w:jc w:val="both"/>
              <w:rPr>
                <w:sz w:val="26"/>
              </w:rPr>
            </w:pPr>
            <w:r>
              <w:rPr>
                <w:sz w:val="26"/>
              </w:rPr>
              <w:t>Об’єднаної конвенції про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безпеку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поводження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з </w:t>
            </w:r>
            <w:r>
              <w:rPr>
                <w:sz w:val="26"/>
              </w:rPr>
              <w:t xml:space="preserve">відпрацьованим паливом та про </w:t>
            </w:r>
            <w:r>
              <w:rPr>
                <w:spacing w:val="-2"/>
                <w:sz w:val="26"/>
              </w:rPr>
              <w:t>безпеку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поводження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з </w:t>
            </w:r>
            <w:r>
              <w:rPr>
                <w:sz w:val="26"/>
              </w:rPr>
              <w:t>радіоактивними відходами</w:t>
            </w:r>
          </w:p>
        </w:tc>
        <w:tc>
          <w:tcPr>
            <w:tcW w:w="2694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2160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800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800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  <w:tc>
          <w:tcPr>
            <w:tcW w:w="1980" w:type="dxa"/>
          </w:tcPr>
          <w:p w:rsidR="00A56A6A" w:rsidRDefault="00A56A6A">
            <w:pPr>
              <w:pStyle w:val="TableParagraph"/>
              <w:ind w:left="0"/>
              <w:jc w:val="left"/>
              <w:rPr>
                <w:sz w:val="26"/>
              </w:rPr>
            </w:pPr>
          </w:p>
        </w:tc>
      </w:tr>
    </w:tbl>
    <w:p w:rsidR="00A56A6A" w:rsidRDefault="00A56A6A">
      <w:pPr>
        <w:spacing w:before="197"/>
        <w:rPr>
          <w:b/>
          <w:sz w:val="26"/>
        </w:rPr>
      </w:pPr>
    </w:p>
    <w:p w:rsidR="00A56A6A" w:rsidRDefault="00C342AC">
      <w:pPr>
        <w:pStyle w:val="a3"/>
        <w:spacing w:before="1"/>
        <w:ind w:left="300" w:right="9027"/>
      </w:pPr>
      <w:r>
        <w:t>Начальник Відділу документального забезпечення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контролю</w:t>
      </w:r>
      <w:r>
        <w:rPr>
          <w:spacing w:val="-13"/>
        </w:rPr>
        <w:t xml:space="preserve"> </w:t>
      </w:r>
      <w:r>
        <w:t>(самостійний),</w:t>
      </w:r>
    </w:p>
    <w:p w:rsidR="00A56A6A" w:rsidRDefault="00C342AC">
      <w:pPr>
        <w:pStyle w:val="a3"/>
        <w:tabs>
          <w:tab w:val="left" w:pos="12335"/>
        </w:tabs>
        <w:ind w:left="300"/>
      </w:pPr>
      <w:r>
        <w:t>секретар</w:t>
      </w:r>
      <w:r>
        <w:rPr>
          <w:spacing w:val="-8"/>
        </w:rPr>
        <w:t xml:space="preserve"> </w:t>
      </w:r>
      <w:r>
        <w:rPr>
          <w:spacing w:val="-2"/>
        </w:rPr>
        <w:t>Колегії</w:t>
      </w:r>
      <w:r>
        <w:tab/>
        <w:t>Ірина</w:t>
      </w:r>
      <w:r>
        <w:rPr>
          <w:spacing w:val="-1"/>
        </w:rPr>
        <w:t xml:space="preserve"> </w:t>
      </w:r>
      <w:r>
        <w:rPr>
          <w:spacing w:val="-2"/>
        </w:rPr>
        <w:t>БАГЛАЙ</w:t>
      </w:r>
    </w:p>
    <w:sectPr w:rsidR="00A56A6A">
      <w:type w:val="continuous"/>
      <w:pgSz w:w="16840" w:h="11910" w:orient="landscape"/>
      <w:pgMar w:top="880" w:right="340" w:bottom="280" w:left="12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6A"/>
    <w:rsid w:val="00A56A6A"/>
    <w:rsid w:val="00C3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D6D4B-E60A-4257-9A8D-CBEC2B21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civ</dc:creator>
  <cp:lastModifiedBy>User</cp:lastModifiedBy>
  <cp:revision>2</cp:revision>
  <dcterms:created xsi:type="dcterms:W3CDTF">2024-05-03T07:02:00Z</dcterms:created>
  <dcterms:modified xsi:type="dcterms:W3CDTF">2024-05-03T07:02:00Z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2024-05-03T00:00:00Z</vt:filetime>
  </property>
  <property fmtid="{D5CDD505-2E9C-101B-9397-08002B2CF9AE}" pid="5" name="Producer">
    <vt:lpwstr>Aspose.Words for .NET 22.12.0</vt:lpwstr>
  </property>
</Properties>
</file>