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2E" w:rsidRPr="00D8681D" w:rsidRDefault="008556A1" w:rsidP="008556A1">
      <w:pPr>
        <w:jc w:val="right"/>
        <w:rPr>
          <w:sz w:val="28"/>
          <w:szCs w:val="28"/>
        </w:rPr>
      </w:pPr>
      <w:r w:rsidRPr="00D8681D">
        <w:rPr>
          <w:sz w:val="28"/>
          <w:szCs w:val="28"/>
        </w:rPr>
        <w:t>Проєкт</w:t>
      </w:r>
    </w:p>
    <w:p w:rsidR="008556A1" w:rsidRPr="00D8681D" w:rsidRDefault="008556A1" w:rsidP="008556A1">
      <w:pPr>
        <w:jc w:val="right"/>
        <w:rPr>
          <w:sz w:val="28"/>
          <w:szCs w:val="28"/>
        </w:rPr>
      </w:pPr>
    </w:p>
    <w:p w:rsidR="008556A1" w:rsidRPr="00D8681D" w:rsidRDefault="008556A1" w:rsidP="008556A1">
      <w:pPr>
        <w:pStyle w:val="10"/>
        <w:keepNext/>
        <w:keepLines/>
        <w:tabs>
          <w:tab w:val="center" w:pos="4785"/>
        </w:tabs>
        <w:spacing w:after="600"/>
        <w:rPr>
          <w:rFonts w:ascii="Microsoft Sans Serif" w:hAnsi="Microsoft Sans Serif" w:cs="Microsoft Sans Serif"/>
          <w:b w:val="0"/>
          <w:bCs w:val="0"/>
          <w:sz w:val="24"/>
          <w:szCs w:val="24"/>
        </w:rPr>
      </w:pPr>
      <w:r w:rsidRPr="00D8681D">
        <w:rPr>
          <w:rStyle w:val="1"/>
          <w:b/>
          <w:bCs/>
          <w:color w:val="000000"/>
        </w:rPr>
        <w:t>КАБІНЕТ МІНІСТРІВ УКРАЇНИ</w:t>
      </w:r>
    </w:p>
    <w:p w:rsidR="008556A1" w:rsidRPr="00D8681D" w:rsidRDefault="008556A1" w:rsidP="008556A1">
      <w:pPr>
        <w:pStyle w:val="10"/>
        <w:keepNext/>
        <w:keepLines/>
        <w:tabs>
          <w:tab w:val="left" w:pos="2936"/>
        </w:tabs>
        <w:spacing w:after="0" w:line="480" w:lineRule="auto"/>
        <w:rPr>
          <w:rStyle w:val="1"/>
          <w:b/>
          <w:bCs/>
          <w:color w:val="000000"/>
        </w:rPr>
      </w:pPr>
      <w:bookmarkStart w:id="0" w:name="bookmark2"/>
      <w:r w:rsidRPr="00D8681D">
        <w:rPr>
          <w:rStyle w:val="1"/>
          <w:b/>
          <w:bCs/>
          <w:color w:val="000000"/>
        </w:rPr>
        <w:t>ПОСТАНОВА</w:t>
      </w:r>
    </w:p>
    <w:p w:rsidR="008556A1" w:rsidRPr="00D8681D" w:rsidRDefault="008556A1" w:rsidP="008556A1">
      <w:pPr>
        <w:pStyle w:val="10"/>
        <w:keepNext/>
        <w:keepLines/>
        <w:tabs>
          <w:tab w:val="left" w:pos="2936"/>
        </w:tabs>
        <w:spacing w:after="0" w:line="480" w:lineRule="auto"/>
        <w:rPr>
          <w:rFonts w:ascii="Microsoft Sans Serif" w:hAnsi="Microsoft Sans Serif" w:cs="Microsoft Sans Serif"/>
          <w:b w:val="0"/>
          <w:bCs w:val="0"/>
          <w:sz w:val="24"/>
          <w:szCs w:val="24"/>
        </w:rPr>
      </w:pPr>
      <w:r w:rsidRPr="00D8681D">
        <w:rPr>
          <w:rStyle w:val="1"/>
          <w:color w:val="000000"/>
        </w:rPr>
        <w:t>від</w:t>
      </w:r>
      <w:r w:rsidRPr="00D8681D">
        <w:rPr>
          <w:rStyle w:val="1"/>
          <w:color w:val="000000"/>
        </w:rPr>
        <w:tab/>
        <w:t>202</w:t>
      </w:r>
      <w:r w:rsidR="00B14814" w:rsidRPr="00D8681D">
        <w:rPr>
          <w:rStyle w:val="1"/>
          <w:color w:val="000000"/>
        </w:rPr>
        <w:t>3</w:t>
      </w:r>
      <w:r w:rsidRPr="00D8681D">
        <w:rPr>
          <w:rStyle w:val="1"/>
          <w:color w:val="000000"/>
        </w:rPr>
        <w:t xml:space="preserve"> р. №</w:t>
      </w:r>
      <w:bookmarkEnd w:id="0"/>
    </w:p>
    <w:p w:rsidR="008556A1" w:rsidRPr="00D8681D" w:rsidRDefault="008556A1" w:rsidP="008556A1">
      <w:pPr>
        <w:pStyle w:val="a4"/>
        <w:spacing w:line="480" w:lineRule="auto"/>
        <w:ind w:firstLine="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D8681D">
        <w:rPr>
          <w:rStyle w:val="a3"/>
          <w:color w:val="000000"/>
        </w:rPr>
        <w:t>Київ</w:t>
      </w:r>
    </w:p>
    <w:p w:rsidR="008556A1" w:rsidRPr="00D8681D" w:rsidRDefault="008556A1" w:rsidP="00CA25EA">
      <w:pPr>
        <w:pStyle w:val="a4"/>
        <w:ind w:firstLine="0"/>
        <w:jc w:val="center"/>
        <w:rPr>
          <w:b/>
        </w:rPr>
      </w:pPr>
      <w:r w:rsidRPr="00D8681D">
        <w:rPr>
          <w:b/>
        </w:rPr>
        <w:t xml:space="preserve">Про </w:t>
      </w:r>
      <w:r w:rsidRPr="00D8681D">
        <w:rPr>
          <w:b/>
          <w:bCs/>
        </w:rPr>
        <w:t>внесення змін до постанов Кабінету Міністрів України від 6 травня 2001 р. № 440 і від 1 червня 2011</w:t>
      </w:r>
      <w:r w:rsidR="00AE7C3D" w:rsidRPr="00D8681D">
        <w:rPr>
          <w:b/>
          <w:bCs/>
        </w:rPr>
        <w:t xml:space="preserve"> </w:t>
      </w:r>
      <w:r w:rsidRPr="00D8681D">
        <w:rPr>
          <w:b/>
          <w:bCs/>
        </w:rPr>
        <w:t>р. № 591</w:t>
      </w:r>
    </w:p>
    <w:p w:rsidR="008556A1" w:rsidRPr="00D8681D" w:rsidRDefault="008556A1" w:rsidP="008556A1">
      <w:pPr>
        <w:tabs>
          <w:tab w:val="left" w:pos="873"/>
        </w:tabs>
        <w:ind w:firstLine="578"/>
        <w:rPr>
          <w:rFonts w:eastAsia="Calibri"/>
          <w:sz w:val="28"/>
          <w:szCs w:val="28"/>
        </w:rPr>
      </w:pPr>
    </w:p>
    <w:p w:rsidR="008556A1" w:rsidRPr="00D8681D" w:rsidRDefault="008556A1" w:rsidP="008556A1">
      <w:pPr>
        <w:tabs>
          <w:tab w:val="left" w:pos="873"/>
        </w:tabs>
        <w:ind w:firstLine="578"/>
        <w:rPr>
          <w:rFonts w:eastAsia="Calibri"/>
          <w:b/>
          <w:sz w:val="28"/>
          <w:szCs w:val="28"/>
        </w:rPr>
      </w:pPr>
      <w:r w:rsidRPr="00D8681D">
        <w:rPr>
          <w:rFonts w:eastAsia="Calibri"/>
          <w:sz w:val="28"/>
          <w:szCs w:val="28"/>
        </w:rPr>
        <w:t>Кабінет Міністрів України</w:t>
      </w:r>
      <w:r w:rsidRPr="00D8681D">
        <w:rPr>
          <w:rFonts w:eastAsia="Calibri"/>
          <w:b/>
          <w:sz w:val="28"/>
          <w:szCs w:val="28"/>
        </w:rPr>
        <w:t xml:space="preserve"> </w:t>
      </w:r>
      <w:r w:rsidRPr="00D8681D">
        <w:rPr>
          <w:rFonts w:eastAsia="Calibri"/>
          <w:b/>
          <w:bCs/>
          <w:sz w:val="28"/>
          <w:szCs w:val="28"/>
        </w:rPr>
        <w:t>постановляє</w:t>
      </w:r>
      <w:r w:rsidRPr="00D8681D">
        <w:rPr>
          <w:rFonts w:eastAsia="Calibri"/>
          <w:b/>
          <w:sz w:val="28"/>
          <w:szCs w:val="28"/>
        </w:rPr>
        <w:t>:</w:t>
      </w:r>
    </w:p>
    <w:p w:rsidR="008556A1" w:rsidRPr="00D8681D" w:rsidRDefault="008556A1" w:rsidP="008556A1">
      <w:pPr>
        <w:tabs>
          <w:tab w:val="left" w:pos="873"/>
        </w:tabs>
        <w:ind w:firstLine="578"/>
        <w:rPr>
          <w:sz w:val="28"/>
          <w:szCs w:val="28"/>
        </w:rPr>
      </w:pPr>
    </w:p>
    <w:p w:rsidR="008556A1" w:rsidRPr="00D8681D" w:rsidRDefault="008556A1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Внести до постанов Кабінету Міністрів України від 6 травня 2001 р. №</w:t>
      </w:r>
      <w:r w:rsidR="00CA25EA" w:rsidRPr="00D8681D">
        <w:rPr>
          <w:sz w:val="28"/>
          <w:szCs w:val="28"/>
        </w:rPr>
        <w:t> </w:t>
      </w:r>
      <w:r w:rsidRPr="00D8681D">
        <w:rPr>
          <w:sz w:val="28"/>
          <w:szCs w:val="28"/>
        </w:rPr>
        <w:t xml:space="preserve">440 (Офіційний вісник України, 2001 р., № 20, ст. 853; </w:t>
      </w:r>
      <w:r w:rsidRPr="00D8681D">
        <w:rPr>
          <w:bCs/>
          <w:sz w:val="28"/>
          <w:szCs w:val="28"/>
        </w:rPr>
        <w:t>2013 р., № 69, ст.</w:t>
      </w:r>
      <w:r w:rsidR="00CA25EA" w:rsidRPr="00D8681D">
        <w:rPr>
          <w:bCs/>
          <w:sz w:val="28"/>
          <w:szCs w:val="28"/>
        </w:rPr>
        <w:t> </w:t>
      </w:r>
      <w:r w:rsidRPr="00D8681D">
        <w:rPr>
          <w:bCs/>
          <w:sz w:val="28"/>
          <w:szCs w:val="28"/>
        </w:rPr>
        <w:t>2538; 2020 р., № 75, ст. 2391</w:t>
      </w:r>
      <w:r w:rsidRPr="00D8681D">
        <w:rPr>
          <w:sz w:val="28"/>
          <w:szCs w:val="28"/>
        </w:rPr>
        <w:t xml:space="preserve">) </w:t>
      </w:r>
      <w:r w:rsidR="00AE7C3D" w:rsidRPr="00D8681D">
        <w:rPr>
          <w:sz w:val="28"/>
          <w:szCs w:val="28"/>
        </w:rPr>
        <w:t>та</w:t>
      </w:r>
      <w:r w:rsidRPr="00D8681D">
        <w:rPr>
          <w:sz w:val="28"/>
          <w:szCs w:val="28"/>
        </w:rPr>
        <w:t xml:space="preserve"> від 1 червня 2011р. № 591 (Офіційний вісник України, 2011 р., № 43, ст. 1742; 2017 р., № 57, ст. 1688; 2020 р., № 75, стаття 2391) зміни, що додаються.</w:t>
      </w:r>
    </w:p>
    <w:p w:rsidR="008556A1" w:rsidRPr="00D8681D" w:rsidRDefault="008556A1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sz w:val="28"/>
          <w:szCs w:val="28"/>
        </w:rPr>
      </w:pPr>
    </w:p>
    <w:p w:rsidR="00CA25EA" w:rsidRDefault="008556A1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  <w:r w:rsidRPr="00D8681D">
        <w:rPr>
          <w:b/>
          <w:sz w:val="28"/>
          <w:szCs w:val="28"/>
        </w:rPr>
        <w:t>Прем'єр-міністр України</w:t>
      </w:r>
      <w:r w:rsidRPr="00D8681D">
        <w:rPr>
          <w:b/>
          <w:sz w:val="28"/>
          <w:szCs w:val="28"/>
        </w:rPr>
        <w:tab/>
      </w:r>
      <w:r w:rsidRPr="00D8681D">
        <w:rPr>
          <w:b/>
          <w:sz w:val="28"/>
          <w:szCs w:val="28"/>
        </w:rPr>
        <w:tab/>
      </w:r>
      <w:r w:rsidRPr="00D8681D">
        <w:rPr>
          <w:b/>
          <w:sz w:val="28"/>
          <w:szCs w:val="28"/>
        </w:rPr>
        <w:tab/>
      </w:r>
      <w:r w:rsidRPr="00D8681D">
        <w:rPr>
          <w:b/>
          <w:sz w:val="28"/>
          <w:szCs w:val="28"/>
        </w:rPr>
        <w:tab/>
        <w:t>Д.ШМИГАЛЬ</w:t>
      </w: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D027F0" w:rsidRPr="00D8681D" w:rsidRDefault="00D027F0" w:rsidP="008556A1">
      <w:pPr>
        <w:widowControl w:val="0"/>
        <w:tabs>
          <w:tab w:val="left" w:pos="873"/>
        </w:tabs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BF30E4" w:rsidRDefault="00D027F0">
      <w:pPr>
        <w:rPr>
          <w:sz w:val="28"/>
          <w:szCs w:val="28"/>
        </w:rPr>
        <w:sectPr w:rsidR="00BF30E4" w:rsidSect="00BF30E4">
          <w:headerReference w:type="default" r:id="rId7"/>
          <w:headerReference w:type="first" r:id="rId8"/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556A1" w:rsidRPr="00D8681D" w:rsidRDefault="008556A1" w:rsidP="00384625">
      <w:pPr>
        <w:pStyle w:val="ShapkaDocumentu"/>
        <w:ind w:left="4395"/>
        <w:jc w:val="left"/>
        <w:rPr>
          <w:rFonts w:ascii="Times New Roman" w:hAnsi="Times New Roman"/>
          <w:sz w:val="28"/>
          <w:szCs w:val="28"/>
        </w:rPr>
      </w:pPr>
      <w:r w:rsidRPr="00D8681D"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D8681D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D8681D">
        <w:rPr>
          <w:rFonts w:ascii="Times New Roman" w:hAnsi="Times New Roman"/>
          <w:sz w:val="28"/>
          <w:szCs w:val="28"/>
        </w:rPr>
        <w:br/>
        <w:t xml:space="preserve">від  </w:t>
      </w:r>
      <w:r w:rsidR="00573C09">
        <w:rPr>
          <w:rFonts w:ascii="Times New Roman" w:hAnsi="Times New Roman"/>
          <w:sz w:val="28"/>
          <w:szCs w:val="28"/>
        </w:rPr>
        <w:t xml:space="preserve">               </w:t>
      </w:r>
      <w:r w:rsidRPr="00D8681D">
        <w:rPr>
          <w:rFonts w:ascii="Times New Roman" w:hAnsi="Times New Roman"/>
          <w:sz w:val="28"/>
          <w:szCs w:val="28"/>
        </w:rPr>
        <w:t xml:space="preserve">     202</w:t>
      </w:r>
      <w:r w:rsidR="00B14814" w:rsidRPr="00D8681D">
        <w:rPr>
          <w:rFonts w:ascii="Times New Roman" w:hAnsi="Times New Roman"/>
          <w:sz w:val="28"/>
          <w:szCs w:val="28"/>
        </w:rPr>
        <w:t>3</w:t>
      </w:r>
      <w:r w:rsidRPr="00D8681D">
        <w:rPr>
          <w:rFonts w:ascii="Times New Roman" w:hAnsi="Times New Roman"/>
          <w:sz w:val="28"/>
          <w:szCs w:val="28"/>
        </w:rPr>
        <w:t xml:space="preserve"> р. </w:t>
      </w:r>
      <w:r w:rsidR="00F40494" w:rsidRPr="00D8681D">
        <w:rPr>
          <w:rFonts w:ascii="Times New Roman" w:hAnsi="Times New Roman"/>
          <w:sz w:val="28"/>
          <w:szCs w:val="28"/>
        </w:rPr>
        <w:t xml:space="preserve">  </w:t>
      </w:r>
      <w:r w:rsidRPr="00D8681D">
        <w:rPr>
          <w:rFonts w:ascii="Times New Roman" w:hAnsi="Times New Roman"/>
          <w:sz w:val="28"/>
          <w:szCs w:val="28"/>
        </w:rPr>
        <w:t xml:space="preserve">№ </w:t>
      </w:r>
    </w:p>
    <w:p w:rsidR="0038142B" w:rsidRPr="00D8681D" w:rsidRDefault="0038142B" w:rsidP="008556A1">
      <w:pPr>
        <w:pStyle w:val="ShapkaDocumentu"/>
        <w:rPr>
          <w:rFonts w:ascii="Times New Roman" w:hAnsi="Times New Roman"/>
          <w:sz w:val="28"/>
          <w:szCs w:val="28"/>
        </w:rPr>
      </w:pPr>
    </w:p>
    <w:p w:rsidR="008556A1" w:rsidRDefault="008556A1" w:rsidP="008556A1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D8681D">
        <w:rPr>
          <w:rFonts w:ascii="Times New Roman" w:hAnsi="Times New Roman"/>
          <w:b w:val="0"/>
          <w:sz w:val="28"/>
          <w:szCs w:val="28"/>
        </w:rPr>
        <w:t>ЗМІНИ,</w:t>
      </w:r>
      <w:r w:rsidRPr="00D8681D">
        <w:rPr>
          <w:rFonts w:ascii="Times New Roman" w:hAnsi="Times New Roman"/>
          <w:b w:val="0"/>
          <w:sz w:val="28"/>
          <w:szCs w:val="28"/>
        </w:rPr>
        <w:br/>
        <w:t>що вносяться до постанов Кабінету Міністрів України</w:t>
      </w:r>
      <w:r w:rsidRPr="00D8681D">
        <w:rPr>
          <w:rFonts w:ascii="Times New Roman" w:hAnsi="Times New Roman"/>
          <w:b w:val="0"/>
          <w:sz w:val="28"/>
          <w:szCs w:val="28"/>
        </w:rPr>
        <w:br/>
        <w:t>від 6 травня 2001 р. № 440 і від 1 червня 2011р. № 591</w:t>
      </w:r>
    </w:p>
    <w:p w:rsidR="00BF30E4" w:rsidRPr="00BF30E4" w:rsidRDefault="00BF30E4" w:rsidP="00BF30E4">
      <w:pPr>
        <w:rPr>
          <w:lang w:eastAsia="ru-RU"/>
        </w:rPr>
      </w:pPr>
    </w:p>
    <w:p w:rsidR="00833472" w:rsidRPr="00D8681D" w:rsidRDefault="00833472" w:rsidP="00D8681D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У Порядку справляння плати за здійснення дозвільних процедур у сфері використання ядерної енергії, затвердженому постановою Кабінету Міністрів України від 6 травня 2001 р. № 440:</w:t>
      </w:r>
    </w:p>
    <w:p w:rsidR="00D8681D" w:rsidRPr="00D8681D" w:rsidRDefault="00D8681D" w:rsidP="00D8681D">
      <w:pPr>
        <w:tabs>
          <w:tab w:val="left" w:pos="993"/>
        </w:tabs>
        <w:spacing w:after="0" w:line="240" w:lineRule="auto"/>
        <w:rPr>
          <w:sz w:val="28"/>
          <w:szCs w:val="28"/>
          <w:lang w:eastAsia="ru-RU"/>
        </w:rPr>
      </w:pPr>
    </w:p>
    <w:p w:rsidR="0010216E" w:rsidRPr="00D8681D" w:rsidRDefault="0010216E" w:rsidP="00D8681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у пункті 2:</w:t>
      </w:r>
    </w:p>
    <w:p w:rsidR="00833472" w:rsidRPr="00D8681D" w:rsidRDefault="00833472" w:rsidP="00D8681D">
      <w:pPr>
        <w:spacing w:after="0" w:line="240" w:lineRule="auto"/>
        <w:ind w:firstLine="567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п</w:t>
      </w:r>
      <w:r w:rsidR="0049145C" w:rsidRPr="00D8681D">
        <w:rPr>
          <w:sz w:val="28"/>
          <w:szCs w:val="28"/>
          <w:lang w:eastAsia="ru-RU"/>
        </w:rPr>
        <w:t xml:space="preserve">ідпункт 3 </w:t>
      </w:r>
      <w:r w:rsidRPr="00D8681D">
        <w:rPr>
          <w:sz w:val="28"/>
          <w:szCs w:val="28"/>
          <w:lang w:eastAsia="ru-RU"/>
        </w:rPr>
        <w:t>викласти у такій редакції:</w:t>
      </w:r>
    </w:p>
    <w:p w:rsidR="00833472" w:rsidRPr="00D8681D" w:rsidRDefault="00D8681D" w:rsidP="00D8681D">
      <w:pPr>
        <w:spacing w:after="0" w:line="240" w:lineRule="auto"/>
        <w:ind w:firstLine="567"/>
        <w:rPr>
          <w:sz w:val="28"/>
          <w:szCs w:val="28"/>
        </w:rPr>
      </w:pPr>
      <w:r w:rsidRPr="00D8681D">
        <w:rPr>
          <w:sz w:val="28"/>
          <w:szCs w:val="28"/>
        </w:rPr>
        <w:t>«</w:t>
      </w:r>
      <w:r w:rsidR="00833472" w:rsidRPr="00D8681D">
        <w:rPr>
          <w:sz w:val="28"/>
          <w:szCs w:val="28"/>
        </w:rPr>
        <w:t>3) за внесення змін до ліцензії у разі: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змін</w:t>
      </w:r>
      <w:r w:rsidR="00AE7C3D" w:rsidRPr="00D8681D">
        <w:rPr>
          <w:sz w:val="28"/>
          <w:szCs w:val="28"/>
        </w:rPr>
        <w:t>и</w:t>
      </w:r>
      <w:r w:rsidRPr="00D8681D">
        <w:rPr>
          <w:sz w:val="28"/>
          <w:szCs w:val="28"/>
        </w:rPr>
        <w:t xml:space="preserve"> найменування або місцезнаходження ліцензіата – юридичної особи або прізвища, імені та по батькові, місця проживання ліцензіата – фізичної особи – підприємця (без зміни місця провадження діяльності), крім зміни найменування у зв’язку із зміною типу акціонерного товариства або перетворенням акціонерного товариства в інше господарське товариство;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змін</w:t>
      </w:r>
      <w:r w:rsidR="00AE7C3D" w:rsidRPr="00D8681D">
        <w:rPr>
          <w:sz w:val="28"/>
          <w:szCs w:val="28"/>
        </w:rPr>
        <w:t>и</w:t>
      </w:r>
      <w:r w:rsidRPr="00D8681D">
        <w:rPr>
          <w:sz w:val="28"/>
          <w:szCs w:val="28"/>
        </w:rPr>
        <w:t xml:space="preserve"> місця або території провадження окремих видів діяльності у сфері використання ядерної енергії;</w:t>
      </w:r>
    </w:p>
    <w:p w:rsidR="00833472" w:rsidRPr="00D8681D" w:rsidRDefault="00AE7C3D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реорганізації</w:t>
      </w:r>
      <w:r w:rsidR="00833472" w:rsidRPr="00D8681D">
        <w:rPr>
          <w:sz w:val="28"/>
          <w:szCs w:val="28"/>
        </w:rPr>
        <w:t xml:space="preserve"> ліцензіата, крім перетворення акціонерного товариства в інше господарське товариство; 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намір</w:t>
      </w:r>
      <w:r w:rsidR="00AE7C3D" w:rsidRPr="00D8681D">
        <w:rPr>
          <w:sz w:val="28"/>
          <w:szCs w:val="28"/>
        </w:rPr>
        <w:t>у</w:t>
      </w:r>
      <w:r w:rsidRPr="00D8681D">
        <w:rPr>
          <w:sz w:val="28"/>
          <w:szCs w:val="28"/>
        </w:rPr>
        <w:t xml:space="preserve"> ліцензіата поширити дію ліцензії на додаткові ядерні установки, об’єкти, призначені для поводження з радіоактивними відходами, уранові об’єкти, будівлі чи об’єкти, додаткові джерела іонізуючого випромінювання, а також розширити межі майданчика, на якому розміщено ядерну установку або об’єкт, призначений для поводження з радіоактивними відходами;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намір</w:t>
      </w:r>
      <w:r w:rsidR="00AE7C3D" w:rsidRPr="00D8681D">
        <w:rPr>
          <w:sz w:val="28"/>
          <w:szCs w:val="28"/>
        </w:rPr>
        <w:t>у</w:t>
      </w:r>
      <w:r w:rsidRPr="00D8681D">
        <w:rPr>
          <w:sz w:val="28"/>
          <w:szCs w:val="28"/>
        </w:rPr>
        <w:t xml:space="preserve"> ліцензіата продовжити строк дії ліцензії;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внесенн</w:t>
      </w:r>
      <w:r w:rsidR="004E6204" w:rsidRPr="00D8681D">
        <w:rPr>
          <w:sz w:val="28"/>
          <w:szCs w:val="28"/>
        </w:rPr>
        <w:t>я</w:t>
      </w:r>
      <w:r w:rsidRPr="00D8681D">
        <w:rPr>
          <w:sz w:val="28"/>
          <w:szCs w:val="28"/>
        </w:rPr>
        <w:t xml:space="preserve"> змін до чинних, набрання чинності новими нормативно-правовими актами з ядерної та радіаційної безпеки; </w:t>
      </w:r>
    </w:p>
    <w:p w:rsidR="00833472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виявленн</w:t>
      </w:r>
      <w:r w:rsidR="004E6204" w:rsidRPr="00D8681D">
        <w:rPr>
          <w:sz w:val="28"/>
          <w:szCs w:val="28"/>
        </w:rPr>
        <w:t>я</w:t>
      </w:r>
      <w:r w:rsidRPr="00D8681D">
        <w:rPr>
          <w:sz w:val="28"/>
          <w:szCs w:val="28"/>
        </w:rPr>
        <w:t xml:space="preserve"> у процесі провадження діяльності або під час здійснення державного нагляду за виконанням умов ліцензії обставин, що потребують перегляду і зміни умов ліцензії;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>;</w:t>
      </w:r>
    </w:p>
    <w:p w:rsidR="008749FA" w:rsidRPr="00D8681D" w:rsidRDefault="00833472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 xml:space="preserve">підпункт </w:t>
      </w:r>
      <w:r w:rsidR="0010216E" w:rsidRPr="00D8681D">
        <w:rPr>
          <w:sz w:val="28"/>
          <w:szCs w:val="28"/>
        </w:rPr>
        <w:t>4 виключити.</w:t>
      </w:r>
    </w:p>
    <w:p w:rsidR="00D8681D" w:rsidRPr="00D8681D" w:rsidRDefault="00D8681D" w:rsidP="00D8681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6020A" w:rsidRPr="00D8681D" w:rsidRDefault="008749FA" w:rsidP="00D8681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</w:rPr>
        <w:t xml:space="preserve">у </w:t>
      </w:r>
      <w:r w:rsidR="00E6020A" w:rsidRPr="00D8681D">
        <w:rPr>
          <w:sz w:val="28"/>
          <w:szCs w:val="28"/>
        </w:rPr>
        <w:t>пункті 3:</w:t>
      </w:r>
    </w:p>
    <w:p w:rsidR="00833472" w:rsidRPr="00D8681D" w:rsidRDefault="00E6020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</w:rPr>
        <w:t xml:space="preserve">у </w:t>
      </w:r>
      <w:r w:rsidR="008749FA" w:rsidRPr="00D8681D">
        <w:rPr>
          <w:sz w:val="28"/>
          <w:szCs w:val="28"/>
        </w:rPr>
        <w:t xml:space="preserve">абзаці другому слова </w:t>
      </w:r>
      <w:r w:rsidR="00D8681D" w:rsidRPr="00D8681D">
        <w:rPr>
          <w:sz w:val="28"/>
          <w:szCs w:val="28"/>
        </w:rPr>
        <w:t>«</w:t>
      </w:r>
      <w:r w:rsidR="008749FA" w:rsidRPr="00D8681D">
        <w:rPr>
          <w:sz w:val="28"/>
          <w:szCs w:val="28"/>
        </w:rPr>
        <w:t>чи переоформлення</w:t>
      </w:r>
      <w:r w:rsidR="00D8681D" w:rsidRPr="00D8681D">
        <w:rPr>
          <w:sz w:val="28"/>
          <w:szCs w:val="28"/>
        </w:rPr>
        <w:t>»</w:t>
      </w:r>
      <w:r w:rsidR="008749FA" w:rsidRPr="00D8681D">
        <w:rPr>
          <w:sz w:val="28"/>
          <w:szCs w:val="28"/>
        </w:rPr>
        <w:t xml:space="preserve"> замінити словом </w:t>
      </w:r>
      <w:r w:rsidR="00D8681D" w:rsidRPr="00D8681D">
        <w:rPr>
          <w:sz w:val="28"/>
          <w:szCs w:val="28"/>
        </w:rPr>
        <w:t>«</w:t>
      </w:r>
      <w:r w:rsidR="008749FA" w:rsidRPr="00D8681D">
        <w:rPr>
          <w:sz w:val="28"/>
          <w:szCs w:val="28"/>
        </w:rPr>
        <w:t>до</w:t>
      </w:r>
      <w:r w:rsidR="00D8681D" w:rsidRPr="00D8681D">
        <w:rPr>
          <w:sz w:val="28"/>
          <w:szCs w:val="28"/>
        </w:rPr>
        <w:t>»</w:t>
      </w:r>
      <w:r w:rsidR="008749FA" w:rsidRPr="00D8681D">
        <w:rPr>
          <w:sz w:val="28"/>
          <w:szCs w:val="28"/>
        </w:rPr>
        <w:t>;</w:t>
      </w:r>
      <w:r w:rsidR="004A315D" w:rsidRPr="00D8681D">
        <w:rPr>
          <w:sz w:val="28"/>
          <w:szCs w:val="28"/>
        </w:rPr>
        <w:t xml:space="preserve"> </w:t>
      </w:r>
    </w:p>
    <w:p w:rsidR="00AD3FBA" w:rsidRPr="00D8681D" w:rsidRDefault="00AD3FB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 xml:space="preserve">у абзаці третьому слова </w:t>
      </w:r>
      <w:r w:rsidR="00D8681D" w:rsidRPr="00D8681D">
        <w:rPr>
          <w:sz w:val="28"/>
          <w:szCs w:val="28"/>
          <w:lang w:eastAsia="ru-RU"/>
        </w:rPr>
        <w:t>«</w:t>
      </w:r>
      <w:r w:rsidR="00035601" w:rsidRPr="00D8681D">
        <w:rPr>
          <w:sz w:val="28"/>
          <w:szCs w:val="28"/>
          <w:lang w:eastAsia="ru-RU"/>
        </w:rPr>
        <w:t>випромінювання або типи</w:t>
      </w:r>
      <w:r w:rsidR="00D8681D" w:rsidRPr="00D8681D">
        <w:rPr>
          <w:sz w:val="28"/>
          <w:szCs w:val="28"/>
          <w:lang w:eastAsia="ru-RU"/>
        </w:rPr>
        <w:t>»</w:t>
      </w:r>
      <w:r w:rsidRPr="00D8681D">
        <w:rPr>
          <w:sz w:val="28"/>
          <w:szCs w:val="28"/>
          <w:lang w:eastAsia="ru-RU"/>
        </w:rPr>
        <w:t xml:space="preserve"> </w:t>
      </w:r>
      <w:r w:rsidR="00035601" w:rsidRPr="00D8681D">
        <w:rPr>
          <w:sz w:val="28"/>
          <w:szCs w:val="28"/>
          <w:lang w:eastAsia="ru-RU"/>
        </w:rPr>
        <w:t xml:space="preserve">замінити </w:t>
      </w:r>
      <w:r w:rsidRPr="00D8681D">
        <w:rPr>
          <w:sz w:val="28"/>
          <w:szCs w:val="28"/>
          <w:lang w:eastAsia="ru-RU"/>
        </w:rPr>
        <w:t>слова</w:t>
      </w:r>
      <w:r w:rsidR="00035601" w:rsidRPr="00D8681D">
        <w:rPr>
          <w:sz w:val="28"/>
          <w:szCs w:val="28"/>
          <w:lang w:eastAsia="ru-RU"/>
        </w:rPr>
        <w:t>ми</w:t>
      </w:r>
      <w:r w:rsidRPr="00D8681D">
        <w:rPr>
          <w:sz w:val="28"/>
          <w:szCs w:val="28"/>
          <w:lang w:eastAsia="ru-RU"/>
        </w:rPr>
        <w:t xml:space="preserve"> </w:t>
      </w:r>
      <w:r w:rsidR="00D8681D" w:rsidRPr="00D8681D">
        <w:rPr>
          <w:sz w:val="28"/>
          <w:szCs w:val="28"/>
          <w:lang w:eastAsia="ru-RU"/>
        </w:rPr>
        <w:t>«</w:t>
      </w:r>
      <w:r w:rsidR="00035601" w:rsidRPr="00D8681D">
        <w:rPr>
          <w:sz w:val="28"/>
          <w:szCs w:val="28"/>
          <w:lang w:eastAsia="ru-RU"/>
        </w:rPr>
        <w:t>випромінювання або види</w:t>
      </w:r>
      <w:r w:rsidR="00D8681D" w:rsidRPr="00D8681D">
        <w:rPr>
          <w:sz w:val="28"/>
          <w:szCs w:val="28"/>
          <w:lang w:eastAsia="ru-RU"/>
        </w:rPr>
        <w:t>»</w:t>
      </w:r>
      <w:r w:rsidRPr="00D8681D">
        <w:rPr>
          <w:sz w:val="28"/>
          <w:szCs w:val="28"/>
          <w:lang w:eastAsia="ru-RU"/>
        </w:rPr>
        <w:t>;</w:t>
      </w:r>
    </w:p>
    <w:p w:rsidR="00DC1716" w:rsidRPr="00D8681D" w:rsidRDefault="008749F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у абзаці четвертому</w:t>
      </w:r>
      <w:r w:rsidR="00DC1716" w:rsidRPr="00D8681D">
        <w:rPr>
          <w:sz w:val="28"/>
          <w:szCs w:val="28"/>
          <w:lang w:eastAsia="ru-RU"/>
        </w:rPr>
        <w:t>:</w:t>
      </w:r>
    </w:p>
    <w:p w:rsidR="00DC1716" w:rsidRPr="00D8681D" w:rsidRDefault="008749F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D8681D">
        <w:rPr>
          <w:sz w:val="28"/>
          <w:szCs w:val="28"/>
          <w:lang w:eastAsia="ru-RU"/>
        </w:rPr>
        <w:t>слов</w:t>
      </w:r>
      <w:r w:rsidR="00DC1716" w:rsidRPr="00D8681D">
        <w:rPr>
          <w:sz w:val="28"/>
          <w:szCs w:val="28"/>
          <w:lang w:eastAsia="ru-RU"/>
        </w:rPr>
        <w:t>о</w:t>
      </w:r>
      <w:r w:rsidRPr="00D8681D">
        <w:rPr>
          <w:sz w:val="28"/>
          <w:szCs w:val="28"/>
          <w:lang w:eastAsia="ru-RU"/>
        </w:rPr>
        <w:t xml:space="preserve"> </w:t>
      </w:r>
      <w:r w:rsidR="00D8681D" w:rsidRPr="00D8681D">
        <w:rPr>
          <w:sz w:val="28"/>
          <w:szCs w:val="28"/>
        </w:rPr>
        <w:t>«</w:t>
      </w:r>
      <w:r w:rsidR="00257009" w:rsidRPr="00D8681D">
        <w:rPr>
          <w:sz w:val="28"/>
          <w:szCs w:val="28"/>
        </w:rPr>
        <w:t>переоформлення</w:t>
      </w:r>
      <w:r w:rsidR="00D8681D" w:rsidRPr="00D8681D">
        <w:rPr>
          <w:sz w:val="28"/>
          <w:szCs w:val="28"/>
        </w:rPr>
        <w:t>»</w:t>
      </w:r>
      <w:r w:rsidR="00097D34" w:rsidRPr="00D8681D">
        <w:rPr>
          <w:sz w:val="28"/>
          <w:szCs w:val="28"/>
        </w:rPr>
        <w:t xml:space="preserve"> замінити словами </w:t>
      </w:r>
      <w:r w:rsidR="00D8681D" w:rsidRPr="00D8681D">
        <w:rPr>
          <w:sz w:val="28"/>
          <w:szCs w:val="28"/>
        </w:rPr>
        <w:t>«</w:t>
      </w:r>
      <w:r w:rsidR="00E6020A" w:rsidRPr="00D8681D">
        <w:rPr>
          <w:sz w:val="28"/>
          <w:szCs w:val="28"/>
        </w:rPr>
        <w:t>внесення змін до</w:t>
      </w:r>
      <w:r w:rsidR="00D8681D" w:rsidRPr="00D8681D">
        <w:rPr>
          <w:sz w:val="28"/>
          <w:szCs w:val="28"/>
        </w:rPr>
        <w:t>»</w:t>
      </w:r>
      <w:r w:rsidR="00DC1716" w:rsidRPr="00D8681D">
        <w:rPr>
          <w:sz w:val="28"/>
          <w:szCs w:val="28"/>
        </w:rPr>
        <w:t>;</w:t>
      </w:r>
    </w:p>
    <w:p w:rsidR="00DC1716" w:rsidRPr="00D8681D" w:rsidRDefault="00DC1716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lastRenderedPageBreak/>
        <w:t xml:space="preserve">слова </w:t>
      </w:r>
      <w:r w:rsidR="00D8681D" w:rsidRPr="00D8681D">
        <w:rPr>
          <w:sz w:val="28"/>
          <w:szCs w:val="28"/>
        </w:rPr>
        <w:t>«</w:t>
      </w:r>
      <w:r w:rsidRPr="00D8681D">
        <w:rPr>
          <w:sz w:val="28"/>
          <w:szCs w:val="28"/>
        </w:rPr>
        <w:t>тип робіт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 xml:space="preserve"> у всіх відмінках замінити словами </w:t>
      </w:r>
      <w:r w:rsidR="00D8681D" w:rsidRPr="00D8681D">
        <w:rPr>
          <w:sz w:val="28"/>
          <w:szCs w:val="28"/>
        </w:rPr>
        <w:t>«</w:t>
      </w:r>
      <w:r w:rsidRPr="00D8681D">
        <w:rPr>
          <w:sz w:val="28"/>
          <w:szCs w:val="28"/>
        </w:rPr>
        <w:t>види робіт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 xml:space="preserve"> у відповідних відмінках;</w:t>
      </w:r>
    </w:p>
    <w:p w:rsidR="00AE7C3D" w:rsidRPr="00D8681D" w:rsidRDefault="00E6020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 xml:space="preserve">слова </w:t>
      </w:r>
      <w:r w:rsidR="00D8681D" w:rsidRPr="00D8681D">
        <w:rPr>
          <w:sz w:val="28"/>
          <w:szCs w:val="28"/>
        </w:rPr>
        <w:t>«</w:t>
      </w:r>
      <w:r w:rsidRPr="00D8681D">
        <w:rPr>
          <w:sz w:val="28"/>
          <w:szCs w:val="28"/>
        </w:rPr>
        <w:t>що потребують перегляду спроможності заявника дотримуватися умов провадження заявленого виду діяльності,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 xml:space="preserve"> виключити;</w:t>
      </w:r>
    </w:p>
    <w:p w:rsidR="00E6020A" w:rsidRPr="00D8681D" w:rsidRDefault="00E6020A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D8681D">
        <w:rPr>
          <w:sz w:val="28"/>
          <w:szCs w:val="28"/>
          <w:lang w:eastAsia="ru-RU"/>
        </w:rPr>
        <w:t xml:space="preserve">у абзаці п’ятому слова </w:t>
      </w:r>
      <w:r w:rsidR="00D8681D" w:rsidRPr="00D8681D">
        <w:rPr>
          <w:sz w:val="28"/>
          <w:szCs w:val="28"/>
        </w:rPr>
        <w:t>«</w:t>
      </w:r>
      <w:r w:rsidRPr="00D8681D">
        <w:rPr>
          <w:sz w:val="28"/>
          <w:szCs w:val="28"/>
        </w:rPr>
        <w:t>або переоформлення</w:t>
      </w:r>
      <w:r w:rsidR="00D8681D" w:rsidRPr="00D8681D">
        <w:rPr>
          <w:sz w:val="28"/>
          <w:szCs w:val="28"/>
        </w:rPr>
        <w:t>»</w:t>
      </w:r>
      <w:r w:rsidR="00097D34" w:rsidRPr="00D8681D">
        <w:rPr>
          <w:sz w:val="28"/>
          <w:szCs w:val="28"/>
        </w:rPr>
        <w:t xml:space="preserve"> замінити словом </w:t>
      </w:r>
      <w:r w:rsidR="00D8681D" w:rsidRPr="00D8681D">
        <w:rPr>
          <w:sz w:val="28"/>
          <w:szCs w:val="28"/>
        </w:rPr>
        <w:t>«</w:t>
      </w:r>
      <w:r w:rsidRPr="00D8681D">
        <w:rPr>
          <w:sz w:val="28"/>
          <w:szCs w:val="28"/>
        </w:rPr>
        <w:t>до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>;</w:t>
      </w:r>
    </w:p>
    <w:p w:rsidR="0010216E" w:rsidRPr="00D8681D" w:rsidRDefault="0010216E" w:rsidP="00D8681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41E8" w:rsidRPr="00D8681D" w:rsidRDefault="002A0385" w:rsidP="00D8681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у пункті 4</w:t>
      </w:r>
      <w:r w:rsidR="004541E8" w:rsidRPr="00D8681D">
        <w:rPr>
          <w:sz w:val="28"/>
          <w:szCs w:val="28"/>
          <w:lang w:eastAsia="ru-RU"/>
        </w:rPr>
        <w:t>:</w:t>
      </w:r>
    </w:p>
    <w:p w:rsidR="004541E8" w:rsidRPr="00D8681D" w:rsidRDefault="004541E8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  <w:lang w:eastAsia="ru-RU"/>
        </w:rPr>
        <w:t xml:space="preserve">у абзаці першому </w:t>
      </w:r>
      <w:r w:rsidR="002A0385" w:rsidRPr="00D8681D">
        <w:rPr>
          <w:sz w:val="28"/>
          <w:szCs w:val="28"/>
          <w:lang w:eastAsia="ru-RU"/>
        </w:rPr>
        <w:t>слов</w:t>
      </w:r>
      <w:r w:rsidR="00076DB8" w:rsidRPr="00D8681D">
        <w:rPr>
          <w:sz w:val="28"/>
          <w:szCs w:val="28"/>
          <w:lang w:eastAsia="ru-RU"/>
        </w:rPr>
        <w:t>о</w:t>
      </w:r>
      <w:r w:rsidR="002A0385" w:rsidRPr="00D8681D">
        <w:rPr>
          <w:sz w:val="28"/>
          <w:szCs w:val="28"/>
          <w:lang w:eastAsia="ru-RU"/>
        </w:rPr>
        <w:t xml:space="preserve"> </w:t>
      </w:r>
      <w:r w:rsidR="00D8681D" w:rsidRPr="00D8681D">
        <w:rPr>
          <w:sz w:val="28"/>
          <w:szCs w:val="28"/>
        </w:rPr>
        <w:t>«</w:t>
      </w:r>
      <w:r w:rsidR="002A0385" w:rsidRPr="00D8681D">
        <w:rPr>
          <w:sz w:val="28"/>
          <w:szCs w:val="28"/>
        </w:rPr>
        <w:t>, переоформлення</w:t>
      </w:r>
      <w:r w:rsidR="00D8681D" w:rsidRPr="00D8681D">
        <w:rPr>
          <w:sz w:val="28"/>
          <w:szCs w:val="28"/>
        </w:rPr>
        <w:t>»</w:t>
      </w:r>
      <w:r w:rsidR="00097D34" w:rsidRPr="00D8681D">
        <w:rPr>
          <w:sz w:val="28"/>
          <w:szCs w:val="28"/>
        </w:rPr>
        <w:t xml:space="preserve"> замінити словом </w:t>
      </w:r>
      <w:r w:rsidR="00D8681D" w:rsidRPr="00D8681D">
        <w:rPr>
          <w:sz w:val="28"/>
          <w:szCs w:val="28"/>
        </w:rPr>
        <w:t>«</w:t>
      </w:r>
      <w:r w:rsidR="00097D34" w:rsidRPr="00D8681D">
        <w:rPr>
          <w:sz w:val="28"/>
          <w:szCs w:val="28"/>
        </w:rPr>
        <w:t>до</w:t>
      </w:r>
      <w:r w:rsidR="00D8681D" w:rsidRPr="00D8681D">
        <w:rPr>
          <w:sz w:val="28"/>
          <w:szCs w:val="28"/>
        </w:rPr>
        <w:t>»</w:t>
      </w:r>
      <w:r w:rsidRPr="00D8681D">
        <w:rPr>
          <w:sz w:val="28"/>
          <w:szCs w:val="28"/>
        </w:rPr>
        <w:t>;</w:t>
      </w:r>
    </w:p>
    <w:p w:rsidR="00D8681D" w:rsidRPr="00D8681D" w:rsidRDefault="004541E8" w:rsidP="00D8681D">
      <w:pPr>
        <w:spacing w:after="0" w:line="240" w:lineRule="auto"/>
        <w:ind w:firstLine="567"/>
        <w:jc w:val="both"/>
        <w:rPr>
          <w:sz w:val="28"/>
          <w:szCs w:val="28"/>
        </w:rPr>
      </w:pPr>
      <w:r w:rsidRPr="00D8681D">
        <w:rPr>
          <w:sz w:val="28"/>
          <w:szCs w:val="28"/>
        </w:rPr>
        <w:t>абзац другий викласти у такій редакції:</w:t>
      </w:r>
    </w:p>
    <w:p w:rsidR="00E6020A" w:rsidRPr="00D8681D" w:rsidRDefault="00D8681D" w:rsidP="00D868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</w:rPr>
        <w:t>«</w:t>
      </w:r>
      <w:r w:rsidR="004541E8" w:rsidRPr="00D8681D">
        <w:rPr>
          <w:sz w:val="28"/>
          <w:szCs w:val="28"/>
        </w:rPr>
        <w:t>Якщо протягом 30 календарних днів з дня надіслання повідомлення про прийняття рішення про видачу документа дозвільного характеру, або внесення змін до ліцензії у сфері використання ядерної енергії, не подано документ, що підтверджує внесення плати за його видачу або внесення змін, Держатомрегулювання скасовує рішення про видачу документа дозвільного характеру або внесення змін до ліцензії у сфері використання ядерної енергії.</w:t>
      </w:r>
      <w:r w:rsidRPr="00D8681D">
        <w:rPr>
          <w:sz w:val="28"/>
          <w:szCs w:val="28"/>
          <w:lang w:eastAsia="ru-RU"/>
        </w:rPr>
        <w:t>»</w:t>
      </w:r>
      <w:r w:rsidR="004541E8" w:rsidRPr="00D8681D">
        <w:rPr>
          <w:sz w:val="28"/>
          <w:szCs w:val="28"/>
          <w:lang w:eastAsia="ru-RU"/>
        </w:rPr>
        <w:t>;</w:t>
      </w:r>
    </w:p>
    <w:p w:rsidR="004541E8" w:rsidRPr="00D8681D" w:rsidRDefault="004541E8" w:rsidP="00D868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 xml:space="preserve">у абзаці четвертому слова </w:t>
      </w:r>
      <w:r w:rsidR="00D8681D" w:rsidRPr="00D8681D">
        <w:rPr>
          <w:sz w:val="28"/>
          <w:szCs w:val="28"/>
          <w:lang w:eastAsia="ru-RU"/>
        </w:rPr>
        <w:t>«</w:t>
      </w:r>
      <w:r w:rsidRPr="00D8681D">
        <w:rPr>
          <w:sz w:val="28"/>
          <w:szCs w:val="28"/>
          <w:lang w:eastAsia="ru-RU"/>
        </w:rPr>
        <w:t>платіжного доручення</w:t>
      </w:r>
      <w:r w:rsidR="00D8681D" w:rsidRPr="00D8681D">
        <w:rPr>
          <w:sz w:val="28"/>
          <w:szCs w:val="28"/>
          <w:lang w:eastAsia="ru-RU"/>
        </w:rPr>
        <w:t>»</w:t>
      </w:r>
      <w:r w:rsidRPr="00D8681D">
        <w:rPr>
          <w:sz w:val="28"/>
          <w:szCs w:val="28"/>
          <w:lang w:eastAsia="ru-RU"/>
        </w:rPr>
        <w:t xml:space="preserve"> замінити словами </w:t>
      </w:r>
      <w:r w:rsidR="00D8681D" w:rsidRPr="00D8681D">
        <w:rPr>
          <w:sz w:val="28"/>
          <w:szCs w:val="28"/>
          <w:lang w:eastAsia="ru-RU"/>
        </w:rPr>
        <w:t>«</w:t>
      </w:r>
      <w:r w:rsidRPr="00D8681D">
        <w:rPr>
          <w:iCs/>
          <w:sz w:val="28"/>
          <w:szCs w:val="28"/>
        </w:rPr>
        <w:t>платіжної інструкції</w:t>
      </w:r>
      <w:r w:rsidR="00D8681D" w:rsidRPr="00D8681D">
        <w:rPr>
          <w:iCs/>
          <w:sz w:val="28"/>
          <w:szCs w:val="28"/>
        </w:rPr>
        <w:t>»</w:t>
      </w:r>
      <w:r w:rsidR="00D119A5" w:rsidRPr="00D8681D">
        <w:rPr>
          <w:sz w:val="28"/>
          <w:szCs w:val="28"/>
          <w:lang w:eastAsia="ru-RU"/>
        </w:rPr>
        <w:t>;</w:t>
      </w:r>
    </w:p>
    <w:p w:rsidR="00D8681D" w:rsidRPr="00D8681D" w:rsidRDefault="00D8681D" w:rsidP="00D868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4541E8" w:rsidRPr="00D8681D" w:rsidRDefault="00241BFA" w:rsidP="00D868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4</w:t>
      </w:r>
      <w:r w:rsidR="004541E8" w:rsidRPr="00D8681D">
        <w:rPr>
          <w:sz w:val="28"/>
          <w:szCs w:val="28"/>
          <w:lang w:eastAsia="ru-RU"/>
        </w:rPr>
        <w:t xml:space="preserve">) у пункті 5 слова </w:t>
      </w:r>
      <w:r w:rsidR="00D8681D" w:rsidRPr="00D8681D">
        <w:rPr>
          <w:sz w:val="28"/>
          <w:szCs w:val="28"/>
          <w:lang w:eastAsia="ru-RU"/>
        </w:rPr>
        <w:t>«</w:t>
      </w:r>
      <w:r w:rsidR="004541E8" w:rsidRPr="00D8681D">
        <w:rPr>
          <w:sz w:val="28"/>
          <w:szCs w:val="28"/>
          <w:lang w:eastAsia="ru-RU"/>
        </w:rPr>
        <w:t>Державного бюджету України</w:t>
      </w:r>
      <w:r w:rsidR="00094D71">
        <w:rPr>
          <w:sz w:val="28"/>
          <w:szCs w:val="28"/>
          <w:lang w:eastAsia="ru-RU"/>
        </w:rPr>
        <w:t xml:space="preserve"> в установленому порядку</w:t>
      </w:r>
      <w:bookmarkStart w:id="1" w:name="_GoBack"/>
      <w:bookmarkEnd w:id="1"/>
      <w:r w:rsidR="00D8681D" w:rsidRPr="00D8681D">
        <w:rPr>
          <w:sz w:val="28"/>
          <w:szCs w:val="28"/>
          <w:lang w:eastAsia="ru-RU"/>
        </w:rPr>
        <w:t>»</w:t>
      </w:r>
      <w:r w:rsidR="004541E8" w:rsidRPr="00D8681D">
        <w:rPr>
          <w:sz w:val="28"/>
          <w:szCs w:val="28"/>
          <w:lang w:eastAsia="ru-RU"/>
        </w:rPr>
        <w:t xml:space="preserve"> замінити словами </w:t>
      </w:r>
      <w:r w:rsidR="00D8681D" w:rsidRPr="00D8681D">
        <w:rPr>
          <w:sz w:val="28"/>
          <w:szCs w:val="28"/>
          <w:lang w:eastAsia="ru-RU"/>
        </w:rPr>
        <w:t>«</w:t>
      </w:r>
      <w:r w:rsidR="00094D71" w:rsidRPr="00094D71">
        <w:rPr>
          <w:sz w:val="28"/>
          <w:szCs w:val="28"/>
          <w:lang w:eastAsia="ru-RU"/>
        </w:rPr>
        <w:t>бюджету згідно з вимогами бюджетного законодавства</w:t>
      </w:r>
      <w:r w:rsidR="00D8681D" w:rsidRPr="00D8681D">
        <w:rPr>
          <w:sz w:val="28"/>
          <w:szCs w:val="28"/>
          <w:lang w:eastAsia="ru-RU"/>
        </w:rPr>
        <w:t>»</w:t>
      </w:r>
      <w:r w:rsidR="004541E8" w:rsidRPr="00D8681D">
        <w:rPr>
          <w:sz w:val="28"/>
          <w:szCs w:val="28"/>
          <w:lang w:eastAsia="ru-RU"/>
        </w:rPr>
        <w:t>.</w:t>
      </w:r>
    </w:p>
    <w:p w:rsidR="00D8681D" w:rsidRPr="00D8681D" w:rsidRDefault="00D8681D" w:rsidP="00D8681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B14814" w:rsidRPr="00D8681D" w:rsidRDefault="00B14814" w:rsidP="00D8681D">
      <w:pPr>
        <w:ind w:firstLine="567"/>
        <w:jc w:val="both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 xml:space="preserve">2. </w:t>
      </w:r>
      <w:r w:rsidRPr="00D8681D">
        <w:rPr>
          <w:rStyle w:val="rvts0"/>
          <w:sz w:val="28"/>
          <w:szCs w:val="28"/>
        </w:rPr>
        <w:t>У переліку платних адміністративних послуг, які надаються Державною інспекцією ядерного регулювання, і розмірі плати за їх надання, затверджених постановою Кабінету Міністрів України від 1 червня 2011 р. №</w:t>
      </w:r>
      <w:r w:rsidR="00D8681D" w:rsidRPr="00D8681D">
        <w:rPr>
          <w:rStyle w:val="rvts0"/>
          <w:sz w:val="28"/>
          <w:szCs w:val="28"/>
        </w:rPr>
        <w:t> </w:t>
      </w:r>
      <w:r w:rsidRPr="00D8681D">
        <w:rPr>
          <w:rStyle w:val="rvts0"/>
          <w:sz w:val="28"/>
          <w:szCs w:val="28"/>
        </w:rPr>
        <w:t>591</w:t>
      </w:r>
      <w:r w:rsidRPr="00D8681D">
        <w:rPr>
          <w:sz w:val="28"/>
          <w:szCs w:val="28"/>
          <w:lang w:eastAsia="ru-RU"/>
        </w:rPr>
        <w:t>:</w:t>
      </w:r>
    </w:p>
    <w:p w:rsidR="00203D4E" w:rsidRPr="00D8681D" w:rsidRDefault="00203D4E" w:rsidP="0038142B">
      <w:pPr>
        <w:ind w:firstLine="567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позиції</w:t>
      </w:r>
      <w:r w:rsidR="00B14814" w:rsidRPr="00D8681D">
        <w:rPr>
          <w:rStyle w:val="rvts0"/>
          <w:sz w:val="28"/>
          <w:szCs w:val="28"/>
        </w:rPr>
        <w:t xml:space="preserve">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2927"/>
      </w:tblGrid>
      <w:tr w:rsidR="00EF59A6" w:rsidRPr="00D8681D" w:rsidTr="00EF59A6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59A6" w:rsidRPr="00D8681D" w:rsidRDefault="00D8681D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«</w:t>
            </w:r>
            <w:r w:rsidR="00EF59A6" w:rsidRPr="00D8681D">
              <w:rPr>
                <w:sz w:val="28"/>
                <w:szCs w:val="28"/>
                <w:lang w:eastAsia="ru-RU"/>
              </w:rPr>
              <w:t>Внесення змін до ліцензії у разі зміни найменування або місцезнаходження ліцензіата - юридичної особи або прізвища, імені та по батькові, місця проживання ліцензіата - фізичної особи (без зміни місця провадження діяльності), крім зміни найменування у зв’язку із зміною типу акціонерного товариства або перетворенням акціонерного товариства в інше господарське товариство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59A6" w:rsidRPr="00D8681D" w:rsidRDefault="00EF59A6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203D4E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внесення змін до чинних, набрання чинності новими нормативно-правовими актами з питань ядерної та радіаційної безпеки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203D4E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виявлення у процесі провадження діяльності або під час здійснення державного нагляду за виконанням умов ліцензії обставин, що потребують перегляду і зміни умов ліцензії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203D4E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наміру ліцензіата поширити дію ліцензії на додаткові ядерні установки, сховища для захоронення радіоактивних відходів, будівлі чи об'єкти, щодо поводження з якими встановлені умови ліцензії, а також розширити межі майданчика, на якому розміщено ядерну установку або сховище для захоронення радіоактивних відходів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ind w:left="259"/>
              <w:jc w:val="center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BF30E4">
            <w:pPr>
              <w:spacing w:after="0" w:line="240" w:lineRule="auto"/>
              <w:ind w:left="259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100 відсотків розміру плати за видачу ліцензії</w:t>
            </w:r>
          </w:p>
        </w:tc>
      </w:tr>
      <w:tr w:rsidR="00203D4E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наміру ліцензіата поширити дію ліцензії на додаткові джерела іонізуючого випромінювання, щодо поводження з якими встановлені умови ліцензії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450</w:t>
            </w:r>
          </w:p>
        </w:tc>
      </w:tr>
      <w:tr w:rsidR="00203D4E" w:rsidRPr="00D8681D" w:rsidTr="004E2640">
        <w:trPr>
          <w:trHeight w:val="833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06AF3" w:rsidRPr="00D8681D" w:rsidRDefault="00203D4E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наміру ліцензіата продовжити строк дії ліцензії</w:t>
            </w:r>
          </w:p>
          <w:p w:rsidR="004E2640" w:rsidRPr="00D8681D" w:rsidRDefault="004E2640" w:rsidP="0013192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8681D" w:rsidRPr="00D8681D" w:rsidRDefault="00D8681D" w:rsidP="0013192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06AF3" w:rsidRPr="00D8681D" w:rsidRDefault="00D06AF3" w:rsidP="0013192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замінити такими</w:t>
            </w:r>
            <w:r w:rsidR="00B276E6" w:rsidRPr="00D8681D">
              <w:rPr>
                <w:sz w:val="28"/>
                <w:szCs w:val="28"/>
                <w:lang w:eastAsia="ru-RU"/>
              </w:rPr>
              <w:t xml:space="preserve"> позиціями</w:t>
            </w:r>
            <w:r w:rsidRPr="00D8681D">
              <w:rPr>
                <w:sz w:val="28"/>
                <w:szCs w:val="28"/>
                <w:lang w:eastAsia="ru-RU"/>
              </w:rPr>
              <w:t>:</w:t>
            </w:r>
          </w:p>
          <w:p w:rsidR="00D8681D" w:rsidRPr="00D8681D" w:rsidRDefault="00D8681D" w:rsidP="0013192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203D4E" w:rsidRPr="00D8681D" w:rsidRDefault="00203D4E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50 відсотків р</w:t>
            </w:r>
            <w:r w:rsidR="00097D34" w:rsidRPr="00D8681D">
              <w:rPr>
                <w:sz w:val="28"/>
                <w:szCs w:val="28"/>
                <w:lang w:eastAsia="ru-RU"/>
              </w:rPr>
              <w:t>озміру плати за видачу ліцензії</w:t>
            </w:r>
            <w:r w:rsidR="00D8681D" w:rsidRPr="00D8681D">
              <w:rPr>
                <w:sz w:val="28"/>
                <w:szCs w:val="28"/>
                <w:lang w:eastAsia="ru-RU"/>
              </w:rPr>
              <w:t>»</w:t>
            </w:r>
          </w:p>
          <w:p w:rsidR="00203D4E" w:rsidRPr="00D8681D" w:rsidRDefault="00203D4E" w:rsidP="00BF30E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06AF3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D24" w:rsidRPr="00D8681D" w:rsidRDefault="00D8681D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«</w:t>
            </w:r>
            <w:r w:rsidR="00EF59A6" w:rsidRPr="00D8681D">
              <w:rPr>
                <w:sz w:val="28"/>
                <w:szCs w:val="28"/>
                <w:lang w:eastAsia="ru-RU"/>
              </w:rPr>
              <w:t>Внесення змін до ліцензії у разі зміни найменування або місцезнаходження ліцензіата - юридичної особи або прізвища, імені та по батькові, місця проживання ліцензіата - фізичної особи - підприємця (без зміни місця провадження діяльності), крім зміни найменування у зв’язку із зміною типу акціонерного товариства або перетворенням акціонерного товариства в інше господарське товариство</w:t>
            </w:r>
          </w:p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внесення змін до чинних, набрання чинності новими нормативно-правовими актами з ядерної та радіаційної безпеки</w:t>
            </w:r>
            <w:r w:rsidRPr="00D8681D">
              <w:rPr>
                <w:sz w:val="28"/>
                <w:szCs w:val="28"/>
                <w:lang w:eastAsia="ru-RU"/>
              </w:rPr>
              <w:tab/>
            </w:r>
          </w:p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E2640" w:rsidRPr="00D8681D" w:rsidRDefault="00D06AF3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 xml:space="preserve">Внесення змін до ліцензії у разі </w:t>
            </w:r>
            <w:r w:rsidR="004E2640" w:rsidRPr="00D8681D">
              <w:rPr>
                <w:rStyle w:val="rvts0"/>
                <w:sz w:val="28"/>
                <w:szCs w:val="28"/>
              </w:rPr>
              <w:t>зміни місця або території провадження окремих видів діяльності у сфері використання ядерної енергії</w:t>
            </w:r>
          </w:p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35284" w:rsidRPr="00D8681D" w:rsidRDefault="0063528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у разі реорганізації ліцензіата, крім перетворення акціонерного товариства в інше господарське товариство</w:t>
            </w:r>
            <w:r w:rsidRPr="00D8681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200</w:t>
            </w: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EF59A6" w:rsidRPr="00D8681D" w:rsidRDefault="00EF59A6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D8681D" w:rsidRPr="00D8681D" w:rsidRDefault="00D8681D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D8681D" w:rsidRPr="00D8681D" w:rsidRDefault="00D8681D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BF30E4" w:rsidRDefault="00BF30E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200</w:t>
            </w:r>
          </w:p>
          <w:p w:rsidR="005B5D24" w:rsidRPr="00D8681D" w:rsidRDefault="005B5D2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D8681D" w:rsidRPr="00D8681D" w:rsidRDefault="00D8681D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BF30E4" w:rsidRDefault="00BF30E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D06AF3" w:rsidRPr="00D8681D" w:rsidRDefault="004E2640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 відсотків розміру  плати за видачу</w:t>
            </w:r>
          </w:p>
          <w:p w:rsidR="00635284" w:rsidRPr="00D8681D" w:rsidRDefault="0063528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BF30E4" w:rsidRDefault="00BF30E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</w:p>
          <w:p w:rsidR="00635284" w:rsidRPr="00D8681D" w:rsidRDefault="00635284" w:rsidP="00BF30E4">
            <w:pPr>
              <w:spacing w:after="0" w:line="240" w:lineRule="auto"/>
              <w:ind w:left="205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 відсотків розміру плати за видачу ліцензії</w:t>
            </w:r>
          </w:p>
        </w:tc>
      </w:tr>
      <w:tr w:rsidR="005B5D24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B5D24" w:rsidRPr="00D8681D" w:rsidRDefault="005B5D24" w:rsidP="00131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8681D">
              <w:rPr>
                <w:sz w:val="28"/>
                <w:szCs w:val="28"/>
              </w:rPr>
              <w:t>Внесення змін до ліцензії у разі виявлення у процесі провадження діяльності або під час здійснення державного нагляду за виконанням умов ліцензії обставин, що потребують перегляду і зміни умов ліцензії, які не потребують перегляду спроможності заявника дотримуватися умов провадження заявленого виду діяльності, встановлених нормами та правилами з ядерної та радіаційної безпеки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jc w:val="center"/>
            </w:pPr>
          </w:p>
          <w:p w:rsidR="00BF30E4" w:rsidRDefault="00BF30E4" w:rsidP="00BF30E4">
            <w:pPr>
              <w:spacing w:after="0" w:line="240" w:lineRule="auto"/>
              <w:jc w:val="center"/>
            </w:pPr>
          </w:p>
          <w:p w:rsidR="005B5D24" w:rsidRPr="00D8681D" w:rsidRDefault="005B5D24" w:rsidP="00BF30E4">
            <w:pPr>
              <w:spacing w:after="0" w:line="240" w:lineRule="auto"/>
              <w:jc w:val="center"/>
            </w:pPr>
            <w:r w:rsidRPr="00D8681D">
              <w:t>200</w:t>
            </w:r>
          </w:p>
        </w:tc>
      </w:tr>
      <w:tr w:rsidR="005B5D24" w:rsidRPr="00D8681D" w:rsidTr="005B5D24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B5D24" w:rsidRPr="00D8681D" w:rsidRDefault="005B5D24" w:rsidP="00131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8681D">
              <w:rPr>
                <w:sz w:val="28"/>
                <w:szCs w:val="28"/>
              </w:rPr>
              <w:t>Внесення змін до ліцензії у разі виявлення у процесі провадження діяльності або під час здійснення державного нагляду за виконанням умов ліцензії обставин, що потребують перегляду і зміни умов ліцензії, які потребують перегляду спроможності заявника дотримуватися умов провадження заявленого виду діяльності, встановлених нормами та правилами з ядерної та радіаційної безпеки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ind w:left="346"/>
              <w:jc w:val="center"/>
            </w:pPr>
          </w:p>
          <w:p w:rsidR="005B5D24" w:rsidRPr="00D8681D" w:rsidRDefault="005B5D24" w:rsidP="00BF30E4">
            <w:pPr>
              <w:spacing w:after="0" w:line="240" w:lineRule="auto"/>
              <w:ind w:left="346"/>
              <w:jc w:val="center"/>
            </w:pPr>
            <w:r w:rsidRPr="00D8681D">
              <w:t>100 відсотків розміру плати за видачу ліцензії</w:t>
            </w:r>
          </w:p>
        </w:tc>
      </w:tr>
      <w:tr w:rsidR="005B5D24" w:rsidRPr="00D8681D" w:rsidTr="00FF6714">
        <w:trPr>
          <w:trHeight w:val="836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 xml:space="preserve">Внесення змін до ліцензії у разі наміру </w:t>
            </w:r>
            <w:r w:rsidRPr="00D8681D">
              <w:rPr>
                <w:rStyle w:val="rvts0"/>
                <w:sz w:val="28"/>
                <w:szCs w:val="28"/>
              </w:rPr>
              <w:t>ліцензіата поширити дію ліцензії на додаткові ядерні установки, об’єкти, призначені для поводження з радіоактивними відходами, уранові об’єкти, будівлі чи об’єкти, додаткові джерела іонізуючого випромінювання,</w:t>
            </w:r>
            <w:r w:rsidR="00131923">
              <w:rPr>
                <w:rStyle w:val="rvts0"/>
                <w:sz w:val="28"/>
                <w:szCs w:val="28"/>
              </w:rPr>
              <w:t xml:space="preserve"> </w:t>
            </w:r>
            <w:r w:rsidR="00131923" w:rsidRPr="00131923">
              <w:rPr>
                <w:rStyle w:val="rvts0"/>
                <w:sz w:val="28"/>
                <w:szCs w:val="28"/>
              </w:rPr>
              <w:t>щодо поводження з якими не встановлені умови ліцензії</w:t>
            </w:r>
            <w:r w:rsidR="00131923">
              <w:rPr>
                <w:rStyle w:val="rvts0"/>
                <w:sz w:val="28"/>
                <w:szCs w:val="28"/>
              </w:rPr>
              <w:t>,</w:t>
            </w:r>
            <w:r w:rsidRPr="00D8681D">
              <w:rPr>
                <w:rStyle w:val="rvts0"/>
                <w:sz w:val="28"/>
                <w:szCs w:val="28"/>
              </w:rPr>
              <w:t xml:space="preserve"> а також розширити межі майданчика, на якому розміщено ядерну установку або об’єкт, призначений для поводження з радіоактивними відходами</w:t>
            </w:r>
          </w:p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F6714" w:rsidRPr="00D8681D" w:rsidRDefault="00FF671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наміру ліцензіата поширити дію ліцензії на додаткові джерела іонізуючого випромінювання, щодо поводження з якими встановлені умови ліцензії</w:t>
            </w:r>
            <w:r w:rsidRPr="00D8681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100 відсотків розміру плати за видачу ліцензії</w:t>
            </w:r>
          </w:p>
          <w:p w:rsidR="00FF6714" w:rsidRPr="00D8681D" w:rsidRDefault="00FF671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FF6714" w:rsidRPr="00D8681D" w:rsidRDefault="00FF671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FF6714" w:rsidRPr="00D8681D" w:rsidRDefault="00FF671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FF6714" w:rsidRPr="00D8681D" w:rsidRDefault="00FF671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D8681D" w:rsidRDefault="00D8681D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131923" w:rsidRPr="00D8681D" w:rsidRDefault="00131923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D8681D" w:rsidRPr="00D8681D" w:rsidRDefault="00D8681D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BF30E4" w:rsidRDefault="00BF30E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FF6714" w:rsidRPr="00D8681D" w:rsidRDefault="00FF671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450</w:t>
            </w:r>
          </w:p>
        </w:tc>
      </w:tr>
      <w:tr w:rsidR="005B5D24" w:rsidRPr="00D8681D" w:rsidTr="00D06AF3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13192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Внесення змін до ліцензії у разі наміру ліцензіата продовжити строк дії ліцензії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0E4" w:rsidRDefault="00BF30E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  <w:p w:rsidR="005B5D24" w:rsidRPr="00D8681D" w:rsidRDefault="005B5D2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50 відсотків розміру плати за видачу ліцензії</w:t>
            </w:r>
            <w:r w:rsidR="00D8681D" w:rsidRPr="00D8681D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5B5D24" w:rsidRPr="00D8681D" w:rsidTr="005B5D24"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B5D24" w:rsidRPr="00D8681D" w:rsidRDefault="005B5D24" w:rsidP="00D8681D">
            <w:pPr>
              <w:spacing w:after="0" w:line="240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5B5D24" w:rsidRPr="00D8681D" w:rsidRDefault="005B5D24" w:rsidP="00BF30E4">
            <w:pPr>
              <w:spacing w:after="0" w:line="240" w:lineRule="auto"/>
              <w:ind w:left="32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03D4E" w:rsidRPr="00D8681D" w:rsidRDefault="00203D4E" w:rsidP="0038142B">
      <w:pPr>
        <w:ind w:firstLine="567"/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позиції</w:t>
      </w:r>
      <w:r w:rsidR="00D06AF3" w:rsidRPr="00D8681D">
        <w:rPr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2"/>
        <w:gridCol w:w="2793"/>
      </w:tblGrid>
      <w:tr w:rsidR="00203D4E" w:rsidRPr="00D8681D" w:rsidTr="00203D4E"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D8681D" w:rsidP="00131923">
            <w:pPr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«</w:t>
            </w:r>
            <w:r w:rsidR="00203D4E" w:rsidRPr="00D8681D">
              <w:rPr>
                <w:sz w:val="28"/>
                <w:szCs w:val="28"/>
                <w:lang w:eastAsia="ru-RU"/>
              </w:rPr>
              <w:t>Переоформлення ліцензії у разі реорганізації ліцензіата, крім перетворення акціонерного товариства в інше господарське товариство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203D4E" w:rsidP="00BF30E4">
            <w:pPr>
              <w:ind w:left="212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 відсотків розміру плати за видачу ліцензії</w:t>
            </w:r>
          </w:p>
        </w:tc>
      </w:tr>
      <w:tr w:rsidR="00203D4E" w:rsidRPr="00D8681D" w:rsidTr="00203D4E"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203D4E" w:rsidP="00131923">
            <w:pPr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Переоформлення ліцензії у разі зміни місця або території провадження окремих видів діяльності у сфері використання ядерної енергії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203D4E" w:rsidP="00BF30E4">
            <w:pPr>
              <w:ind w:left="212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 відсотків розміру плати за видачу ліцензії</w:t>
            </w:r>
          </w:p>
        </w:tc>
      </w:tr>
      <w:tr w:rsidR="00203D4E" w:rsidRPr="00D8681D" w:rsidTr="00203D4E"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203D4E" w:rsidP="00131923">
            <w:pPr>
              <w:jc w:val="both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Переоформлення ліцензії у разі наміру ліцензіата внести до ліцензії зміни, що потребують перегляду спроможності заявника дотримуватися умов провадження заявленого виду діяльності, встановлених нормами та правилами з ядерної та радіаційної безпеки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D4E" w:rsidRPr="00D8681D" w:rsidRDefault="00203D4E" w:rsidP="00BF30E4">
            <w:pPr>
              <w:ind w:left="212"/>
              <w:jc w:val="center"/>
              <w:rPr>
                <w:sz w:val="28"/>
                <w:szCs w:val="28"/>
                <w:lang w:eastAsia="ru-RU"/>
              </w:rPr>
            </w:pPr>
            <w:r w:rsidRPr="00D8681D">
              <w:rPr>
                <w:sz w:val="28"/>
                <w:szCs w:val="28"/>
                <w:lang w:eastAsia="ru-RU"/>
              </w:rPr>
              <w:t>100 відсотків розміру плати за видачу лі</w:t>
            </w:r>
            <w:r w:rsidR="00097D34" w:rsidRPr="00D8681D">
              <w:rPr>
                <w:sz w:val="28"/>
                <w:szCs w:val="28"/>
                <w:lang w:eastAsia="ru-RU"/>
              </w:rPr>
              <w:t>цензії</w:t>
            </w:r>
            <w:r w:rsidR="00D8681D" w:rsidRPr="00D8681D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03D4E" w:rsidRPr="00D8681D" w:rsidRDefault="000F1689" w:rsidP="00D8681D">
      <w:pPr>
        <w:rPr>
          <w:sz w:val="28"/>
          <w:szCs w:val="28"/>
          <w:lang w:eastAsia="ru-RU"/>
        </w:rPr>
      </w:pPr>
      <w:r w:rsidRPr="00D8681D">
        <w:rPr>
          <w:sz w:val="28"/>
          <w:szCs w:val="28"/>
          <w:lang w:eastAsia="ru-RU"/>
        </w:rPr>
        <w:t>в</w:t>
      </w:r>
      <w:r w:rsidR="00203D4E" w:rsidRPr="00D8681D">
        <w:rPr>
          <w:sz w:val="28"/>
          <w:szCs w:val="28"/>
          <w:lang w:eastAsia="ru-RU"/>
        </w:rPr>
        <w:t>иключити</w:t>
      </w:r>
      <w:r w:rsidRPr="00D8681D">
        <w:rPr>
          <w:sz w:val="28"/>
          <w:szCs w:val="28"/>
          <w:lang w:eastAsia="ru-RU"/>
        </w:rPr>
        <w:t>.</w:t>
      </w:r>
    </w:p>
    <w:p w:rsidR="00F40494" w:rsidRPr="00D8681D" w:rsidRDefault="00F40494" w:rsidP="00D8681D">
      <w:pPr>
        <w:ind w:firstLine="567"/>
        <w:jc w:val="center"/>
        <w:rPr>
          <w:lang w:eastAsia="ru-RU"/>
        </w:rPr>
      </w:pPr>
      <w:r w:rsidRPr="00D8681D">
        <w:rPr>
          <w:lang w:eastAsia="ru-RU"/>
        </w:rPr>
        <w:t>_____________________</w:t>
      </w:r>
    </w:p>
    <w:sectPr w:rsidR="00F40494" w:rsidRPr="00D8681D" w:rsidSect="00BF30E4">
      <w:pgSz w:w="11906" w:h="16838"/>
      <w:pgMar w:top="851" w:right="850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E0" w:rsidRDefault="00A034E0" w:rsidP="00A034E0">
      <w:pPr>
        <w:spacing w:after="0" w:line="240" w:lineRule="auto"/>
      </w:pPr>
      <w:r>
        <w:separator/>
      </w:r>
    </w:p>
  </w:endnote>
  <w:endnote w:type="continuationSeparator" w:id="0">
    <w:p w:rsidR="00A034E0" w:rsidRDefault="00A034E0" w:rsidP="00A0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E0" w:rsidRDefault="00A034E0" w:rsidP="00A034E0">
      <w:pPr>
        <w:spacing w:after="0" w:line="240" w:lineRule="auto"/>
      </w:pPr>
      <w:r>
        <w:separator/>
      </w:r>
    </w:p>
  </w:footnote>
  <w:footnote w:type="continuationSeparator" w:id="0">
    <w:p w:rsidR="00A034E0" w:rsidRDefault="00A034E0" w:rsidP="00A0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26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F30E4" w:rsidRPr="00BF30E4" w:rsidRDefault="00BF30E4">
        <w:pPr>
          <w:pStyle w:val="a8"/>
          <w:jc w:val="center"/>
          <w:rPr>
            <w:sz w:val="22"/>
          </w:rPr>
        </w:pPr>
        <w:r w:rsidRPr="00BF30E4">
          <w:rPr>
            <w:sz w:val="22"/>
          </w:rPr>
          <w:fldChar w:fldCharType="begin"/>
        </w:r>
        <w:r w:rsidRPr="00BF30E4">
          <w:rPr>
            <w:sz w:val="22"/>
          </w:rPr>
          <w:instrText>PAGE   \* MERGEFORMAT</w:instrText>
        </w:r>
        <w:r w:rsidRPr="00BF30E4">
          <w:rPr>
            <w:sz w:val="22"/>
          </w:rPr>
          <w:fldChar w:fldCharType="separate"/>
        </w:r>
        <w:r w:rsidR="00094D71" w:rsidRPr="00094D71">
          <w:rPr>
            <w:noProof/>
            <w:sz w:val="22"/>
            <w:lang w:val="ru-RU"/>
          </w:rPr>
          <w:t>2</w:t>
        </w:r>
        <w:r w:rsidRPr="00BF30E4">
          <w:rPr>
            <w:sz w:val="22"/>
          </w:rPr>
          <w:fldChar w:fldCharType="end"/>
        </w:r>
      </w:p>
    </w:sdtContent>
  </w:sdt>
  <w:p w:rsidR="00BF30E4" w:rsidRDefault="00BF30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E4" w:rsidRDefault="00BF30E4">
    <w:pPr>
      <w:pStyle w:val="a8"/>
      <w:jc w:val="center"/>
    </w:pPr>
  </w:p>
  <w:p w:rsidR="00BF30E4" w:rsidRDefault="00BF30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E38"/>
    <w:multiLevelType w:val="hybridMultilevel"/>
    <w:tmpl w:val="4F828F34"/>
    <w:lvl w:ilvl="0" w:tplc="1F2ADB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6D6631"/>
    <w:multiLevelType w:val="hybridMultilevel"/>
    <w:tmpl w:val="052A8D9E"/>
    <w:lvl w:ilvl="0" w:tplc="B41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69603C"/>
    <w:multiLevelType w:val="hybridMultilevel"/>
    <w:tmpl w:val="FBDE41E0"/>
    <w:lvl w:ilvl="0" w:tplc="08DAD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B4797"/>
    <w:multiLevelType w:val="hybridMultilevel"/>
    <w:tmpl w:val="91223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DB"/>
    <w:rsid w:val="00035601"/>
    <w:rsid w:val="00076DB8"/>
    <w:rsid w:val="00094D71"/>
    <w:rsid w:val="00097D34"/>
    <w:rsid w:val="000F1689"/>
    <w:rsid w:val="000F467B"/>
    <w:rsid w:val="0010216E"/>
    <w:rsid w:val="00131923"/>
    <w:rsid w:val="00203D4E"/>
    <w:rsid w:val="00241BFA"/>
    <w:rsid w:val="00257009"/>
    <w:rsid w:val="002A0385"/>
    <w:rsid w:val="0038142B"/>
    <w:rsid w:val="00384625"/>
    <w:rsid w:val="003C6CE1"/>
    <w:rsid w:val="00416116"/>
    <w:rsid w:val="004332DB"/>
    <w:rsid w:val="004541E8"/>
    <w:rsid w:val="0049145C"/>
    <w:rsid w:val="004A315D"/>
    <w:rsid w:val="004E2640"/>
    <w:rsid w:val="004E6204"/>
    <w:rsid w:val="00573C09"/>
    <w:rsid w:val="0058087A"/>
    <w:rsid w:val="005B5D24"/>
    <w:rsid w:val="00635284"/>
    <w:rsid w:val="00681920"/>
    <w:rsid w:val="007F2A2E"/>
    <w:rsid w:val="00833472"/>
    <w:rsid w:val="008556A1"/>
    <w:rsid w:val="008749FA"/>
    <w:rsid w:val="00923BED"/>
    <w:rsid w:val="00A034E0"/>
    <w:rsid w:val="00A74D44"/>
    <w:rsid w:val="00AD3FBA"/>
    <w:rsid w:val="00AE7C3D"/>
    <w:rsid w:val="00B14814"/>
    <w:rsid w:val="00B276E6"/>
    <w:rsid w:val="00BF30E4"/>
    <w:rsid w:val="00C94B11"/>
    <w:rsid w:val="00C96350"/>
    <w:rsid w:val="00CA25EA"/>
    <w:rsid w:val="00D027F0"/>
    <w:rsid w:val="00D06AF3"/>
    <w:rsid w:val="00D119A5"/>
    <w:rsid w:val="00D8681D"/>
    <w:rsid w:val="00DC1716"/>
    <w:rsid w:val="00DD0B14"/>
    <w:rsid w:val="00E4581F"/>
    <w:rsid w:val="00E6020A"/>
    <w:rsid w:val="00EC0977"/>
    <w:rsid w:val="00ED03D0"/>
    <w:rsid w:val="00EE24BC"/>
    <w:rsid w:val="00EF59A6"/>
    <w:rsid w:val="00F4049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D56BAC-FFDE-4FC8-992F-2C5C6E2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8556A1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8556A1"/>
    <w:rPr>
      <w:b/>
      <w:bCs/>
      <w:sz w:val="28"/>
      <w:szCs w:val="28"/>
    </w:rPr>
  </w:style>
  <w:style w:type="paragraph" w:styleId="a4">
    <w:name w:val="Body Text"/>
    <w:basedOn w:val="a"/>
    <w:link w:val="a3"/>
    <w:uiPriority w:val="99"/>
    <w:rsid w:val="008556A1"/>
    <w:pPr>
      <w:widowControl w:val="0"/>
      <w:spacing w:after="0" w:line="240" w:lineRule="auto"/>
      <w:ind w:firstLine="260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8556A1"/>
  </w:style>
  <w:style w:type="paragraph" w:customStyle="1" w:styleId="10">
    <w:name w:val="Заголовок №1"/>
    <w:basedOn w:val="a"/>
    <w:link w:val="1"/>
    <w:uiPriority w:val="99"/>
    <w:rsid w:val="008556A1"/>
    <w:pPr>
      <w:widowControl w:val="0"/>
      <w:spacing w:after="280" w:line="240" w:lineRule="auto"/>
      <w:jc w:val="center"/>
      <w:outlineLvl w:val="0"/>
    </w:pPr>
    <w:rPr>
      <w:b/>
      <w:bCs/>
      <w:sz w:val="28"/>
      <w:szCs w:val="28"/>
    </w:rPr>
  </w:style>
  <w:style w:type="paragraph" w:customStyle="1" w:styleId="a5">
    <w:name w:val="Назва документа"/>
    <w:basedOn w:val="a"/>
    <w:next w:val="a"/>
    <w:rsid w:val="008556A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Cs w:val="20"/>
      <w:lang w:eastAsia="ru-RU"/>
    </w:rPr>
  </w:style>
  <w:style w:type="paragraph" w:customStyle="1" w:styleId="ShapkaDocumentu">
    <w:name w:val="Shapka Documentu"/>
    <w:basedOn w:val="a"/>
    <w:rsid w:val="008556A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Cs w:val="20"/>
      <w:lang w:eastAsia="ru-RU"/>
    </w:rPr>
  </w:style>
  <w:style w:type="character" w:customStyle="1" w:styleId="rvts0">
    <w:name w:val="rvts0"/>
    <w:basedOn w:val="a0"/>
    <w:rsid w:val="00B14814"/>
  </w:style>
  <w:style w:type="character" w:styleId="a6">
    <w:name w:val="Hyperlink"/>
    <w:basedOn w:val="a0"/>
    <w:uiPriority w:val="99"/>
    <w:semiHidden/>
    <w:unhideWhenUsed/>
    <w:rsid w:val="00B14814"/>
    <w:rPr>
      <w:color w:val="0000FF"/>
      <w:u w:val="single"/>
    </w:rPr>
  </w:style>
  <w:style w:type="character" w:customStyle="1" w:styleId="rvts46">
    <w:name w:val="rvts46"/>
    <w:basedOn w:val="a0"/>
    <w:rsid w:val="0049145C"/>
  </w:style>
  <w:style w:type="paragraph" w:styleId="a7">
    <w:name w:val="List Paragraph"/>
    <w:basedOn w:val="a"/>
    <w:uiPriority w:val="34"/>
    <w:qFormat/>
    <w:rsid w:val="008334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4E0"/>
  </w:style>
  <w:style w:type="paragraph" w:styleId="aa">
    <w:name w:val="footer"/>
    <w:basedOn w:val="a"/>
    <w:link w:val="ab"/>
    <w:uiPriority w:val="99"/>
    <w:unhideWhenUsed/>
    <w:rsid w:val="00A0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5468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Канигіна Наталія Василівна</dc:creator>
  <cp:keywords/>
  <dc:description/>
  <cp:lastModifiedBy>Канигіна Наталія Василівна</cp:lastModifiedBy>
  <cp:revision>31</cp:revision>
  <dcterms:created xsi:type="dcterms:W3CDTF">2022-12-08T11:37:00Z</dcterms:created>
  <dcterms:modified xsi:type="dcterms:W3CDTF">2023-04-03T05:41:00Z</dcterms:modified>
</cp:coreProperties>
</file>