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B" w:rsidRPr="00B77F43" w:rsidRDefault="00DE2BAB">
      <w:pPr>
        <w:pStyle w:val="3"/>
        <w:spacing w:before="0" w:after="0" w:line="235" w:lineRule="auto"/>
        <w:ind w:firstLine="0"/>
        <w:rPr>
          <w:b/>
          <w:szCs w:val="24"/>
        </w:rPr>
      </w:pPr>
      <w:r w:rsidRPr="00B77F43">
        <w:rPr>
          <w:b/>
          <w:szCs w:val="24"/>
        </w:rPr>
        <w:t>Аналіз регуляторного впливу</w:t>
      </w:r>
    </w:p>
    <w:p w:rsidR="00DE2BAB" w:rsidRPr="00B77F43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Cs w:val="24"/>
        </w:rPr>
      </w:pPr>
    </w:p>
    <w:p w:rsidR="00906E44" w:rsidRPr="00B77F43" w:rsidRDefault="00906E44" w:rsidP="00906E44">
      <w:pPr>
        <w:spacing w:before="120"/>
        <w:jc w:val="center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до про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 xml:space="preserve">кту наказу Державної інспекції ядерного регулювання України </w:t>
      </w:r>
    </w:p>
    <w:p w:rsidR="00D41EA3" w:rsidRPr="00B77F43" w:rsidRDefault="00906E44" w:rsidP="00D41EA3">
      <w:pPr>
        <w:jc w:val="center"/>
        <w:rPr>
          <w:rFonts w:ascii="Times New Roman" w:hAnsi="Times New Roman"/>
          <w:bCs/>
          <w:color w:val="000000"/>
          <w:szCs w:val="24"/>
          <w:lang w:eastAsia="uk-UA"/>
        </w:rPr>
      </w:pP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Fonts w:ascii="Times New Roman" w:hAnsi="Times New Roman"/>
          <w:bCs/>
          <w:color w:val="000000"/>
          <w:szCs w:val="24"/>
          <w:lang w:eastAsia="uk-UA"/>
        </w:rPr>
        <w:t>»</w:t>
      </w:r>
    </w:p>
    <w:p w:rsidR="00DE2BAB" w:rsidRPr="00B77F43" w:rsidRDefault="00DE2BAB">
      <w:pPr>
        <w:spacing w:line="235" w:lineRule="auto"/>
        <w:ind w:left="-360"/>
        <w:jc w:val="center"/>
        <w:rPr>
          <w:rFonts w:ascii="Times New Roman" w:hAnsi="Times New Roman"/>
          <w:szCs w:val="24"/>
          <w:lang w:val="ru-RU"/>
        </w:rPr>
      </w:pPr>
    </w:p>
    <w:p w:rsidR="00DE2BAB" w:rsidRPr="00B77F43" w:rsidRDefault="00DE2BAB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І. Визначення проблеми</w:t>
      </w:r>
    </w:p>
    <w:p w:rsidR="00554229" w:rsidRPr="00B77F43" w:rsidRDefault="00554229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</w:p>
    <w:p w:rsidR="00D103F6" w:rsidRPr="00B77F43" w:rsidRDefault="00D103F6" w:rsidP="00D103F6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  <w:lang w:val="ru-RU"/>
        </w:rPr>
        <w:t xml:space="preserve">В </w:t>
      </w:r>
      <w:r w:rsidRPr="00B77F43">
        <w:rPr>
          <w:rFonts w:ascii="Times New Roman" w:hAnsi="Times New Roman"/>
          <w:szCs w:val="24"/>
        </w:rPr>
        <w:t xml:space="preserve">даний час в Україні діє Програма розвитку уранового виробництва до 2030 року, яка розроблена на основі «Енергетичної стратегії України на період до 2030 року» у частині створення елементів ядерного паливного циклу.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ядерного палива для атомних електростанцій України. Обов’язковою умовою при вирішенні зазначених Програмою завдань є дотримання усіх сучасних вимог з безпеки захисту населення та </w:t>
      </w:r>
      <w:r w:rsidR="003311AA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при експлуатації підприємств атомно-промислового комплексу, включаючи безпечну консервацію або зняття з експлуатації окремих об’єктів, технологічних ліній та елементів.</w:t>
      </w:r>
    </w:p>
    <w:p w:rsidR="000141AC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 рамках отримання (внесення змін, переоформлення) ліцензії на провадження діяльності з видобування, переробки уранових руд суб’єкти діяльності</w:t>
      </w:r>
      <w:r w:rsidR="00066058" w:rsidRPr="00B77F43">
        <w:rPr>
          <w:rFonts w:ascii="Times New Roman" w:hAnsi="Times New Roman"/>
          <w:szCs w:val="24"/>
        </w:rPr>
        <w:t xml:space="preserve">, що провадять або мають намір провадити діяльність з </w:t>
      </w:r>
      <w:r w:rsidRPr="00B77F43">
        <w:rPr>
          <w:rFonts w:ascii="Times New Roman" w:hAnsi="Times New Roman"/>
          <w:szCs w:val="24"/>
        </w:rPr>
        <w:t>видобування, переробки уранових руд (далі – суб’єкти діяльності)</w:t>
      </w:r>
      <w:r w:rsidR="00066058" w:rsidRPr="00B77F43">
        <w:rPr>
          <w:rFonts w:ascii="Times New Roman" w:hAnsi="Times New Roman"/>
          <w:szCs w:val="24"/>
        </w:rPr>
        <w:t xml:space="preserve"> розробляють та подають до Держатомрегулювання у складі ліцензійних документів </w:t>
      </w:r>
      <w:r w:rsidRPr="00B77F43">
        <w:rPr>
          <w:rFonts w:ascii="Times New Roman" w:hAnsi="Times New Roman"/>
          <w:szCs w:val="24"/>
        </w:rPr>
        <w:t>Звіт про аналіз безпеки провадження діяльності з видобування, переробки уранових руд (далі – ЗАБ), вимоги до форми та змісту якого затверджуються цим НПА.</w:t>
      </w:r>
    </w:p>
    <w:p w:rsidR="0036183A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У </w:t>
      </w:r>
      <w:r w:rsidR="003311AA" w:rsidRPr="00B77F43">
        <w:rPr>
          <w:rFonts w:ascii="Times New Roman" w:hAnsi="Times New Roman"/>
          <w:szCs w:val="24"/>
        </w:rPr>
        <w:t>ЗАБ</w:t>
      </w:r>
      <w:r w:rsidRPr="00B77F43">
        <w:rPr>
          <w:rFonts w:ascii="Times New Roman" w:hAnsi="Times New Roman"/>
          <w:szCs w:val="24"/>
        </w:rPr>
        <w:t xml:space="preserve"> заявником обґрунтовується рівень безпеки </w:t>
      </w:r>
      <w:r w:rsidR="00AB4AF4" w:rsidRPr="00B77F43">
        <w:rPr>
          <w:rFonts w:ascii="Times New Roman" w:hAnsi="Times New Roman"/>
          <w:szCs w:val="24"/>
        </w:rPr>
        <w:t xml:space="preserve">діяльності з видобування, </w:t>
      </w:r>
      <w:r w:rsidRPr="00B77F43">
        <w:rPr>
          <w:rFonts w:ascii="Times New Roman" w:hAnsi="Times New Roman"/>
          <w:szCs w:val="24"/>
        </w:rPr>
        <w:t xml:space="preserve">переробки </w:t>
      </w:r>
      <w:r w:rsidR="00066058" w:rsidRPr="00B77F43">
        <w:rPr>
          <w:rFonts w:ascii="Times New Roman" w:hAnsi="Times New Roman"/>
          <w:szCs w:val="24"/>
        </w:rPr>
        <w:t>уранових руд</w:t>
      </w:r>
      <w:r w:rsidR="001B127C"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szCs w:val="24"/>
        </w:rPr>
        <w:t xml:space="preserve">та спроможність </w:t>
      </w:r>
      <w:r w:rsidR="00AB4AF4" w:rsidRPr="00B77F43">
        <w:rPr>
          <w:rFonts w:ascii="Times New Roman" w:hAnsi="Times New Roman"/>
          <w:szCs w:val="24"/>
        </w:rPr>
        <w:t xml:space="preserve">суб’єкта діяльності </w:t>
      </w:r>
      <w:r w:rsidRPr="00B77F43">
        <w:rPr>
          <w:rFonts w:ascii="Times New Roman" w:hAnsi="Times New Roman"/>
          <w:szCs w:val="24"/>
        </w:rPr>
        <w:t>дотримуватися умов провадження заявленого виду діяльності, встановлених нормами та правилами з ядерної та радіаційної безпеки</w:t>
      </w:r>
      <w:r w:rsidR="003311AA" w:rsidRPr="00B77F43">
        <w:rPr>
          <w:rFonts w:ascii="Times New Roman" w:hAnsi="Times New Roman"/>
          <w:szCs w:val="24"/>
        </w:rPr>
        <w:t xml:space="preserve"> (далі - ЯРБ)</w:t>
      </w:r>
      <w:r w:rsidRPr="00B77F43">
        <w:rPr>
          <w:rFonts w:ascii="Times New Roman" w:hAnsi="Times New Roman"/>
          <w:szCs w:val="24"/>
        </w:rPr>
        <w:t xml:space="preserve">. </w:t>
      </w:r>
    </w:p>
    <w:p w:rsidR="001B127C" w:rsidRPr="00B77F43" w:rsidRDefault="001B127C" w:rsidP="003D1F2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На сьогодні встановлені вимоги до структури та змісту звіту про аналіз безпеки провадження діяльності лише з переробки уранових руд у нормативно-правовому акті «Вимоги до звіту про аналіз безпеки провадження діяльності з переробки уранових руд», затвердженому наказом Міністерства екології та природних ресурсів України від 11 березня 2001 року № 90, зареєстрованому в Міністерстві юстиції України 27 березня 2001 року за № 278</w:t>
      </w:r>
      <w:r w:rsidR="001E7180" w:rsidRPr="00B77F43">
        <w:rPr>
          <w:rFonts w:ascii="Times New Roman" w:hAnsi="Times New Roman"/>
          <w:szCs w:val="24"/>
        </w:rPr>
        <w:t>/</w:t>
      </w:r>
      <w:r w:rsidRPr="00B77F43">
        <w:rPr>
          <w:rFonts w:ascii="Times New Roman" w:hAnsi="Times New Roman"/>
          <w:szCs w:val="24"/>
        </w:rPr>
        <w:t>5</w:t>
      </w:r>
      <w:r w:rsidR="001E7180" w:rsidRPr="00B77F43">
        <w:rPr>
          <w:rFonts w:ascii="Times New Roman" w:hAnsi="Times New Roman"/>
          <w:szCs w:val="24"/>
        </w:rPr>
        <w:t>469</w:t>
      </w:r>
      <w:r w:rsidRPr="00B77F43">
        <w:rPr>
          <w:rFonts w:ascii="Times New Roman" w:hAnsi="Times New Roman"/>
          <w:szCs w:val="24"/>
        </w:rPr>
        <w:t>.</w:t>
      </w:r>
    </w:p>
    <w:p w:rsidR="001E7180" w:rsidRPr="00B77F43" w:rsidRDefault="001E7180" w:rsidP="00554F72">
      <w:pPr>
        <w:ind w:firstLine="709"/>
        <w:jc w:val="both"/>
        <w:rPr>
          <w:rFonts w:ascii="Times New Roman" w:hAnsi="Times New Roman"/>
          <w:noProof/>
          <w:szCs w:val="24"/>
        </w:rPr>
      </w:pPr>
      <w:r w:rsidRPr="00B77F43">
        <w:rPr>
          <w:rFonts w:ascii="Times New Roman" w:hAnsi="Times New Roman"/>
          <w:szCs w:val="24"/>
        </w:rPr>
        <w:t xml:space="preserve">Проте, цей нормативно-правовий акт встановлює вимоги до </w:t>
      </w:r>
      <w:r w:rsidRPr="00B77F43">
        <w:rPr>
          <w:rFonts w:ascii="Times New Roman" w:hAnsi="Times New Roman"/>
          <w:color w:val="000000"/>
          <w:szCs w:val="24"/>
        </w:rPr>
        <w:t>проведення суб’єктом діяльності опису аналізу безпеки лише</w:t>
      </w:r>
      <w:r w:rsidR="0036183A" w:rsidRPr="00B77F43">
        <w:rPr>
          <w:rFonts w:ascii="Times New Roman" w:hAnsi="Times New Roman"/>
          <w:color w:val="000000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 xml:space="preserve"> для </w:t>
      </w:r>
      <w:r w:rsidRPr="00B77F43">
        <w:rPr>
          <w:rFonts w:ascii="Times New Roman" w:hAnsi="Times New Roman"/>
          <w:szCs w:val="24"/>
        </w:rPr>
        <w:t xml:space="preserve">переробних уранових об’єктів </w:t>
      </w:r>
      <w:r w:rsidRPr="00B77F43">
        <w:rPr>
          <w:rFonts w:ascii="Times New Roman" w:hAnsi="Times New Roman"/>
          <w:color w:val="000000"/>
          <w:szCs w:val="24"/>
        </w:rPr>
        <w:t>і не охоплює о</w:t>
      </w:r>
      <w:r w:rsidRPr="00B77F43">
        <w:rPr>
          <w:rFonts w:ascii="Times New Roman" w:hAnsi="Times New Roman"/>
          <w:noProof/>
          <w:szCs w:val="24"/>
        </w:rPr>
        <w:t>б’єктів, призначених для видобування уранових руд</w:t>
      </w:r>
      <w:r w:rsidR="0036183A" w:rsidRPr="00B77F43">
        <w:rPr>
          <w:rFonts w:ascii="Times New Roman" w:hAnsi="Times New Roman"/>
          <w:noProof/>
          <w:szCs w:val="24"/>
        </w:rPr>
        <w:t xml:space="preserve">. </w:t>
      </w:r>
    </w:p>
    <w:p w:rsidR="00366460" w:rsidRPr="00B77F43" w:rsidRDefault="00162272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Крім того, цей нормативно-правовий акт потребує перегляду в частині удосконалення вимог щодо захисту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провадженням діяльності з видобування, переробки уранових руд, у тому числі,  приведення його у відповідність до </w:t>
      </w:r>
      <w:r w:rsidRPr="00B77F43">
        <w:rPr>
          <w:rFonts w:ascii="Times New Roman" w:hAnsi="Times New Roman"/>
          <w:bCs/>
          <w:szCs w:val="24"/>
        </w:rPr>
        <w:t>діючих на сьогодні норм і правил</w:t>
      </w:r>
      <w:r w:rsidRPr="00B77F43">
        <w:rPr>
          <w:rFonts w:ascii="Times New Roman" w:hAnsi="Times New Roman"/>
          <w:szCs w:val="24"/>
        </w:rPr>
        <w:t>.</w:t>
      </w:r>
    </w:p>
    <w:p w:rsidR="00A916F7" w:rsidRPr="00B77F43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 цією метою </w:t>
      </w:r>
      <w:r w:rsidRPr="00B77F43">
        <w:rPr>
          <w:rFonts w:ascii="Times New Roman" w:hAnsi="Times New Roman"/>
          <w:color w:val="000000"/>
          <w:szCs w:val="24"/>
        </w:rPr>
        <w:t>Держатомрегулюванням</w:t>
      </w:r>
      <w:r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розроблено п</w:t>
      </w:r>
      <w:r w:rsidRPr="00B77F43">
        <w:rPr>
          <w:rFonts w:ascii="Times New Roman" w:hAnsi="Times New Roman"/>
          <w:szCs w:val="24"/>
        </w:rPr>
        <w:t>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>кт</w:t>
      </w:r>
      <w:r w:rsidRPr="00B77F43">
        <w:rPr>
          <w:rFonts w:ascii="Times New Roman" w:hAnsi="Times New Roman"/>
          <w:color w:val="000000"/>
          <w:szCs w:val="24"/>
        </w:rPr>
        <w:t xml:space="preserve"> наказу </w:t>
      </w: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Style w:val="rvts23"/>
          <w:b w:val="0"/>
          <w:sz w:val="24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(далі – про</w:t>
      </w:r>
      <w:r w:rsidR="00B96BD3" w:rsidRPr="00B77F43">
        <w:rPr>
          <w:rFonts w:ascii="Times New Roman" w:hAnsi="Times New Roman"/>
          <w:color w:val="000000"/>
          <w:szCs w:val="24"/>
        </w:rPr>
        <w:t>є</w:t>
      </w:r>
      <w:r w:rsidRPr="00B77F43">
        <w:rPr>
          <w:rFonts w:ascii="Times New Roman" w:hAnsi="Times New Roman"/>
          <w:color w:val="000000"/>
          <w:szCs w:val="24"/>
        </w:rPr>
        <w:t xml:space="preserve">кт НПА). </w:t>
      </w:r>
    </w:p>
    <w:p w:rsidR="00A916F7" w:rsidRPr="00B77F43" w:rsidRDefault="00A916F7" w:rsidP="00554F72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kern w:val="65535"/>
          <w:position w:val="-1"/>
          <w:szCs w:val="24"/>
        </w:rPr>
      </w:pPr>
      <w:r w:rsidRPr="00B77F43">
        <w:rPr>
          <w:rFonts w:ascii="Times New Roman" w:hAnsi="Times New Roman"/>
          <w:kern w:val="65535"/>
          <w:position w:val="-1"/>
          <w:szCs w:val="24"/>
        </w:rPr>
        <w:t xml:space="preserve">Зазначена мета досягається шляхом: </w:t>
      </w:r>
    </w:p>
    <w:p w:rsidR="00A916F7" w:rsidRPr="00B77F43" w:rsidRDefault="00A916F7" w:rsidP="00554F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встановлення вимог до ЗАБ</w:t>
      </w:r>
      <w:r w:rsidR="003311AA" w:rsidRPr="00B77F43">
        <w:rPr>
          <w:rFonts w:ascii="Times New Roman" w:hAnsi="Times New Roman"/>
          <w:color w:val="000000"/>
          <w:szCs w:val="24"/>
        </w:rPr>
        <w:t>;</w:t>
      </w:r>
    </w:p>
    <w:p w:rsidR="00504D38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</w:t>
      </w:r>
      <w:r w:rsidR="00997E80" w:rsidRPr="00B77F43">
        <w:rPr>
          <w:rFonts w:ascii="Times New Roman" w:hAnsi="Times New Roman"/>
          <w:color w:val="000000"/>
          <w:szCs w:val="24"/>
        </w:rPr>
        <w:t xml:space="preserve">несення змін до </w:t>
      </w:r>
      <w:r w:rsidR="00D41EA3" w:rsidRPr="00B77F43">
        <w:rPr>
          <w:rFonts w:ascii="Times New Roman" w:hAnsi="Times New Roman"/>
          <w:szCs w:val="24"/>
        </w:rPr>
        <w:t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="00997E80" w:rsidRPr="00B77F43">
        <w:rPr>
          <w:rFonts w:ascii="Times New Roman" w:hAnsi="Times New Roman"/>
          <w:szCs w:val="24"/>
        </w:rPr>
        <w:t>;</w:t>
      </w:r>
      <w:r w:rsidR="00D41EA3" w:rsidRPr="00B77F43">
        <w:rPr>
          <w:rFonts w:ascii="Times New Roman" w:hAnsi="Times New Roman"/>
          <w:szCs w:val="24"/>
        </w:rPr>
        <w:t xml:space="preserve"> </w:t>
      </w:r>
    </w:p>
    <w:p w:rsidR="00504D38" w:rsidRDefault="00504D38" w:rsidP="00554F7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визнання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таким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що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втратив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чинність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наказ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Міністерства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екології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природних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ресурсів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України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від</w:t>
      </w:r>
      <w:r w:rsidRPr="00504D38">
        <w:rPr>
          <w:rFonts w:ascii="Times New Roman" w:hAnsi="Times New Roman"/>
          <w:szCs w:val="24"/>
        </w:rPr>
        <w:t xml:space="preserve"> 11 </w:t>
      </w:r>
      <w:r w:rsidRPr="00504D38">
        <w:rPr>
          <w:rFonts w:ascii="Times New Roman" w:hAnsi="Times New Roman" w:hint="eastAsia"/>
          <w:szCs w:val="24"/>
        </w:rPr>
        <w:t>березня</w:t>
      </w:r>
      <w:r w:rsidRPr="00504D38">
        <w:rPr>
          <w:rFonts w:ascii="Times New Roman" w:hAnsi="Times New Roman"/>
          <w:szCs w:val="24"/>
        </w:rPr>
        <w:t xml:space="preserve"> 2001 </w:t>
      </w:r>
      <w:r w:rsidRPr="00504D38">
        <w:rPr>
          <w:rFonts w:ascii="Times New Roman" w:hAnsi="Times New Roman" w:hint="eastAsia"/>
          <w:szCs w:val="24"/>
        </w:rPr>
        <w:t>року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№</w:t>
      </w:r>
      <w:r w:rsidRPr="00504D38">
        <w:rPr>
          <w:rFonts w:ascii="Times New Roman" w:hAnsi="Times New Roman"/>
          <w:szCs w:val="24"/>
        </w:rPr>
        <w:t xml:space="preserve"> 90 «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затвердження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Вимог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звіту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аналіз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безпеки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провадження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діяльності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видобування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переробки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уранових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руд</w:t>
      </w:r>
      <w:r>
        <w:rPr>
          <w:rFonts w:ascii="Times New Roman" w:hAnsi="Times New Roman"/>
          <w:szCs w:val="24"/>
        </w:rPr>
        <w:t>.</w:t>
      </w:r>
    </w:p>
    <w:p w:rsidR="00A916F7" w:rsidRPr="00B77F43" w:rsidRDefault="00A916F7" w:rsidP="00554F72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</w:t>
      </w:r>
    </w:p>
    <w:p w:rsidR="00036B10" w:rsidRPr="00B77F43" w:rsidRDefault="00036B10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B77F43">
        <w:rPr>
          <w:rFonts w:ascii="Times New Roman" w:hAnsi="Times New Roman"/>
          <w:szCs w:val="24"/>
          <w:u w:val="single"/>
        </w:rPr>
        <w:lastRenderedPageBreak/>
        <w:t>Основні групи (підгрупи), на які проблема справляє вплив:</w:t>
      </w:r>
    </w:p>
    <w:p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Групи (підгрупи)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Ні</w:t>
            </w: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Громадяни</w:t>
            </w:r>
          </w:p>
        </w:tc>
        <w:tc>
          <w:tcPr>
            <w:tcW w:w="849" w:type="pct"/>
          </w:tcPr>
          <w:p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Держава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0968B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Суб’єкти господарювання, 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8B4" w:rsidRPr="00B77F43" w:rsidTr="003E6A68">
        <w:tc>
          <w:tcPr>
            <w:tcW w:w="3091" w:type="pct"/>
          </w:tcPr>
          <w:p w:rsidR="000968B4" w:rsidRPr="00B77F43" w:rsidRDefault="000968B4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849" w:type="pct"/>
          </w:tcPr>
          <w:p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DE2BAB" w:rsidRPr="00B77F43" w:rsidRDefault="00DE2BAB" w:rsidP="005A6FAE">
      <w:pPr>
        <w:ind w:firstLine="567"/>
        <w:jc w:val="both"/>
        <w:rPr>
          <w:rFonts w:ascii="Times New Roman" w:hAnsi="Times New Roman"/>
          <w:szCs w:val="24"/>
        </w:rPr>
      </w:pPr>
    </w:p>
    <w:p w:rsidR="00DE2BAB" w:rsidRPr="00B77F43" w:rsidRDefault="00DE2BAB" w:rsidP="0021429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Дана проблема не може бути вирішена за допомогою ринкових механізмів, оскільки встановлення </w:t>
      </w:r>
      <w:r w:rsidR="00382C0F" w:rsidRPr="00B77F43">
        <w:rPr>
          <w:rFonts w:ascii="Times New Roman" w:hAnsi="Times New Roman"/>
          <w:szCs w:val="24"/>
        </w:rPr>
        <w:t xml:space="preserve">вимог до </w:t>
      </w:r>
      <w:r w:rsidR="00210578" w:rsidRPr="00B77F43">
        <w:rPr>
          <w:rFonts w:ascii="Times New Roman" w:hAnsi="Times New Roman"/>
          <w:szCs w:val="24"/>
        </w:rPr>
        <w:t>ЗАБ</w:t>
      </w:r>
      <w:r w:rsidR="00382C0F" w:rsidRPr="00B77F43">
        <w:rPr>
          <w:rFonts w:ascii="Times New Roman" w:hAnsi="Times New Roman"/>
          <w:bCs/>
          <w:color w:val="000000"/>
          <w:szCs w:val="24"/>
          <w:lang w:eastAsia="uk-UA"/>
        </w:rPr>
        <w:t xml:space="preserve"> </w:t>
      </w:r>
      <w:r w:rsidRPr="00B77F43">
        <w:rPr>
          <w:rFonts w:ascii="Times New Roman" w:hAnsi="Times New Roman"/>
          <w:szCs w:val="24"/>
        </w:rPr>
        <w:t>можливе лише шляхом державного регулювання.</w:t>
      </w:r>
    </w:p>
    <w:p w:rsidR="00036E9E" w:rsidRPr="00B77F43" w:rsidRDefault="00DE2BAB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  <w:r w:rsidRPr="00B77F43">
        <w:rPr>
          <w:lang w:val="uk-UA"/>
        </w:rPr>
        <w:t>Проблема не може бути розв’язана за допомогою діючих регуляторних актів</w:t>
      </w:r>
      <w:r w:rsidR="00554229" w:rsidRPr="00B77F43">
        <w:rPr>
          <w:lang w:val="uk-UA"/>
        </w:rPr>
        <w:t>, оскільки в них не прописані всі вимоги щодо надання звітності.</w:t>
      </w:r>
      <w:r w:rsidR="00123F08" w:rsidRPr="00B77F43">
        <w:rPr>
          <w:lang w:val="uk-UA"/>
        </w:rPr>
        <w:t xml:space="preserve">  </w:t>
      </w:r>
      <w:r w:rsidR="00554229" w:rsidRPr="00B77F43">
        <w:rPr>
          <w:lang w:val="uk-UA"/>
        </w:rPr>
        <w:t xml:space="preserve">Цей </w:t>
      </w:r>
      <w:r w:rsidR="00036E9E" w:rsidRPr="00B77F43">
        <w:rPr>
          <w:lang w:val="uk-UA"/>
        </w:rPr>
        <w:t xml:space="preserve">НПА розробляється на заміну </w:t>
      </w:r>
      <w:r w:rsidR="000B159E" w:rsidRPr="00B77F43">
        <w:rPr>
          <w:lang w:val="uk-UA"/>
        </w:rPr>
        <w:t xml:space="preserve">Вимог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278/5469. </w:t>
      </w:r>
    </w:p>
    <w:p w:rsidR="00906E44" w:rsidRPr="00B77F43" w:rsidRDefault="00906E44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</w:p>
    <w:p w:rsidR="00DE2BAB" w:rsidRPr="00B77F43" w:rsidRDefault="00DE2BAB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ІІ. Цілі державного регулювання</w:t>
      </w:r>
    </w:p>
    <w:p w:rsidR="00554229" w:rsidRPr="00B77F43" w:rsidRDefault="00554229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</w:p>
    <w:p w:rsidR="00036B10" w:rsidRPr="00B77F43" w:rsidRDefault="00036B10" w:rsidP="00036B10">
      <w:pPr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Введення в дію НПА забезпечить встановлення нових вимог до структури та змісту </w:t>
      </w:r>
      <w:r w:rsidR="003311AA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АБ</w:t>
      </w:r>
      <w:r w:rsidR="003311AA" w:rsidRPr="00B77F43">
        <w:rPr>
          <w:rFonts w:ascii="Times New Roman" w:hAnsi="Times New Roman"/>
          <w:szCs w:val="24"/>
        </w:rPr>
        <w:t xml:space="preserve">, </w:t>
      </w:r>
      <w:r w:rsidRPr="00B77F43">
        <w:rPr>
          <w:rFonts w:ascii="Times New Roman" w:hAnsi="Times New Roman"/>
          <w:szCs w:val="24"/>
        </w:rPr>
        <w:t xml:space="preserve">і </w:t>
      </w:r>
      <w:r w:rsidRPr="00B77F43">
        <w:rPr>
          <w:rFonts w:ascii="Times New Roman" w:hAnsi="Times New Roman"/>
          <w:kern w:val="36"/>
          <w:szCs w:val="24"/>
        </w:rPr>
        <w:t xml:space="preserve">спрямоване на </w:t>
      </w:r>
      <w:r w:rsidRPr="00B77F43">
        <w:rPr>
          <w:rFonts w:ascii="Times New Roman" w:hAnsi="Times New Roman"/>
          <w:szCs w:val="24"/>
        </w:rPr>
        <w:t xml:space="preserve">захист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</w:t>
      </w:r>
      <w:r w:rsidR="008C5347" w:rsidRPr="00B77F43">
        <w:rPr>
          <w:rFonts w:ascii="Times New Roman" w:hAnsi="Times New Roman"/>
          <w:szCs w:val="24"/>
        </w:rPr>
        <w:t>провадженням діяльності з видобування, переробки уранових руд</w:t>
      </w:r>
      <w:r w:rsidRPr="00B77F43">
        <w:rPr>
          <w:rFonts w:ascii="Times New Roman" w:hAnsi="Times New Roman"/>
          <w:szCs w:val="24"/>
        </w:rPr>
        <w:t>.</w:t>
      </w:r>
    </w:p>
    <w:p w:rsidR="00A23200" w:rsidRPr="00B77F43" w:rsidRDefault="00554229" w:rsidP="00554229">
      <w:pPr>
        <w:pStyle w:val="af6"/>
        <w:spacing w:before="0" w:beforeAutospacing="0" w:after="0" w:afterAutospacing="0"/>
        <w:ind w:firstLine="426"/>
        <w:jc w:val="both"/>
        <w:rPr>
          <w:b/>
          <w:i/>
          <w:lang w:val="uk-UA"/>
        </w:rPr>
      </w:pPr>
      <w:r w:rsidRPr="00B77F43">
        <w:rPr>
          <w:b/>
          <w:i/>
          <w:lang w:val="uk-UA"/>
        </w:rPr>
        <w:t>Основн</w:t>
      </w:r>
      <w:r w:rsidR="00A23200" w:rsidRPr="00B77F43">
        <w:rPr>
          <w:b/>
          <w:i/>
          <w:lang w:val="uk-UA"/>
        </w:rPr>
        <w:t>і цілі</w:t>
      </w:r>
      <w:r w:rsidRPr="00B77F43">
        <w:rPr>
          <w:b/>
          <w:i/>
          <w:lang w:val="uk-UA"/>
        </w:rPr>
        <w:t xml:space="preserve"> прийняття запропонованого НПА</w:t>
      </w:r>
    </w:p>
    <w:p w:rsidR="00A916F7" w:rsidRPr="00B77F43" w:rsidRDefault="00554229" w:rsidP="003E1D22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  <w:r w:rsidRPr="00B77F43">
        <w:rPr>
          <w:lang w:val="uk-UA"/>
        </w:rPr>
        <w:t xml:space="preserve">встановлення загальних вимог до </w:t>
      </w:r>
      <w:r w:rsidR="00ED667F" w:rsidRPr="00B77F43">
        <w:rPr>
          <w:lang w:val="uk-UA"/>
        </w:rPr>
        <w:t>ЗАБ</w:t>
      </w:r>
      <w:r w:rsidR="00A23200" w:rsidRPr="00B77F43">
        <w:rPr>
          <w:lang w:val="uk-UA"/>
        </w:rPr>
        <w:t>, а саме</w:t>
      </w:r>
      <w:r w:rsidRPr="00B77F43">
        <w:rPr>
          <w:lang w:val="uk-UA"/>
        </w:rPr>
        <w:t xml:space="preserve">: </w:t>
      </w:r>
    </w:p>
    <w:p w:rsidR="00A916F7" w:rsidRPr="00B77F43" w:rsidRDefault="003E1D22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проведення та документування  ліцензіатом стану аналізу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</w:t>
      </w:r>
      <w:r w:rsidR="007005DD" w:rsidRPr="00B77F43">
        <w:rPr>
          <w:lang w:val="uk-UA"/>
        </w:rPr>
        <w:t>ураново</w:t>
      </w:r>
      <w:r w:rsidRPr="00B77F43">
        <w:rPr>
          <w:lang w:val="uk-UA"/>
        </w:rPr>
        <w:t xml:space="preserve">го об’єкта, незалежно від форм власності та підпорядкованості органам державного управління; </w:t>
      </w:r>
    </w:p>
    <w:p w:rsidR="00A916F7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поширення здійснення державного нагляду на провадження діяльності з видобування уранових руд; </w:t>
      </w:r>
    </w:p>
    <w:p w:rsidR="003E1D22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безпека персоналу </w:t>
      </w:r>
      <w:r w:rsidR="00BC5FBC" w:rsidRPr="00B77F43">
        <w:rPr>
          <w:lang w:val="uk-UA"/>
        </w:rPr>
        <w:t xml:space="preserve">на урановидобувних та уранопереробних об’єктах, населення та </w:t>
      </w:r>
      <w:r w:rsidR="00B96BD3" w:rsidRPr="00B77F43">
        <w:rPr>
          <w:lang w:val="uk-UA"/>
        </w:rPr>
        <w:t>довкілля.</w:t>
      </w:r>
      <w:r w:rsidR="00BC5FBC" w:rsidRPr="00B77F43">
        <w:rPr>
          <w:lang w:val="uk-UA"/>
        </w:rPr>
        <w:t xml:space="preserve"> </w:t>
      </w:r>
    </w:p>
    <w:p w:rsidR="00A23200" w:rsidRPr="00B77F43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</w:p>
    <w:p w:rsidR="00DE2BAB" w:rsidRPr="00B77F43" w:rsidRDefault="00DE2BAB" w:rsidP="006E3134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:rsidR="00DE2BAB" w:rsidRPr="00B77F43" w:rsidRDefault="00DE2BAB" w:rsidP="006925B7">
      <w:pPr>
        <w:pStyle w:val="AeiOaieaaeaec"/>
        <w:rPr>
          <w:b/>
          <w:color w:val="auto"/>
          <w:sz w:val="24"/>
          <w:szCs w:val="24"/>
          <w:lang w:val="uk-UA"/>
        </w:rPr>
      </w:pPr>
    </w:p>
    <w:p w:rsidR="00DE2BAB" w:rsidRPr="00B77F43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  <w:u w:val="single"/>
        </w:rPr>
      </w:pPr>
      <w:r w:rsidRPr="00B77F43">
        <w:rPr>
          <w:rFonts w:ascii="Times New Roman" w:hAnsi="Times New Roman"/>
          <w:szCs w:val="24"/>
          <w:u w:val="single"/>
        </w:rPr>
        <w:t>Визначення альтернативних способів</w:t>
      </w:r>
    </w:p>
    <w:p w:rsidR="00A81EAD" w:rsidRPr="00B77F43" w:rsidRDefault="00A81EAD" w:rsidP="00A81EAD">
      <w:pPr>
        <w:shd w:val="clear" w:color="auto" w:fill="FFFFFF"/>
        <w:ind w:left="709"/>
        <w:rPr>
          <w:rFonts w:ascii="Times New Roman" w:hAnsi="Times New Roman"/>
          <w:b/>
          <w:szCs w:val="24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663"/>
      </w:tblGrid>
      <w:tr w:rsidR="00DE2BAB" w:rsidRPr="00B77F43" w:rsidTr="00A37BE6">
        <w:trPr>
          <w:trHeight w:val="358"/>
        </w:trPr>
        <w:tc>
          <w:tcPr>
            <w:tcW w:w="3397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663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DE2BAB" w:rsidRPr="00B77F43" w:rsidTr="00A37BE6">
        <w:trPr>
          <w:trHeight w:val="2837"/>
        </w:trPr>
        <w:tc>
          <w:tcPr>
            <w:tcW w:w="3397" w:type="dxa"/>
          </w:tcPr>
          <w:p w:rsidR="00DE2BAB" w:rsidRPr="00B77F43" w:rsidRDefault="00DE2BAB" w:rsidP="005B2C7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B77F43" w:rsidRDefault="00DE2BAB" w:rsidP="005B2C70">
            <w:pPr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6663" w:type="dxa"/>
          </w:tcPr>
          <w:p w:rsidR="002A5719" w:rsidRPr="00B77F43" w:rsidRDefault="00C37D41" w:rsidP="00B47F2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Діючі </w:t>
            </w:r>
            <w:r w:rsidR="00EC58BE" w:rsidRPr="00B77F43">
              <w:rPr>
                <w:rFonts w:ascii="Times New Roman" w:hAnsi="Times New Roman"/>
                <w:szCs w:val="24"/>
              </w:rPr>
              <w:t>Вимоги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</w:t>
            </w:r>
            <w:r w:rsidR="003311AA"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Calibri" w:hAnsi="Times New Roman"/>
                <w:szCs w:val="24"/>
              </w:rPr>
              <w:t xml:space="preserve">  не 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у повній мірі </w:t>
            </w:r>
            <w:r w:rsidRPr="00B77F43">
              <w:rPr>
                <w:rFonts w:ascii="Times New Roman" w:eastAsia="Calibri" w:hAnsi="Times New Roman"/>
                <w:szCs w:val="24"/>
              </w:rPr>
              <w:t>забезпечу</w:t>
            </w:r>
            <w:r w:rsidR="00EC58BE" w:rsidRPr="00B77F43">
              <w:rPr>
                <w:rFonts w:ascii="Times New Roman" w:eastAsia="Calibri" w:hAnsi="Times New Roman"/>
                <w:szCs w:val="24"/>
              </w:rPr>
              <w:t>ють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 виконання</w:t>
            </w:r>
            <w:r w:rsidR="002A5719" w:rsidRPr="00B77F43">
              <w:rPr>
                <w:rFonts w:ascii="Times New Roman" w:eastAsia="Calibri" w:hAnsi="Times New Roman"/>
                <w:szCs w:val="24"/>
              </w:rPr>
              <w:t>:</w:t>
            </w:r>
          </w:p>
          <w:p w:rsidR="00DE2BAB" w:rsidRPr="00B77F43" w:rsidRDefault="00997E80" w:rsidP="00997E8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439).  </w:t>
            </w:r>
          </w:p>
        </w:tc>
      </w:tr>
      <w:tr w:rsidR="00DE2BAB" w:rsidRPr="00B77F43" w:rsidTr="003D1F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8A093F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B77F43" w:rsidRDefault="00DE2BAB" w:rsidP="007026EE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666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333C" w:rsidRPr="00B77F43" w:rsidRDefault="002A5719" w:rsidP="003D1F2C">
            <w:pPr>
              <w:pStyle w:val="af6"/>
              <w:spacing w:before="0" w:beforeAutospacing="0" w:after="0" w:afterAutospacing="0"/>
              <w:ind w:left="66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У цьому </w:t>
            </w:r>
            <w:r w:rsidR="005420AF" w:rsidRPr="00B77F43">
              <w:rPr>
                <w:lang w:val="uk-UA"/>
              </w:rPr>
              <w:t xml:space="preserve">НПА буде встановлено основні вимоги до </w:t>
            </w:r>
            <w:r w:rsidR="003311AA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>, а саме</w:t>
            </w:r>
            <w:r w:rsidR="005420AF" w:rsidRPr="00B77F43">
              <w:rPr>
                <w:lang w:val="uk-UA"/>
              </w:rPr>
              <w:t xml:space="preserve">: проведення та документування  ліцензіатом </w:t>
            </w:r>
            <w:r w:rsidR="00E43154" w:rsidRPr="00B77F43">
              <w:rPr>
                <w:lang w:val="uk-UA"/>
              </w:rPr>
              <w:t xml:space="preserve">стану </w:t>
            </w:r>
            <w:r w:rsidR="005420AF" w:rsidRPr="00B77F43">
              <w:rPr>
                <w:lang w:val="uk-UA"/>
              </w:rPr>
              <w:t xml:space="preserve">аналізу  </w:t>
            </w:r>
            <w:r w:rsidR="005420AF" w:rsidRPr="00B77F43">
              <w:rPr>
                <w:lang w:val="uk-UA"/>
              </w:rPr>
              <w:lastRenderedPageBreak/>
              <w:t xml:space="preserve">безпеки при провадженні діяльності з </w:t>
            </w:r>
            <w:r w:rsidR="00E43154" w:rsidRPr="00B77F43">
              <w:rPr>
                <w:lang w:val="uk-UA"/>
              </w:rPr>
              <w:t xml:space="preserve">видобування, </w:t>
            </w:r>
            <w:r w:rsidR="005420AF" w:rsidRPr="00B77F43">
              <w:rPr>
                <w:lang w:val="uk-UA"/>
              </w:rPr>
              <w:t>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</w:t>
            </w:r>
            <w:r w:rsidRPr="00B77F43">
              <w:rPr>
                <w:lang w:val="uk-UA"/>
              </w:rPr>
              <w:t xml:space="preserve">; забезпечення безпеки персоналу на урановидобувних та уранопереробних об’єктах, населення та </w:t>
            </w:r>
            <w:r w:rsidR="00B96BD3" w:rsidRPr="00B77F43">
              <w:rPr>
                <w:lang w:val="uk-UA"/>
              </w:rPr>
              <w:t>довкілля</w:t>
            </w:r>
            <w:r w:rsidR="0010333C" w:rsidRPr="00B77F43">
              <w:rPr>
                <w:lang w:val="uk-UA"/>
              </w:rPr>
              <w:t xml:space="preserve"> </w:t>
            </w:r>
            <w:r w:rsidRPr="00B77F43">
              <w:rPr>
                <w:lang w:val="uk-UA"/>
              </w:rPr>
              <w:t>шляхом урахування актуальних на сьогодні положень національних нормативно-правових актів у сфері провадження діяльності з видобування, переробки уранових руд</w:t>
            </w:r>
            <w:r w:rsidR="00C54257" w:rsidRPr="00B77F43">
              <w:rPr>
                <w:lang w:val="uk-UA"/>
              </w:rPr>
              <w:t>.</w:t>
            </w:r>
          </w:p>
          <w:p w:rsidR="005420AF" w:rsidRPr="00B77F43" w:rsidRDefault="005420AF" w:rsidP="00E43154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A444C4" w:rsidRPr="00B77F43" w:rsidRDefault="00A444C4" w:rsidP="00A97BC7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</w:p>
    <w:p w:rsidR="0010333C" w:rsidRPr="00B77F43" w:rsidRDefault="0010333C" w:rsidP="00A97BC7">
      <w:pPr>
        <w:shd w:val="clear" w:color="auto" w:fill="FFFFFF"/>
        <w:ind w:firstLine="709"/>
        <w:rPr>
          <w:rFonts w:ascii="Times New Roman" w:hAnsi="Times New Roman"/>
          <w:szCs w:val="24"/>
          <w:u w:val="single"/>
        </w:rPr>
      </w:pPr>
    </w:p>
    <w:p w:rsidR="001B0070" w:rsidRPr="00B77F43" w:rsidRDefault="001B0070" w:rsidP="001B0070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2. Оцінка обраних альтернативних способів досягнення цілей</w:t>
      </w: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Оцінка впливу на сферу інтересів держави</w:t>
      </w: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08"/>
        <w:gridCol w:w="3194"/>
      </w:tblGrid>
      <w:tr w:rsidR="001B0070" w:rsidRPr="00B77F43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1B0070" w:rsidRPr="00B77F43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1B0070" w:rsidRPr="00B77F43" w:rsidRDefault="001B0070" w:rsidP="003311AA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3311AA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</w:tc>
      </w:tr>
      <w:tr w:rsidR="001B0070" w:rsidRPr="00B77F43" w:rsidTr="0007104D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1B0070" w:rsidRPr="00B77F43" w:rsidRDefault="001B0070" w:rsidP="007026E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 забезпечить удосконалення системи нормативно-правового регулювання у сфері використання ядерної енергії.</w:t>
            </w:r>
          </w:p>
          <w:p w:rsidR="009501B4" w:rsidRPr="00B77F43" w:rsidRDefault="001B0070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На основі встановлення нових  вимог до структури та змісту </w:t>
            </w:r>
          </w:p>
          <w:p w:rsidR="001B0070" w:rsidRPr="00B77F43" w:rsidRDefault="00685848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</w:t>
            </w:r>
            <w:r w:rsidR="009501B4" w:rsidRPr="00B77F43">
              <w:rPr>
                <w:rFonts w:ascii="Times New Roman" w:hAnsi="Times New Roman"/>
                <w:szCs w:val="24"/>
              </w:rPr>
              <w:t>А</w:t>
            </w:r>
            <w:r w:rsidRPr="00B77F43">
              <w:rPr>
                <w:rFonts w:ascii="Times New Roman" w:hAnsi="Times New Roman"/>
                <w:szCs w:val="24"/>
              </w:rPr>
              <w:t>Б</w:t>
            </w:r>
            <w:r w:rsidR="00F524AC" w:rsidRPr="00B77F43">
              <w:rPr>
                <w:rFonts w:ascii="Times New Roman" w:hAnsi="Times New Roman"/>
                <w:szCs w:val="24"/>
              </w:rPr>
              <w:t xml:space="preserve"> 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дасть можливість Держатомрегулюванню приймати обґрунтовані рішення щодо проведення експертизи </w:t>
            </w:r>
            <w:r w:rsidRPr="00B77F43">
              <w:rPr>
                <w:rFonts w:ascii="Times New Roman" w:hAnsi="Times New Roman"/>
                <w:szCs w:val="24"/>
              </w:rPr>
              <w:t>ЯРБ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 про</w:t>
            </w:r>
            <w:r w:rsidR="00F524AC" w:rsidRPr="00B77F43">
              <w:rPr>
                <w:rFonts w:ascii="Times New Roman" w:hAnsi="Times New Roman"/>
                <w:szCs w:val="24"/>
              </w:rPr>
              <w:t>є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ктної, технічної, ліцензійної тощо документації, видачі (внесення змін, переоформлення) ліцензії </w:t>
            </w:r>
            <w:r w:rsidR="00F524AC" w:rsidRPr="00B77F43">
              <w:rPr>
                <w:rFonts w:ascii="Times New Roman" w:hAnsi="Times New Roman"/>
                <w:szCs w:val="24"/>
              </w:rPr>
              <w:t>на право провадження діяльності з видобування, переробки уранових руд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Введення в дію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не потребує додаткових матеріальних та інших витрат з державного бюджету. 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F524AC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7104D" w:rsidRDefault="0007104D" w:rsidP="0007104D">
      <w:pPr>
        <w:rPr>
          <w:rFonts w:ascii="Times New Roman" w:hAnsi="Times New Roman"/>
          <w:szCs w:val="24"/>
          <w:u w:val="single"/>
        </w:rPr>
      </w:pPr>
    </w:p>
    <w:p w:rsidR="0007104D" w:rsidRPr="00B91CA4" w:rsidRDefault="0007104D" w:rsidP="0007104D">
      <w:pPr>
        <w:rPr>
          <w:rFonts w:ascii="Times New Roman" w:hAnsi="Times New Roman"/>
          <w:szCs w:val="24"/>
        </w:rPr>
      </w:pPr>
      <w:r w:rsidRPr="00B91CA4">
        <w:rPr>
          <w:rFonts w:ascii="Times New Roman" w:hAnsi="Times New Roman" w:hint="eastAsia"/>
          <w:szCs w:val="24"/>
        </w:rPr>
        <w:t>Прийняття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нормативно</w:t>
      </w:r>
      <w:r w:rsidRPr="00B91CA4">
        <w:rPr>
          <w:rFonts w:ascii="Times New Roman" w:hAnsi="Times New Roman"/>
          <w:szCs w:val="24"/>
        </w:rPr>
        <w:t>-</w:t>
      </w:r>
      <w:r w:rsidRPr="00B91CA4">
        <w:rPr>
          <w:rFonts w:ascii="Times New Roman" w:hAnsi="Times New Roman" w:hint="eastAsia"/>
          <w:szCs w:val="24"/>
        </w:rPr>
        <w:t>правового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акту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вплине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на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сферу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інтересів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громадян</w:t>
      </w:r>
    </w:p>
    <w:p w:rsidR="00A81EAD" w:rsidRPr="00B77F43" w:rsidRDefault="00A81EAD" w:rsidP="004740C2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:rsidR="00554F72" w:rsidRDefault="00554F72" w:rsidP="0096139D">
      <w:pPr>
        <w:ind w:firstLine="709"/>
        <w:rPr>
          <w:rFonts w:ascii="Times New Roman" w:hAnsi="Times New Roman"/>
          <w:b/>
          <w:szCs w:val="24"/>
        </w:rPr>
      </w:pPr>
    </w:p>
    <w:p w:rsidR="00DE2BAB" w:rsidRPr="00B77F43" w:rsidRDefault="00DE2BAB" w:rsidP="0096139D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lastRenderedPageBreak/>
        <w:t>Оцінка впливу на сферу інтересів суб’єктів господарювання</w:t>
      </w:r>
    </w:p>
    <w:p w:rsidR="00A81EAD" w:rsidRPr="00B77F43" w:rsidRDefault="00A81EAD" w:rsidP="0096139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1289"/>
        <w:gridCol w:w="1422"/>
        <w:gridCol w:w="1052"/>
        <w:gridCol w:w="1219"/>
        <w:gridCol w:w="1135"/>
      </w:tblGrid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E43154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4577D8" w:rsidP="006925B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:rsidR="00DE2BAB" w:rsidRPr="00B77F43" w:rsidRDefault="00DE2BAB" w:rsidP="006925B7">
      <w:pPr>
        <w:ind w:firstLine="866"/>
        <w:rPr>
          <w:rFonts w:ascii="Times New Roman" w:hAnsi="Times New Roman"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3733"/>
        <w:gridCol w:w="3173"/>
      </w:tblGrid>
      <w:tr w:rsidR="00DE2BAB" w:rsidRPr="00B77F43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B77F43" w:rsidTr="00A37BE6">
        <w:tc>
          <w:tcPr>
            <w:tcW w:w="1533" w:type="pct"/>
          </w:tcPr>
          <w:p w:rsidR="00DE2BAB" w:rsidRPr="00B77F43" w:rsidRDefault="00DE2BAB" w:rsidP="0058402A">
            <w:pPr>
              <w:ind w:firstLine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B77F43" w:rsidRDefault="00DE2BAB" w:rsidP="00A81EA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 ситуації без змін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58402A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B77F43" w:rsidRDefault="00F32D86" w:rsidP="0058402A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</w:tc>
      </w:tr>
      <w:tr w:rsidR="00DE2BAB" w:rsidRPr="00B77F43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1A6547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B77F43" w:rsidRDefault="00DE2BAB" w:rsidP="00A81EAD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A81EAD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CC1235" w:rsidP="004D1CBC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r w:rsidRPr="00B77F43">
              <w:rPr>
                <w:sz w:val="24"/>
                <w:szCs w:val="24"/>
              </w:rPr>
              <w:t xml:space="preserve">Призведе до приведення звітних документів у відповідність до вимог законодавства </w:t>
            </w:r>
            <w:r w:rsidR="00DE2BAB" w:rsidRPr="00B77F43">
              <w:rPr>
                <w:sz w:val="24"/>
                <w:szCs w:val="24"/>
              </w:rPr>
              <w:t>щодо форми та змісту</w:t>
            </w:r>
            <w:r w:rsidR="006E6C8B" w:rsidRPr="00B77F43">
              <w:rPr>
                <w:sz w:val="24"/>
                <w:szCs w:val="24"/>
              </w:rPr>
              <w:t xml:space="preserve"> </w:t>
            </w:r>
            <w:r w:rsidR="008371AE" w:rsidRPr="00B77F43">
              <w:rPr>
                <w:sz w:val="24"/>
                <w:szCs w:val="24"/>
              </w:rPr>
              <w:t>ЗАБ</w:t>
            </w:r>
            <w:r w:rsidR="006E6C8B" w:rsidRPr="00B77F43">
              <w:rPr>
                <w:sz w:val="24"/>
                <w:szCs w:val="24"/>
              </w:rPr>
              <w:t>, який буде відображати реальну картину</w:t>
            </w:r>
            <w:r w:rsidR="007F35F1" w:rsidRPr="00B77F43">
              <w:rPr>
                <w:sz w:val="24"/>
                <w:szCs w:val="24"/>
              </w:rPr>
              <w:t xml:space="preserve"> провадження</w:t>
            </w:r>
            <w:r w:rsidR="006E6C8B" w:rsidRPr="00B77F43">
              <w:rPr>
                <w:sz w:val="24"/>
                <w:szCs w:val="24"/>
              </w:rPr>
              <w:t xml:space="preserve"> діяльності з </w:t>
            </w:r>
            <w:r w:rsidR="008371AE" w:rsidRPr="00B77F43">
              <w:rPr>
                <w:sz w:val="24"/>
                <w:szCs w:val="24"/>
              </w:rPr>
              <w:t xml:space="preserve">видобування, </w:t>
            </w:r>
            <w:r w:rsidR="006E6C8B" w:rsidRPr="00B77F43">
              <w:rPr>
                <w:sz w:val="24"/>
                <w:szCs w:val="24"/>
              </w:rPr>
              <w:t xml:space="preserve">переробки уранових  руд. 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Незначні часові та фінансові </w:t>
            </w:r>
          </w:p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підготовку звіту, розраховані згідно з таблицею.</w:t>
            </w:r>
          </w:p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</w:p>
          <w:p w:rsidR="00CC1235" w:rsidRPr="00B77F43" w:rsidRDefault="00CC1235" w:rsidP="00190E7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B77F43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730"/>
      </w:tblGrid>
      <w:tr w:rsidR="0033494A" w:rsidRPr="00B77F43" w:rsidTr="002263DC">
        <w:trPr>
          <w:trHeight w:val="1012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Поряд-ковий номер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перший рік</w:t>
            </w:r>
          </w:p>
        </w:tc>
        <w:tc>
          <w:tcPr>
            <w:tcW w:w="1730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п’ять років</w:t>
            </w:r>
          </w:p>
        </w:tc>
      </w:tr>
      <w:tr w:rsidR="0033494A" w:rsidRPr="00B77F43" w:rsidTr="002263DC">
        <w:trPr>
          <w:trHeight w:val="1125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2263DC">
        <w:trPr>
          <w:trHeight w:val="902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vAlign w:val="center"/>
          </w:tcPr>
          <w:p w:rsidR="00E31F10" w:rsidRPr="00E31F10" w:rsidRDefault="00D4111D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 xml:space="preserve">10 робочих днів (80 годин Х </w:t>
            </w:r>
            <w:r w:rsidR="0084738F" w:rsidRPr="00E31F10">
              <w:rPr>
                <w:rFonts w:ascii="Times New Roman" w:hAnsi="Times New Roman"/>
                <w:szCs w:val="24"/>
              </w:rPr>
              <w:t>85</w:t>
            </w:r>
            <w:r w:rsidR="00E31F10" w:rsidRPr="00E31F10">
              <w:rPr>
                <w:rFonts w:ascii="Times New Roman" w:hAnsi="Times New Roman"/>
                <w:szCs w:val="24"/>
              </w:rPr>
              <w:t xml:space="preserve">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E31F10" w:rsidRPr="00E31F10" w:rsidRDefault="00E31F10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>10 робочих днів (80 годин Х 85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33494A" w:rsidRPr="00B77F43" w:rsidRDefault="002D5C4F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</w:t>
            </w:r>
            <w:r w:rsidRPr="00B77F4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>незалежних / 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2263DC">
        <w:trPr>
          <w:trHeight w:val="576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30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:rsidR="0033494A" w:rsidRPr="00B77F43" w:rsidRDefault="0033494A" w:rsidP="004D1CBC">
            <w:pPr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685848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1985" w:type="dxa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730" w:type="dxa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B91CA4" w:rsidRPr="00B77F43" w:rsidTr="002263DC">
        <w:tc>
          <w:tcPr>
            <w:tcW w:w="1134" w:type="dxa"/>
          </w:tcPr>
          <w:p w:rsidR="00B91CA4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:rsidR="00B91CA4" w:rsidRPr="00B77F43" w:rsidRDefault="00B91CA4" w:rsidP="004D1C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Разом гривень</w:t>
            </w:r>
          </w:p>
        </w:tc>
        <w:tc>
          <w:tcPr>
            <w:tcW w:w="1985" w:type="dxa"/>
          </w:tcPr>
          <w:p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  <w:tc>
          <w:tcPr>
            <w:tcW w:w="1730" w:type="dxa"/>
          </w:tcPr>
          <w:p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5F301E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5F301E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3494A" w:rsidRPr="00B77F43" w:rsidTr="002263DC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(пункт 9 х пункт 10),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0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3494A" w:rsidRDefault="0033494A" w:rsidP="0033494A">
      <w:pPr>
        <w:ind w:firstLine="709"/>
        <w:rPr>
          <w:rFonts w:ascii="Times New Roman" w:hAnsi="Times New Roman"/>
          <w:b/>
          <w:szCs w:val="24"/>
          <w:lang w:eastAsia="uk-UA"/>
        </w:rPr>
      </w:pPr>
    </w:p>
    <w:p w:rsidR="002263DC" w:rsidRPr="002263DC" w:rsidRDefault="002263DC" w:rsidP="0033494A">
      <w:pPr>
        <w:ind w:firstLine="709"/>
        <w:rPr>
          <w:rFonts w:ascii="Times New Roman" w:hAnsi="Times New Roman"/>
          <w:szCs w:val="24"/>
          <w:lang w:eastAsia="uk-UA"/>
        </w:rPr>
      </w:pPr>
      <w:r w:rsidRPr="002263DC">
        <w:rPr>
          <w:rFonts w:ascii="Times New Roman" w:hAnsi="Times New Roman"/>
          <w:szCs w:val="24"/>
          <w:lang w:eastAsia="uk-UA"/>
        </w:rPr>
        <w:t>Витрати визначено з урахуванням середньої заробітної плати по Україні за вересень 2021 року – 14238 грн. за даними Держстату</w:t>
      </w:r>
    </w:p>
    <w:p w:rsidR="00743709" w:rsidRPr="00B91CA4" w:rsidRDefault="00847FA9" w:rsidP="002263DC">
      <w:pPr>
        <w:ind w:firstLine="709"/>
        <w:jc w:val="both"/>
        <w:rPr>
          <w:rFonts w:ascii="Times New Roman" w:hAnsi="Times New Roman"/>
          <w:szCs w:val="24"/>
        </w:rPr>
      </w:pPr>
      <w:r w:rsidRPr="00847FA9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/>
          <w:szCs w:val="24"/>
        </w:rPr>
        <w:t>(</w:t>
      </w:r>
      <w:hyperlink r:id="rId8" w:history="1">
        <w:r w:rsidR="00B91CA4" w:rsidRPr="00B91CA4">
          <w:rPr>
            <w:rStyle w:val="af8"/>
            <w:rFonts w:ascii="Times New Roman" w:hAnsi="Times New Roman"/>
            <w:color w:val="auto"/>
            <w:szCs w:val="24"/>
          </w:rPr>
          <w:t>http://www.ukrstat.gov.ua/operativ/operativ2005/gdn/reg_zp_m/reg_zpm_u/arh_zpm_u.htm</w:t>
        </w:r>
      </w:hyperlink>
      <w:r w:rsidRPr="00B91CA4">
        <w:rPr>
          <w:rFonts w:ascii="Times New Roman" w:hAnsi="Times New Roman"/>
          <w:szCs w:val="24"/>
        </w:rPr>
        <w:t>)</w:t>
      </w:r>
    </w:p>
    <w:p w:rsidR="00B91CA4" w:rsidRPr="00B91CA4" w:rsidRDefault="00B91CA4" w:rsidP="009B26DC">
      <w:pPr>
        <w:ind w:firstLine="709"/>
        <w:jc w:val="both"/>
        <w:rPr>
          <w:rFonts w:ascii="Times New Roman" w:hAnsi="Times New Roman"/>
          <w:szCs w:val="24"/>
        </w:rPr>
      </w:pPr>
    </w:p>
    <w:p w:rsidR="00743709" w:rsidRPr="00B77F43" w:rsidRDefault="00743709" w:rsidP="00743709">
      <w:pPr>
        <w:ind w:firstLine="709"/>
        <w:rPr>
          <w:rFonts w:ascii="Times New Roman" w:hAnsi="Times New Roman"/>
          <w:b/>
          <w:szCs w:val="24"/>
          <w:lang w:eastAsia="uk-UA"/>
        </w:rPr>
      </w:pPr>
      <w:r w:rsidRPr="00B77F43">
        <w:rPr>
          <w:rFonts w:ascii="Times New Roman" w:hAnsi="Times New Roman"/>
          <w:b/>
          <w:szCs w:val="24"/>
          <w:lang w:eastAsia="uk-UA"/>
        </w:rPr>
        <w:t>Розрахунок відповідних витрат на одного суб'єкта господарювання</w:t>
      </w:r>
    </w:p>
    <w:p w:rsidR="00743709" w:rsidRPr="00B77F43" w:rsidRDefault="00743709" w:rsidP="00743709">
      <w:pPr>
        <w:rPr>
          <w:rFonts w:ascii="Times New Roman" w:hAnsi="Times New Roman"/>
          <w:szCs w:val="24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743709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743709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DA1A5A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Витрати, пов’язані із веденням обліку, підготовкою та поданням звітності державним органам, 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743709" w:rsidRPr="00986CF9" w:rsidRDefault="00E31F10" w:rsidP="00E31F10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6800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743709" w:rsidRPr="00B91CA4" w:rsidRDefault="00B91CA4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91CA4">
              <w:rPr>
                <w:rFonts w:ascii="Times New Roman" w:hAnsi="Times New Roman"/>
                <w:szCs w:val="24"/>
              </w:rPr>
              <w:t>6 800</w:t>
            </w:r>
          </w:p>
        </w:tc>
      </w:tr>
    </w:tbl>
    <w:p w:rsidR="00743709" w:rsidRPr="00B77F43" w:rsidRDefault="00743709" w:rsidP="00743709">
      <w:pPr>
        <w:ind w:firstLine="709"/>
        <w:jc w:val="both"/>
        <w:rPr>
          <w:rFonts w:ascii="Tahoma" w:hAnsi="Tahoma" w:cs="Tahoma"/>
          <w:szCs w:val="24"/>
          <w:lang w:eastAsia="uk-UA"/>
        </w:rPr>
      </w:pPr>
      <w:r w:rsidRPr="00B77F43">
        <w:rPr>
          <w:rFonts w:ascii="Tahoma" w:hAnsi="Tahoma" w:cs="Tahoma"/>
          <w:szCs w:val="24"/>
          <w:lang w:eastAsia="uk-UA"/>
        </w:rPr>
        <w:t> </w:t>
      </w:r>
    </w:p>
    <w:p w:rsidR="00743709" w:rsidRPr="00B77F43" w:rsidRDefault="00743709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DA1A5A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DA1A5A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A1A5A" w:rsidRPr="00B77F43" w:rsidRDefault="00DA1A5A" w:rsidP="007F35F1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</w:tc>
      </w:tr>
    </w:tbl>
    <w:p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6A3DA7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6A3DA7" w:rsidRPr="00B77F43" w:rsidTr="00E8516C">
        <w:trPr>
          <w:trHeight w:val="520"/>
        </w:trPr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4D1CBC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E8516C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A3DA7" w:rsidRPr="00B77F43" w:rsidRDefault="006A3DA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</w:tbl>
    <w:p w:rsidR="006A3DA7" w:rsidRPr="00B77F43" w:rsidRDefault="006A3DA7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p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 витрат, гривень</w:t>
            </w:r>
          </w:p>
        </w:tc>
      </w:tr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 (Залишення існуючої на даний момент ситуації без змін). </w:t>
            </w:r>
          </w:p>
          <w:p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lastRenderedPageBreak/>
              <w:t>Альтернатива 2 (</w:t>
            </w: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НПА). </w:t>
            </w:r>
          </w:p>
          <w:p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743709" w:rsidRPr="00B77F43" w:rsidRDefault="00743709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</w:tbl>
    <w:p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</w:p>
    <w:p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t>З введенням в дію про</w:t>
      </w:r>
      <w:r w:rsidR="007026EE" w:rsidRPr="00B77F43">
        <w:t>є</w:t>
      </w:r>
      <w:r w:rsidRPr="00B77F43">
        <w:t>кту НПА суб'єкти господарювання</w:t>
      </w:r>
      <w:r w:rsidRPr="00B77F43">
        <w:rPr>
          <w:bCs/>
        </w:rPr>
        <w:t xml:space="preserve"> не будуть нести додаткових </w:t>
      </w:r>
      <w:r w:rsidRPr="00B77F43">
        <w:t>матеріальних та інших витрат.</w:t>
      </w:r>
    </w:p>
    <w:p w:rsidR="00743709" w:rsidRPr="00B77F43" w:rsidRDefault="00743709" w:rsidP="007437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1492D" w:rsidRPr="00B77F43" w:rsidRDefault="00B1492D" w:rsidP="00B1492D">
      <w:pPr>
        <w:pStyle w:val="AeiOaieaaeaec"/>
        <w:numPr>
          <w:ilvl w:val="0"/>
          <w:numId w:val="15"/>
        </w:numPr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Вибір найбільш оптимального альтернативного способу досягнення цілей</w:t>
      </w:r>
    </w:p>
    <w:p w:rsidR="00B1492D" w:rsidRPr="00B77F43" w:rsidRDefault="00B1492D" w:rsidP="00B1492D">
      <w:pPr>
        <w:pStyle w:val="AeiOaieaaeaec"/>
        <w:ind w:left="709"/>
        <w:jc w:val="both"/>
        <w:rPr>
          <w:b/>
          <w:color w:val="auto"/>
          <w:sz w:val="24"/>
          <w:szCs w:val="24"/>
          <w:lang w:val="uk-U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2113"/>
        <w:gridCol w:w="5234"/>
      </w:tblGrid>
      <w:tr w:rsidR="00B1492D" w:rsidRPr="00B77F43" w:rsidTr="00A37BE6">
        <w:trPr>
          <w:trHeight w:val="383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Коментарі щодо присвоєння відповідного бала</w:t>
            </w:r>
          </w:p>
        </w:tc>
      </w:tr>
      <w:tr w:rsidR="00B1492D" w:rsidRPr="00B77F43" w:rsidTr="00E8516C">
        <w:trPr>
          <w:trHeight w:val="1656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  <w:p w:rsidR="00B1492D" w:rsidRPr="00B77F43" w:rsidRDefault="00B1492D" w:rsidP="000857D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2</w:t>
            </w:r>
          </w:p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</w:tc>
      </w:tr>
      <w:tr w:rsidR="00B1492D" w:rsidRPr="00B77F43" w:rsidTr="00A37BE6">
        <w:trPr>
          <w:trHeight w:val="4030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ind w:firstLine="142"/>
              <w:rPr>
                <w:rFonts w:ascii="Times New Roman" w:hAnsi="Times New Roman"/>
                <w:szCs w:val="24"/>
              </w:rPr>
            </w:pPr>
            <w:r w:rsidRPr="00B77F43">
              <w:rPr>
                <w:szCs w:val="24"/>
              </w:rPr>
              <w:br w:type="page"/>
            </w: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B1492D" w:rsidRPr="00B77F43" w:rsidRDefault="00B1492D" w:rsidP="007026EE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Прийняття НПА забезпечить установлення основних вимог до ЗАБ: проведення та документування  ліцензіатом стану аналізу  безпеки </w:t>
            </w:r>
            <w:r w:rsidR="007F35F1" w:rsidRPr="00B77F43">
              <w:rPr>
                <w:lang w:val="uk-UA"/>
              </w:rPr>
              <w:t>під час</w:t>
            </w:r>
            <w:r w:rsidRPr="00B77F43">
              <w:rPr>
                <w:lang w:val="uk-UA"/>
              </w:rPr>
              <w:t xml:space="preserve"> провадженн</w:t>
            </w:r>
            <w:r w:rsidR="007F35F1" w:rsidRPr="00B77F43">
              <w:rPr>
                <w:lang w:val="uk-UA"/>
              </w:rPr>
              <w:t>я</w:t>
            </w:r>
            <w:r w:rsidRPr="00B77F43">
              <w:rPr>
                <w:lang w:val="uk-UA"/>
              </w:rPr>
              <w:t xml:space="preserve">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</w:t>
            </w:r>
            <w:r w:rsidR="00E8516C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7F35F1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613"/>
        <w:gridCol w:w="2059"/>
        <w:gridCol w:w="4389"/>
      </w:tblGrid>
      <w:tr w:rsidR="00B1492D" w:rsidRPr="00B77F43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0857DB" w:rsidRPr="00B77F43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4D1CBC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відсутності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основних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вимог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 xml:space="preserve">: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документування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ліцензіатом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аналізу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тому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числі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частині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її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припинення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шляхом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ліквідації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перепрофілювання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тимчасового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зупинення</w:t>
            </w:r>
            <w:r w:rsidRPr="00B77F43">
              <w:rPr>
                <w:lang w:val="uk-UA"/>
              </w:rPr>
              <w:t xml:space="preserve"> (</w:t>
            </w:r>
            <w:r w:rsidRPr="00B77F43">
              <w:rPr>
                <w:rFonts w:hint="eastAsia"/>
                <w:lang w:val="uk-UA"/>
              </w:rPr>
              <w:t>консервації</w:t>
            </w:r>
            <w:r w:rsidRPr="00B77F43">
              <w:rPr>
                <w:lang w:val="uk-UA"/>
              </w:rPr>
              <w:t xml:space="preserve">) </w:t>
            </w:r>
            <w:r w:rsidRPr="00B77F43">
              <w:rPr>
                <w:rFonts w:hint="eastAsia"/>
                <w:lang w:val="uk-UA"/>
              </w:rPr>
              <w:t>уранового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об’єкта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незалежно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форм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власності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lastRenderedPageBreak/>
              <w:t>підпорядкованості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органам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управління</w:t>
            </w:r>
            <w:r w:rsidRPr="00B77F43">
              <w:rPr>
                <w:lang w:val="uk-UA"/>
              </w:rPr>
              <w:t xml:space="preserve">; </w:t>
            </w:r>
            <w:r w:rsidRPr="00B77F43">
              <w:rPr>
                <w:rFonts w:hint="eastAsia"/>
                <w:lang w:val="uk-UA"/>
              </w:rPr>
              <w:t>забезпечення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регулювання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що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видав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ліцензію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="007267B4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оцінки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поточного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стану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для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прийняття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регулюючих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рішень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неможливо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повній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мірі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забезпечити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радіаційну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персоналу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суб’єкта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населення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="007267B4" w:rsidRPr="00B77F43">
              <w:rPr>
                <w:lang w:val="uk-UA"/>
              </w:rPr>
              <w:t>довкілля</w:t>
            </w:r>
            <w:r w:rsidRPr="00B77F43">
              <w:rPr>
                <w:lang w:val="uk-UA"/>
              </w:rPr>
              <w:t>.</w:t>
            </w:r>
          </w:p>
        </w:tc>
      </w:tr>
      <w:tr w:rsidR="00B1492D" w:rsidRPr="00B77F43" w:rsidTr="003D1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B77F43" w:rsidRDefault="00B1492D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B1492D" w:rsidRPr="00B77F43" w:rsidRDefault="00B1492D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B77F43" w:rsidRDefault="007C448A" w:rsidP="000857DB">
            <w:pPr>
              <w:ind w:left="110" w:right="113"/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Забезпечення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радіаційної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безпеки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персоналу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суб’єкта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діяльності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населення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довкілля</w:t>
            </w:r>
            <w:r w:rsidRPr="007C44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Збільшення кількості суб’єктів господарювання, що проводять діяльність з</w:t>
            </w:r>
            <w:r w:rsidR="00554E70">
              <w:rPr>
                <w:rFonts w:ascii="Times New Roman" w:hAnsi="Times New Roman"/>
                <w:szCs w:val="24"/>
              </w:rPr>
              <w:t xml:space="preserve"> видобування,</w:t>
            </w:r>
            <w:r w:rsidRPr="00B77F43">
              <w:rPr>
                <w:rFonts w:ascii="Times New Roman" w:hAnsi="Times New Roman"/>
                <w:szCs w:val="24"/>
              </w:rPr>
              <w:t xml:space="preserve"> переробки уранових руд, не прогнозується.</w:t>
            </w:r>
          </w:p>
          <w:p w:rsidR="00E31F10" w:rsidRDefault="00B1492D" w:rsidP="00E31F1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суб’єктів господарювання за перший рік –</w:t>
            </w:r>
          </w:p>
          <w:p w:rsidR="00B1492D" w:rsidRDefault="00986CF9" w:rsidP="000857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E31F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800</w:t>
            </w:r>
            <w:r w:rsidR="00E31F10">
              <w:rPr>
                <w:rFonts w:ascii="Times New Roman" w:hAnsi="Times New Roman"/>
                <w:szCs w:val="24"/>
              </w:rPr>
              <w:t>;</w:t>
            </w:r>
          </w:p>
          <w:p w:rsidR="00E31F10" w:rsidRPr="00B77F43" w:rsidRDefault="00E31F10" w:rsidP="00E31F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п’ять років – 22 800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CBC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Прийняття НПА забезпечить установлення основних вимог до </w:t>
            </w:r>
            <w:r w:rsidR="004D1CBC" w:rsidRPr="00B77F43">
              <w:rPr>
                <w:lang w:val="uk-UA"/>
              </w:rPr>
              <w:t xml:space="preserve"> </w:t>
            </w:r>
          </w:p>
          <w:p w:rsidR="00B1492D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ЗАБ: проведення та документування  ліцензіатом аналізу 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</w:t>
            </w:r>
            <w:r w:rsidR="00F63601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91765B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99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20"/>
      </w:tblGrid>
      <w:tr w:rsidR="000857DB" w:rsidRPr="00B77F43" w:rsidTr="000857DB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857DB" w:rsidRPr="00B77F43" w:rsidTr="00F63601">
        <w:trPr>
          <w:trHeight w:val="2454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7C448A" w:rsidP="007C448A">
            <w:pPr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Зазначений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спосіб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не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сприяє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вирішенню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проблеми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що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існує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саме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70629E">
              <w:rPr>
                <w:rFonts w:ascii="Times New Roman" w:hAnsi="Times New Roman"/>
                <w:lang w:val="ru-RU"/>
              </w:rPr>
              <w:t>н</w:t>
            </w:r>
            <w:r w:rsidRPr="0070629E">
              <w:rPr>
                <w:rFonts w:ascii="Times New Roman" w:hAnsi="Times New Roman"/>
                <w:szCs w:val="24"/>
              </w:rPr>
              <w:t>евідповідність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існуючого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регулювання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вимогам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законодавства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4D1CBC">
            <w:pPr>
              <w:ind w:left="38" w:right="8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У зв’язку </w:t>
            </w:r>
            <w:r w:rsidR="00EF0988" w:rsidRPr="00B77F43">
              <w:rPr>
                <w:rFonts w:ascii="Times New Roman" w:hAnsi="Times New Roman"/>
                <w:szCs w:val="24"/>
              </w:rPr>
              <w:t>з прийняттям</w:t>
            </w:r>
            <w:r w:rsidRPr="00B77F43">
              <w:rPr>
                <w:rFonts w:ascii="Times New Roman" w:hAnsi="Times New Roman"/>
                <w:szCs w:val="24"/>
              </w:rPr>
              <w:t xml:space="preserve"> нових і внесення</w:t>
            </w:r>
            <w:r w:rsidR="00EF0988" w:rsidRPr="00B77F43">
              <w:rPr>
                <w:rFonts w:ascii="Times New Roman" w:hAnsi="Times New Roman"/>
                <w:szCs w:val="24"/>
              </w:rPr>
              <w:t>м</w:t>
            </w:r>
            <w:r w:rsidRPr="00B77F43">
              <w:rPr>
                <w:rFonts w:ascii="Times New Roman" w:hAnsi="Times New Roman"/>
                <w:szCs w:val="24"/>
              </w:rPr>
              <w:t xml:space="preserve"> змін до ряду нормативно-правових актів у сфері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видобування, переробки уранових руд є потреба у перегляді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діючих </w:t>
            </w:r>
            <w:r w:rsidRPr="00B77F43">
              <w:rPr>
                <w:rFonts w:ascii="Times New Roman" w:hAnsi="Times New Roman"/>
                <w:szCs w:val="24"/>
              </w:rPr>
              <w:t xml:space="preserve">вимог до структури та змісту </w:t>
            </w:r>
            <w:r w:rsidR="00F63601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857DB" w:rsidRPr="00B77F43" w:rsidTr="000857DB">
        <w:trPr>
          <w:trHeight w:val="522"/>
        </w:trPr>
        <w:tc>
          <w:tcPr>
            <w:tcW w:w="2914" w:type="dxa"/>
          </w:tcPr>
          <w:p w:rsidR="000857DB" w:rsidRPr="00B77F43" w:rsidRDefault="000857DB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0857DB" w:rsidRPr="00B77F43" w:rsidRDefault="000857DB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91765B">
            <w:pPr>
              <w:ind w:left="43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сприятиме підвищенню рівня безпеки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під час провадження діяльності з </w:t>
            </w:r>
            <w:r w:rsidR="00EF0988" w:rsidRPr="00B77F43">
              <w:rPr>
                <w:rFonts w:ascii="Times New Roman" w:hAnsi="Times New Roman"/>
                <w:szCs w:val="24"/>
              </w:rPr>
              <w:t xml:space="preserve">видобування, </w:t>
            </w:r>
            <w:r w:rsidR="00EF0988" w:rsidRPr="00B77F43">
              <w:rPr>
                <w:rFonts w:ascii="Times New Roman" w:hAnsi="Times New Roman"/>
                <w:szCs w:val="24"/>
              </w:rPr>
              <w:lastRenderedPageBreak/>
              <w:t>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захист</w:t>
            </w:r>
            <w:r w:rsidR="0091765B" w:rsidRPr="00B77F43">
              <w:rPr>
                <w:rFonts w:ascii="Times New Roman" w:hAnsi="Times New Roman"/>
                <w:szCs w:val="24"/>
              </w:rPr>
              <w:t>у</w:t>
            </w:r>
            <w:r w:rsidRPr="00B77F43">
              <w:rPr>
                <w:rFonts w:ascii="Times New Roman" w:hAnsi="Times New Roman"/>
                <w:szCs w:val="24"/>
              </w:rPr>
              <w:t xml:space="preserve"> персоналу, населення та </w:t>
            </w:r>
            <w:r w:rsidR="0091765B" w:rsidRPr="00B77F43">
              <w:rPr>
                <w:rFonts w:ascii="Times New Roman" w:hAnsi="Times New Roman"/>
                <w:szCs w:val="24"/>
              </w:rPr>
              <w:t>довкілля</w:t>
            </w:r>
            <w:r w:rsidRPr="00B77F43">
              <w:rPr>
                <w:rFonts w:ascii="Times New Roman" w:hAnsi="Times New Roman"/>
                <w:szCs w:val="24"/>
              </w:rPr>
              <w:t xml:space="preserve"> від впливу іонізуючого випромінювання, пов’язаного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з </w:t>
            </w:r>
            <w:r w:rsidR="00EF0988" w:rsidRPr="00B77F43">
              <w:rPr>
                <w:rFonts w:ascii="Times New Roman" w:hAnsi="Times New Roman"/>
                <w:szCs w:val="24"/>
              </w:rPr>
              <w:t>урановидобувною та уранопереробною діяльністю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DB" w:rsidRPr="00B77F43" w:rsidRDefault="000857DB" w:rsidP="0091765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lastRenderedPageBreak/>
              <w:t>Вплив зовнішніх факторів на дію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>кту НПА не очікується, оскільки цим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ктом НПА передбачається </w:t>
            </w:r>
            <w:r w:rsidRPr="00B77F43">
              <w:rPr>
                <w:rFonts w:ascii="Times New Roman" w:hAnsi="Times New Roman"/>
                <w:szCs w:val="24"/>
              </w:rPr>
              <w:t xml:space="preserve">скасування 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нормативно-правового акту «Вимоги </w:t>
            </w:r>
            <w:r w:rsidR="00EF0988" w:rsidRPr="00B77F43">
              <w:rPr>
                <w:rFonts w:ascii="Times New Roman" w:hAnsi="Times New Roman"/>
                <w:szCs w:val="24"/>
              </w:rPr>
              <w:t xml:space="preserve"> до</w:t>
            </w:r>
            <w:r w:rsidRPr="00B77F43">
              <w:rPr>
                <w:rFonts w:ascii="Times New Roman" w:hAnsi="Times New Roman"/>
                <w:szCs w:val="24"/>
              </w:rPr>
              <w:t xml:space="preserve"> звіту про аналіз безпеки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 xml:space="preserve">», затверджені наказом Міністерства екології та природних ресурсів України від </w:t>
            </w:r>
            <w:r w:rsidR="00EF0988" w:rsidRPr="00B77F43">
              <w:rPr>
                <w:rFonts w:ascii="Times New Roman" w:hAnsi="Times New Roman"/>
                <w:szCs w:val="24"/>
              </w:rPr>
              <w:t>11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№ </w:t>
            </w:r>
            <w:r w:rsidR="00EF0988" w:rsidRPr="00B77F43">
              <w:rPr>
                <w:rFonts w:ascii="Times New Roman" w:hAnsi="Times New Roman"/>
                <w:szCs w:val="24"/>
              </w:rPr>
              <w:t>90</w:t>
            </w:r>
            <w:r w:rsidRPr="00B77F43">
              <w:rPr>
                <w:rFonts w:ascii="Times New Roman" w:hAnsi="Times New Roman"/>
                <w:szCs w:val="24"/>
              </w:rPr>
              <w:t xml:space="preserve">, зареєстровані в Міністерстві юстиції України </w:t>
            </w:r>
            <w:r w:rsidR="00EF0988" w:rsidRPr="00B77F43">
              <w:rPr>
                <w:rFonts w:ascii="Times New Roman" w:hAnsi="Times New Roman"/>
                <w:szCs w:val="24"/>
              </w:rPr>
              <w:t>27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за  № </w:t>
            </w:r>
            <w:r w:rsidR="00EF0988" w:rsidRPr="00B77F43">
              <w:rPr>
                <w:rFonts w:ascii="Times New Roman" w:hAnsi="Times New Roman"/>
                <w:szCs w:val="24"/>
              </w:rPr>
              <w:t>278/5469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0857DB" w:rsidRPr="00B77F43" w:rsidRDefault="000857DB" w:rsidP="00453A9F">
      <w:pPr>
        <w:ind w:firstLine="709"/>
        <w:jc w:val="both"/>
        <w:rPr>
          <w:rFonts w:ascii="Times New Roman" w:hAnsi="Times New Roman"/>
          <w:szCs w:val="24"/>
        </w:rPr>
      </w:pPr>
    </w:p>
    <w:p w:rsidR="00F3166C" w:rsidRPr="00B77F43" w:rsidRDefault="00F3166C" w:rsidP="00693042">
      <w:pPr>
        <w:ind w:firstLine="709"/>
        <w:jc w:val="both"/>
        <w:rPr>
          <w:rFonts w:ascii="Times New Roman" w:hAnsi="Times New Roman"/>
          <w:b/>
          <w:szCs w:val="24"/>
          <w:lang w:eastAsia="uk-UA"/>
        </w:rPr>
      </w:pPr>
    </w:p>
    <w:p w:rsidR="00DE2BAB" w:rsidRPr="00B77F43" w:rsidRDefault="00DE2BAB" w:rsidP="00693042">
      <w:pPr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  <w:lang w:eastAsia="uk-UA"/>
        </w:rPr>
        <w:t> </w:t>
      </w:r>
      <w:r w:rsidR="00693042" w:rsidRPr="00B77F43">
        <w:rPr>
          <w:rFonts w:ascii="Times New Roman" w:hAnsi="Times New Roman"/>
          <w:b/>
          <w:szCs w:val="24"/>
          <w:lang w:val="en-US" w:eastAsia="uk-UA"/>
        </w:rPr>
        <w:t>V</w:t>
      </w:r>
      <w:r w:rsidR="00693042" w:rsidRPr="00B77F43">
        <w:rPr>
          <w:rFonts w:ascii="Times New Roman" w:hAnsi="Times New Roman"/>
          <w:b/>
          <w:szCs w:val="24"/>
          <w:lang w:val="ru-RU" w:eastAsia="uk-UA"/>
        </w:rPr>
        <w:t xml:space="preserve">. </w:t>
      </w:r>
      <w:r w:rsidRPr="00B77F43">
        <w:rPr>
          <w:rFonts w:ascii="Times New Roman" w:hAnsi="Times New Roman"/>
          <w:b/>
          <w:szCs w:val="24"/>
        </w:rPr>
        <w:t>Механізми та заходи, які забезпечать розв’язання</w:t>
      </w:r>
      <w:r w:rsidR="0051237D" w:rsidRPr="00B77F43">
        <w:rPr>
          <w:rFonts w:ascii="Times New Roman" w:hAnsi="Times New Roman"/>
          <w:b/>
          <w:szCs w:val="24"/>
        </w:rPr>
        <w:t xml:space="preserve"> </w:t>
      </w:r>
      <w:r w:rsidRPr="00B77F43">
        <w:rPr>
          <w:rFonts w:ascii="Times New Roman" w:hAnsi="Times New Roman"/>
          <w:b/>
          <w:szCs w:val="24"/>
        </w:rPr>
        <w:t>визначеної проблеми</w:t>
      </w:r>
    </w:p>
    <w:p w:rsidR="004C0D56" w:rsidRPr="00B77F43" w:rsidRDefault="004C0D56" w:rsidP="004C0D5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:rsidR="00F3166C" w:rsidRPr="00B77F43" w:rsidRDefault="00DE2BAB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 xml:space="preserve">Механізмом, який забезпечить розв’язання визначеної проблеми, є </w:t>
      </w:r>
      <w:r w:rsidR="00F3166C" w:rsidRPr="00B77F43">
        <w:rPr>
          <w:szCs w:val="24"/>
        </w:rPr>
        <w:t>актуалізація і приведення</w:t>
      </w:r>
      <w:r w:rsidR="00F3166C" w:rsidRPr="00B77F43">
        <w:rPr>
          <w:bCs/>
          <w:szCs w:val="24"/>
        </w:rPr>
        <w:t xml:space="preserve"> про</w:t>
      </w:r>
      <w:r w:rsidR="007026EE" w:rsidRPr="00B77F43">
        <w:rPr>
          <w:bCs/>
          <w:szCs w:val="24"/>
        </w:rPr>
        <w:t>є</w:t>
      </w:r>
      <w:r w:rsidR="00F3166C" w:rsidRPr="00B77F43">
        <w:rPr>
          <w:bCs/>
          <w:szCs w:val="24"/>
        </w:rPr>
        <w:t xml:space="preserve">кту НПА до діючих норм і правил </w:t>
      </w:r>
      <w:r w:rsidR="00F3166C" w:rsidRPr="00B77F43">
        <w:rPr>
          <w:szCs w:val="24"/>
        </w:rPr>
        <w:t xml:space="preserve">національного законодавства у сфері використання ядерної енергії </w:t>
      </w:r>
      <w:r w:rsidR="00FE3DF0" w:rsidRPr="00B77F43">
        <w:rPr>
          <w:szCs w:val="24"/>
        </w:rPr>
        <w:t xml:space="preserve">під час провадження діяльності з </w:t>
      </w:r>
      <w:r w:rsidR="00F3166C" w:rsidRPr="00B77F43">
        <w:rPr>
          <w:szCs w:val="24"/>
        </w:rPr>
        <w:t>видобування, переробки уранових руд. Про</w:t>
      </w:r>
      <w:r w:rsidR="007026EE" w:rsidRPr="00B77F43">
        <w:rPr>
          <w:szCs w:val="24"/>
        </w:rPr>
        <w:t>є</w:t>
      </w:r>
      <w:r w:rsidR="00F3166C" w:rsidRPr="00B77F43">
        <w:rPr>
          <w:szCs w:val="24"/>
        </w:rPr>
        <w:t xml:space="preserve">кт НПА розробляється на заміну наказу Міністерства екології та природних ресурсів України від 11 березня 2001 року № 90 «Про затвердження Вимог до звіту про аналіз безпеки провадження діяльності з переробки уранових руд», зареєстрованого у Міністерстві юстиції України 27 березня 2001 року за № 278/5469. </w:t>
      </w:r>
    </w:p>
    <w:p w:rsidR="00F3166C" w:rsidRPr="00B77F43" w:rsidRDefault="00F3166C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>Про</w:t>
      </w:r>
      <w:r w:rsidR="007026EE" w:rsidRPr="00B77F43">
        <w:rPr>
          <w:szCs w:val="24"/>
        </w:rPr>
        <w:t>є</w:t>
      </w:r>
      <w:r w:rsidRPr="00B77F43">
        <w:rPr>
          <w:szCs w:val="24"/>
        </w:rPr>
        <w:t xml:space="preserve">ктом НПА пропонується встановити вичерпний перелік вимог до структури та змісту </w:t>
      </w:r>
      <w:r w:rsidR="00E767E9" w:rsidRPr="00B77F43">
        <w:rPr>
          <w:szCs w:val="24"/>
        </w:rPr>
        <w:t>ЗАБ</w:t>
      </w:r>
      <w:r w:rsidR="004D1CBC" w:rsidRPr="00B77F43">
        <w:rPr>
          <w:szCs w:val="24"/>
        </w:rPr>
        <w:t xml:space="preserve"> та внести зміни до 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Pr="00B77F43">
        <w:rPr>
          <w:szCs w:val="24"/>
        </w:rPr>
        <w:t>.</w:t>
      </w:r>
    </w:p>
    <w:p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Організаційні заходи, які необхідно здійснити для впровадження НПА:</w:t>
      </w:r>
    </w:p>
    <w:p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а) дії суб’єктів господарювання, що </w:t>
      </w:r>
      <w:r w:rsidR="001167C8" w:rsidRPr="00B77F43">
        <w:rPr>
          <w:rFonts w:ascii="Times New Roman" w:hAnsi="Times New Roman"/>
          <w:szCs w:val="24"/>
        </w:rPr>
        <w:t xml:space="preserve">провадять діяльність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="001167C8" w:rsidRPr="00B77F43">
        <w:rPr>
          <w:rFonts w:ascii="Times New Roman" w:hAnsi="Times New Roman"/>
          <w:szCs w:val="24"/>
        </w:rPr>
        <w:t xml:space="preserve">переробки уранових руд </w:t>
      </w:r>
      <w:r w:rsidRPr="00B77F43">
        <w:rPr>
          <w:rFonts w:ascii="Times New Roman" w:hAnsi="Times New Roman"/>
          <w:szCs w:val="24"/>
        </w:rPr>
        <w:t xml:space="preserve">– забезпечення виконання норм та правил </w:t>
      </w:r>
      <w:r w:rsidR="00E767E9" w:rsidRPr="00B77F43">
        <w:rPr>
          <w:rFonts w:ascii="Times New Roman" w:hAnsi="Times New Roman"/>
          <w:szCs w:val="24"/>
        </w:rPr>
        <w:t>ЯРБ</w:t>
      </w:r>
      <w:r w:rsidRPr="00B77F43">
        <w:rPr>
          <w:rFonts w:ascii="Times New Roman" w:hAnsi="Times New Roman"/>
          <w:szCs w:val="24"/>
        </w:rPr>
        <w:t xml:space="preserve">  з урахуванням вимог </w:t>
      </w:r>
      <w:r w:rsidR="001167C8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акон</w:t>
      </w:r>
      <w:r w:rsidR="001167C8" w:rsidRPr="00B77F43">
        <w:rPr>
          <w:rFonts w:ascii="Times New Roman" w:hAnsi="Times New Roman"/>
          <w:szCs w:val="24"/>
        </w:rPr>
        <w:t>ів</w:t>
      </w:r>
      <w:r w:rsidRPr="00B77F43">
        <w:rPr>
          <w:rFonts w:ascii="Times New Roman" w:hAnsi="Times New Roman"/>
          <w:szCs w:val="24"/>
        </w:rPr>
        <w:t xml:space="preserve"> України «Про використання ядерної енергії та радіаційну безпеку» та «Про </w:t>
      </w:r>
      <w:r w:rsidR="003938F0" w:rsidRPr="00B77F43">
        <w:rPr>
          <w:rFonts w:ascii="Times New Roman" w:hAnsi="Times New Roman"/>
          <w:szCs w:val="24"/>
        </w:rPr>
        <w:t>видобування та переробку уранових руд</w:t>
      </w:r>
      <w:r w:rsidRPr="00B77F43">
        <w:rPr>
          <w:rFonts w:ascii="Times New Roman" w:hAnsi="Times New Roman"/>
          <w:szCs w:val="24"/>
        </w:rPr>
        <w:t>»;</w:t>
      </w:r>
    </w:p>
    <w:p w:rsidR="001E534F" w:rsidRPr="00B77F43" w:rsidRDefault="001E534F" w:rsidP="001E534F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б) дії органів виконавчої влади – надання методичної допомоги та консультацій суб’єктам господарювання, на яких поширюється дія цього регуляторного акта, за зверненнями суб’єктів господарювання.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Очікується: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- підвищення відповідальності суб’єктів господарювання за забезпечення безпеки під час </w:t>
      </w:r>
      <w:r w:rsidR="00FE3DF0" w:rsidRPr="00B77F43">
        <w:rPr>
          <w:rFonts w:ascii="Times New Roman" w:hAnsi="Times New Roman"/>
          <w:szCs w:val="24"/>
        </w:rPr>
        <w:t>провадження</w:t>
      </w:r>
      <w:r w:rsidRPr="00B77F43">
        <w:rPr>
          <w:rFonts w:ascii="Times New Roman" w:hAnsi="Times New Roman"/>
          <w:szCs w:val="24"/>
        </w:rPr>
        <w:t xml:space="preserve"> діяльності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Pr="00B77F43">
        <w:rPr>
          <w:rFonts w:ascii="Times New Roman" w:hAnsi="Times New Roman"/>
          <w:szCs w:val="24"/>
        </w:rPr>
        <w:t xml:space="preserve">переробки уранових руд;  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зменшення часу суб’єктами господарювання на підготовку звітної документації, завдяки наявності актуалізованих і систематизованих в одному документі вимог;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дасть можливість встановлення суб’єкту господарювання чіткого переліку вимог щодо форми та змісту звітних документів;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рівень поінформованості суб’єктів господарювання з основних положень акта: інформування здійснюватиметься шляхом розміщення на офіційному веб-сайті Держатомрегулювання.</w:t>
      </w:r>
    </w:p>
    <w:p w:rsidR="00A929D3" w:rsidRPr="00B77F43" w:rsidRDefault="00A929D3" w:rsidP="00A929D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Таким чином, у разі прийняття НПА, затвердження якого передбачається наказом Держатомрегулювання, буде дотримано основних принципів державної регуляторної політики та забезпечено ефективне регулювання ядерної та радіаційної безпеки з мінімальними витратами ресурсів держави (Кабінету Міністрів України, центральних органів виконавчої влади) та суб’єктів господарювання.</w:t>
      </w:r>
    </w:p>
    <w:p w:rsidR="00923817" w:rsidRPr="00B77F43" w:rsidRDefault="00923817" w:rsidP="00A929D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B91CA4" w:rsidRPr="00554F72" w:rsidRDefault="00B91CA4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</w:p>
    <w:p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lastRenderedPageBreak/>
        <w:t>VI</w:t>
      </w:r>
      <w:r w:rsidRPr="00B77F43">
        <w:rPr>
          <w:b/>
          <w:color w:val="auto"/>
          <w:sz w:val="24"/>
          <w:szCs w:val="24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Здійснюється розрахунок витрат на виконання вимог регуляторного акта для органів виконавчої влади на адміністрування регулювання для суб’єктів великого і середнього підприємства. </w:t>
      </w: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Регуляторний акт не стосується суб’єктів малого підприємництва, тому не проводиться розрахунок витрат на запровадження державного регулювання для суб’єктів малого підприємництва.</w:t>
      </w: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Бюджетні витрати на адміністрування регулювання для суб’єктів великого і середнього підприємства</w:t>
      </w:r>
    </w:p>
    <w:p w:rsidR="004D1CBC" w:rsidRPr="00B77F43" w:rsidRDefault="004D1CBC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Державний орган, для якого здійснюється розрахунок адміністрування регулювання: Державна інспекція ядерного регулювання України.</w:t>
      </w:r>
    </w:p>
    <w:p w:rsidR="00586657" w:rsidRPr="00B77F43" w:rsidRDefault="00586657" w:rsidP="006925B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126"/>
        <w:gridCol w:w="1701"/>
        <w:gridCol w:w="1701"/>
        <w:gridCol w:w="1021"/>
      </w:tblGrid>
      <w:tr w:rsidR="00DE2BAB" w:rsidRPr="00B77F43" w:rsidTr="00A37BE6">
        <w:tc>
          <w:tcPr>
            <w:tcW w:w="2235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Процедура регулювання суб’</w:t>
            </w:r>
            <w:r w:rsidRPr="00B77F43">
              <w:rPr>
                <w:rFonts w:ascii="Times New Roman" w:hAnsi="Times New Roman"/>
                <w:szCs w:val="24"/>
              </w:rPr>
              <w:t>єктів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великого і середнього підпри</w:t>
            </w:r>
            <w:r w:rsidRPr="00B77F43">
              <w:rPr>
                <w:rFonts w:ascii="Times New Roman" w:hAnsi="Times New Roman"/>
                <w:szCs w:val="24"/>
              </w:rPr>
              <w:t>ємництва(</w:t>
            </w:r>
            <w:r w:rsidRPr="00B77F43">
              <w:rPr>
                <w:rFonts w:ascii="Times New Roman" w:eastAsia="TimesNewRomanPSMT" w:hAnsi="Times New Roman"/>
                <w:szCs w:val="24"/>
              </w:rPr>
              <w:t>розрахунок на одного типового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господарювання)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Планов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витрати часу на процедуру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днів </w:t>
            </w: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Варт</w:t>
            </w:r>
            <w:r w:rsidRPr="00B77F43">
              <w:rPr>
                <w:rFonts w:ascii="Times New Roman" w:hAnsi="Times New Roman"/>
                <w:szCs w:val="24"/>
              </w:rPr>
              <w:t>ість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часу співроб</w:t>
            </w:r>
            <w:r w:rsidRPr="00B77F43">
              <w:rPr>
                <w:rFonts w:ascii="Times New Roman" w:hAnsi="Times New Roman"/>
                <w:szCs w:val="24"/>
              </w:rPr>
              <w:t>ітника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органу державно</w:t>
            </w:r>
            <w:r w:rsidRPr="00B77F43">
              <w:rPr>
                <w:rFonts w:ascii="Times New Roman" w:hAnsi="Times New Roman"/>
                <w:szCs w:val="24"/>
              </w:rPr>
              <w:t>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влади відпов</w:t>
            </w:r>
            <w:r w:rsidRPr="00B77F43">
              <w:rPr>
                <w:rFonts w:ascii="Times New Roman" w:hAnsi="Times New Roman"/>
                <w:szCs w:val="24"/>
              </w:rPr>
              <w:t>ідної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категор</w:t>
            </w:r>
            <w:r w:rsidRPr="00B77F43">
              <w:rPr>
                <w:rFonts w:ascii="Times New Roman" w:hAnsi="Times New Roman"/>
                <w:szCs w:val="24"/>
              </w:rPr>
              <w:t>ії</w:t>
            </w:r>
            <w:r w:rsidRPr="00B77F43">
              <w:rPr>
                <w:rFonts w:ascii="Times New Roman" w:eastAsia="TimesNewRomanPSMT" w:hAnsi="Times New Roman"/>
                <w:szCs w:val="24"/>
              </w:rPr>
              <w:t>(зароб</w:t>
            </w:r>
            <w:r w:rsidRPr="00B77F43">
              <w:rPr>
                <w:rFonts w:ascii="Times New Roman" w:hAnsi="Times New Roman"/>
                <w:szCs w:val="24"/>
              </w:rPr>
              <w:t>ітна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плата)</w:t>
            </w:r>
            <w:r w:rsidRPr="00B77F43">
              <w:rPr>
                <w:rFonts w:ascii="Times New Roman" w:hAnsi="Times New Roman"/>
                <w:szCs w:val="24"/>
              </w:rPr>
              <w:t>, грн./год*.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Оцінка кількост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процедур за рік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що припадають на одного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021" w:type="dxa"/>
          </w:tcPr>
          <w:p w:rsidR="00DE2BAB" w:rsidRPr="00B77F43" w:rsidRDefault="00DE2BAB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адміні-струваннярегулюва-ння (за рік), гривень</w:t>
            </w:r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:rsidR="00DE2BAB" w:rsidRPr="00B77F43" w:rsidRDefault="0069304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DE2BAB" w:rsidRPr="00B77F43" w:rsidRDefault="00BD7CF9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51</w:t>
            </w:r>
            <w:r w:rsidR="00693042" w:rsidRPr="00B77F43">
              <w:rPr>
                <w:rFonts w:ascii="Times New Roman" w:hAnsi="Times New Roman"/>
                <w:szCs w:val="24"/>
              </w:rPr>
              <w:t>*</w:t>
            </w:r>
            <w:r w:rsidR="00E93AF8" w:rsidRPr="00B77F43">
              <w:rPr>
                <w:rFonts w:ascii="Times New Roman" w:hAnsi="Times New Roman"/>
                <w:szCs w:val="24"/>
              </w:rPr>
              <w:t>/8=408</w:t>
            </w:r>
          </w:p>
        </w:tc>
        <w:tc>
          <w:tcPr>
            <w:tcW w:w="1701" w:type="dxa"/>
          </w:tcPr>
          <w:p w:rsidR="00DE2BAB" w:rsidRPr="00B77F43" w:rsidRDefault="00794C9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DE2BAB" w:rsidRPr="00B77F43" w:rsidRDefault="00BD7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:rsidR="00DE2BAB" w:rsidRPr="00B77F43" w:rsidRDefault="00794C9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1</w:t>
            </w:r>
            <w:r w:rsidR="00E93AF8" w:rsidRPr="00B77F43">
              <w:rPr>
                <w:rFonts w:ascii="Times New Roman" w:hAnsi="Times New Roman"/>
                <w:szCs w:val="24"/>
              </w:rPr>
              <w:t>224</w:t>
            </w:r>
          </w:p>
        </w:tc>
      </w:tr>
      <w:tr w:rsidR="00180A2D" w:rsidRPr="00B77F43" w:rsidTr="00A37BE6">
        <w:tc>
          <w:tcPr>
            <w:tcW w:w="2235" w:type="dxa"/>
          </w:tcPr>
          <w:p w:rsidR="00AC623E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2. Поточний контроль за суб’єктом господарювання,  що перебуває у сфері регулювання, </w:t>
            </w:r>
          </w:p>
          <w:p w:rsidR="00180A2D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числі:</w:t>
            </w:r>
          </w:p>
        </w:tc>
        <w:tc>
          <w:tcPr>
            <w:tcW w:w="1134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80A2D" w:rsidRPr="00B77F43" w:rsidRDefault="00180A2D" w:rsidP="00E93A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021" w:type="dxa"/>
          </w:tcPr>
          <w:p w:rsidR="00180A2D" w:rsidRPr="00B77F43" w:rsidRDefault="00180A2D" w:rsidP="00E93AF8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E2BAB" w:rsidRPr="00B77F43" w:rsidTr="00A37BE6">
        <w:trPr>
          <w:trHeight w:val="2219"/>
        </w:trPr>
        <w:tc>
          <w:tcPr>
            <w:tcW w:w="2235" w:type="dxa"/>
          </w:tcPr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</w:t>
            </w:r>
            <w:r w:rsidRPr="00B77F43">
              <w:rPr>
                <w:rFonts w:ascii="Times New Roman" w:eastAsia="TimesNewRomanPSMT" w:hAnsi="Times New Roman"/>
                <w:szCs w:val="24"/>
              </w:rPr>
              <w:t>амеральн</w:t>
            </w:r>
            <w:r w:rsidRPr="00B77F43">
              <w:rPr>
                <w:rFonts w:ascii="Times New Roman" w:hAnsi="Times New Roman"/>
                <w:szCs w:val="24"/>
              </w:rPr>
              <w:t xml:space="preserve">і (шляхом перевірки повноти і достовірності </w:t>
            </w:r>
            <w:r w:rsidR="0081051C" w:rsidRPr="00B77F43">
              <w:rPr>
                <w:rFonts w:ascii="Times New Roman" w:hAnsi="Times New Roman"/>
                <w:szCs w:val="24"/>
              </w:rPr>
              <w:t>звітних документів</w:t>
            </w:r>
            <w:r w:rsidRPr="00B77F43">
              <w:rPr>
                <w:rFonts w:ascii="Times New Roman" w:hAnsi="Times New Roman"/>
                <w:szCs w:val="24"/>
              </w:rPr>
              <w:t>):</w:t>
            </w:r>
          </w:p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B77F43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134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81051C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182A21" w:rsidRPr="0070629E">
              <w:rPr>
                <w:rFonts w:ascii="Times New Roman" w:hAnsi="Times New Roman"/>
                <w:szCs w:val="24"/>
              </w:rPr>
              <w:t>15</w:t>
            </w:r>
            <w:r w:rsidR="00693042" w:rsidRPr="0070629E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2126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 xml:space="preserve"> </w:t>
            </w:r>
            <w:r w:rsidR="00986CF9" w:rsidRPr="0070629E">
              <w:rPr>
                <w:rFonts w:ascii="Times New Roman" w:hAnsi="Times New Roman"/>
                <w:szCs w:val="24"/>
              </w:rPr>
              <w:t>6120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:rsidR="00DE2BAB" w:rsidRPr="0070629E" w:rsidRDefault="00794C9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3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986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18360</w:t>
            </w:r>
            <w:r w:rsidR="00794C92"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0A2D" w:rsidRPr="00B77F43" w:rsidTr="003D1F2C">
        <w:trPr>
          <w:trHeight w:val="365"/>
        </w:trPr>
        <w:tc>
          <w:tcPr>
            <w:tcW w:w="2235" w:type="dxa"/>
          </w:tcPr>
          <w:p w:rsidR="00180A2D" w:rsidRPr="00B77F43" w:rsidRDefault="00FE3DF0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виїзні</w:t>
            </w:r>
          </w:p>
        </w:tc>
        <w:tc>
          <w:tcPr>
            <w:tcW w:w="1134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  <w:r w:rsidRPr="00B77F43" w:rsidDel="00AC623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91CA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91CA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4F25E2" w:rsidP="00B62989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4. Реалізація </w:t>
            </w:r>
            <w:r w:rsidRPr="00B77F43">
              <w:rPr>
                <w:rFonts w:ascii="Times New Roman" w:eastAsia="TimesNewRomanPSMT" w:hAnsi="Times New Roman"/>
                <w:szCs w:val="24"/>
              </w:rPr>
              <w:t>одного окремого рішення щодо порушення вимог регулювання</w:t>
            </w:r>
            <w:r w:rsidRPr="00B77F43" w:rsidDel="004F25E2">
              <w:rPr>
                <w:rFonts w:ascii="Times New Roman" w:eastAsia="TimesNewRomanPSMT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:rsidTr="00A37BE6">
        <w:trPr>
          <w:trHeight w:val="1083"/>
        </w:trPr>
        <w:tc>
          <w:tcPr>
            <w:tcW w:w="2235" w:type="dxa"/>
          </w:tcPr>
          <w:p w:rsidR="00DE2BAB" w:rsidRPr="00B77F43" w:rsidRDefault="004F25E2" w:rsidP="00AF2CE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408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1224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7. Інші адміністративні послуги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 за рік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20808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Сумарно за п’ять рок</w:t>
            </w:r>
            <w:r w:rsidRPr="00B77F43">
              <w:rPr>
                <w:rFonts w:ascii="Times New Roman" w:hAnsi="Times New Roman"/>
                <w:szCs w:val="24"/>
              </w:rPr>
              <w:t>ів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20808</w:t>
            </w:r>
          </w:p>
        </w:tc>
      </w:tr>
    </w:tbl>
    <w:p w:rsidR="00693042" w:rsidRPr="00B77F43" w:rsidRDefault="00693042" w:rsidP="007958A7">
      <w:pPr>
        <w:ind w:firstLine="709"/>
        <w:jc w:val="both"/>
        <w:rPr>
          <w:rFonts w:ascii="Times New Roman" w:hAnsi="Times New Roman"/>
          <w:szCs w:val="24"/>
        </w:rPr>
      </w:pPr>
    </w:p>
    <w:p w:rsidR="007958A7" w:rsidRPr="00B77F43" w:rsidRDefault="00DE2BAB" w:rsidP="007958A7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* Вартість часу посадового окладу головного спеціаліста 7 групи оплати праці, відповідно до постанови Кабінету Міністрів України від </w:t>
      </w:r>
      <w:r w:rsidR="007958A7" w:rsidRPr="00B77F43">
        <w:rPr>
          <w:rFonts w:ascii="Times New Roman" w:hAnsi="Times New Roman"/>
          <w:szCs w:val="24"/>
        </w:rPr>
        <w:t>25</w:t>
      </w:r>
      <w:r w:rsidRPr="00B77F43">
        <w:rPr>
          <w:rFonts w:ascii="Times New Roman" w:hAnsi="Times New Roman"/>
          <w:szCs w:val="24"/>
        </w:rPr>
        <w:t>.01.201</w:t>
      </w:r>
      <w:r w:rsidR="007958A7" w:rsidRPr="00B77F43">
        <w:rPr>
          <w:rFonts w:ascii="Times New Roman" w:hAnsi="Times New Roman"/>
          <w:szCs w:val="24"/>
        </w:rPr>
        <w:t>8</w:t>
      </w:r>
      <w:r w:rsidRPr="00B77F43">
        <w:rPr>
          <w:rFonts w:ascii="Times New Roman" w:hAnsi="Times New Roman"/>
          <w:szCs w:val="24"/>
        </w:rPr>
        <w:t xml:space="preserve"> № </w:t>
      </w:r>
      <w:r w:rsidR="007958A7" w:rsidRPr="00B77F43">
        <w:rPr>
          <w:rFonts w:ascii="Times New Roman" w:hAnsi="Times New Roman"/>
          <w:szCs w:val="24"/>
        </w:rPr>
        <w:t>24</w:t>
      </w:r>
      <w:r w:rsidRPr="00B77F43">
        <w:rPr>
          <w:rFonts w:ascii="Times New Roman" w:hAnsi="Times New Roman"/>
          <w:szCs w:val="24"/>
        </w:rPr>
        <w:t xml:space="preserve"> «</w:t>
      </w:r>
      <w:r w:rsidR="007958A7" w:rsidRPr="00B77F43">
        <w:rPr>
          <w:rFonts w:ascii="Times New Roman" w:hAnsi="Times New Roman"/>
          <w:bCs/>
          <w:szCs w:val="24"/>
        </w:rPr>
        <w:t>Про впорядкування структури заробітної плати працівників державних органів, судів, органів та установ системи правосуддя у 2018 році»</w:t>
      </w:r>
      <w:r w:rsidR="007958A7" w:rsidRPr="00B77F43">
        <w:rPr>
          <w:rFonts w:ascii="Times New Roman" w:hAnsi="Times New Roman"/>
          <w:szCs w:val="24"/>
        </w:rPr>
        <w:t xml:space="preserve">, складає </w:t>
      </w:r>
      <w:r w:rsidR="00BD7CF9" w:rsidRPr="00B77F43">
        <w:rPr>
          <w:rFonts w:ascii="Times New Roman" w:hAnsi="Times New Roman"/>
          <w:szCs w:val="24"/>
        </w:rPr>
        <w:t>8</w:t>
      </w:r>
      <w:r w:rsidR="007958A7" w:rsidRPr="00B77F43">
        <w:rPr>
          <w:rFonts w:ascii="Times New Roman" w:hAnsi="Times New Roman"/>
          <w:szCs w:val="24"/>
        </w:rPr>
        <w:t xml:space="preserve">500,00 грн./     21 робочий день/8 год. = </w:t>
      </w:r>
      <w:r w:rsidR="00BD7CF9" w:rsidRPr="00B77F43">
        <w:rPr>
          <w:rFonts w:ascii="Times New Roman" w:hAnsi="Times New Roman"/>
          <w:szCs w:val="24"/>
        </w:rPr>
        <w:t>51</w:t>
      </w:r>
      <w:r w:rsidR="007958A7" w:rsidRPr="00B77F43">
        <w:rPr>
          <w:rFonts w:ascii="Times New Roman" w:hAnsi="Times New Roman"/>
          <w:szCs w:val="24"/>
        </w:rPr>
        <w:t xml:space="preserve"> грн./год.</w:t>
      </w:r>
    </w:p>
    <w:p w:rsidR="00E767E9" w:rsidRPr="00B77F43" w:rsidRDefault="00556D9A" w:rsidP="00E767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заявних документах, та їх оцінки, не повинні перевищувати</w:t>
      </w:r>
      <w:r w:rsidR="00E767E9" w:rsidRPr="00B77F43">
        <w:rPr>
          <w:rFonts w:ascii="Times New Roman" w:hAnsi="Times New Roman"/>
          <w:szCs w:val="24"/>
        </w:rPr>
        <w:t xml:space="preserve"> </w:t>
      </w:r>
      <w:r w:rsidR="00E767E9" w:rsidRPr="00B77F43">
        <w:rPr>
          <w:rStyle w:val="rvts0"/>
          <w:rFonts w:ascii="Times New Roman" w:hAnsi="Times New Roman"/>
          <w:szCs w:val="24"/>
        </w:rPr>
        <w:t>двох місяців з дня надходження заяви та документів, необхідних для видачі ліцензії на провадження окремих видів діяльності у сфері використання ядерної енергії.</w:t>
      </w:r>
    </w:p>
    <w:p w:rsidR="0081051C" w:rsidRPr="00B77F43" w:rsidRDefault="00556D9A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Сумарні витрати на адміністрування регулювання діяльності щодо звітування суб’єктів діяльності за п’ять років </w:t>
      </w:r>
      <w:r w:rsidR="0043733A" w:rsidRPr="00B77F43">
        <w:rPr>
          <w:rFonts w:ascii="Times New Roman" w:hAnsi="Times New Roman"/>
          <w:szCs w:val="24"/>
        </w:rPr>
        <w:t xml:space="preserve">не </w:t>
      </w:r>
      <w:r w:rsidRPr="00B77F43">
        <w:rPr>
          <w:rFonts w:ascii="Times New Roman" w:hAnsi="Times New Roman"/>
          <w:szCs w:val="24"/>
        </w:rPr>
        <w:t xml:space="preserve">змінюються у порівнянні з витратами за стартовий рік, оскільки </w:t>
      </w:r>
      <w:r w:rsidR="0043733A" w:rsidRPr="00B77F43">
        <w:rPr>
          <w:rFonts w:ascii="Times New Roman" w:hAnsi="Times New Roman"/>
          <w:szCs w:val="24"/>
        </w:rPr>
        <w:t>ЗАБ</w:t>
      </w:r>
      <w:r w:rsidR="0081051C" w:rsidRPr="00B77F43">
        <w:rPr>
          <w:rFonts w:ascii="Times New Roman" w:hAnsi="Times New Roman"/>
          <w:szCs w:val="24"/>
        </w:rPr>
        <w:t xml:space="preserve"> надається</w:t>
      </w:r>
      <w:r w:rsidR="0043733A" w:rsidRPr="00B77F43">
        <w:rPr>
          <w:rFonts w:ascii="Times New Roman" w:hAnsi="Times New Roman"/>
          <w:szCs w:val="24"/>
        </w:rPr>
        <w:t xml:space="preserve"> для отримання ліцензії (внесення змін, переоформлення) на провадження діяльності з видобування, переробки уранових руд раз на 5 років</w:t>
      </w:r>
      <w:r w:rsidR="0081051C" w:rsidRPr="00B77F43">
        <w:rPr>
          <w:rFonts w:ascii="Times New Roman" w:hAnsi="Times New Roman"/>
          <w:szCs w:val="24"/>
        </w:rPr>
        <w:t>.</w:t>
      </w:r>
    </w:p>
    <w:p w:rsidR="00EF362D" w:rsidRPr="00B77F43" w:rsidRDefault="00EF362D" w:rsidP="00EF362D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rPr>
          <w:bCs/>
        </w:rPr>
        <w:t>Для впровадження та виконання вимог регуляторного акта д</w:t>
      </w:r>
      <w:r w:rsidRPr="00B77F43">
        <w:t xml:space="preserve">ержавний орган, для якого здійснюється розрахунок адміністрування регулювання, </w:t>
      </w:r>
      <w:r w:rsidRPr="00B77F43">
        <w:rPr>
          <w:bCs/>
        </w:rPr>
        <w:t>не буде нести додаткові б</w:t>
      </w:r>
      <w:r w:rsidRPr="00B77F43">
        <w:t>юджетні витрати. Сумарно бюджетні витрати на адміністрування регулювання суб’єктів великого і середнього підприємництва протягом п’яти років не зміняться.</w:t>
      </w:r>
    </w:p>
    <w:p w:rsidR="00EF362D" w:rsidRPr="00B77F43" w:rsidRDefault="00EF362D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</w:p>
    <w:p w:rsidR="00DE2BAB" w:rsidRPr="00B77F43" w:rsidRDefault="00DE2BAB" w:rsidP="00986CF9">
      <w:pPr>
        <w:pStyle w:val="AeiOaieaaeaec"/>
        <w:numPr>
          <w:ilvl w:val="0"/>
          <w:numId w:val="15"/>
        </w:numPr>
        <w:tabs>
          <w:tab w:val="clear" w:pos="1430"/>
          <w:tab w:val="num" w:pos="1134"/>
        </w:tabs>
        <w:jc w:val="left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Обґрунтування запропонованого строку дії</w:t>
      </w:r>
      <w:r w:rsidR="00A444C4" w:rsidRPr="00B77F43">
        <w:rPr>
          <w:b/>
          <w:color w:val="auto"/>
          <w:sz w:val="24"/>
          <w:szCs w:val="24"/>
          <w:lang w:val="uk-UA"/>
        </w:rPr>
        <w:t xml:space="preserve"> </w:t>
      </w:r>
      <w:r w:rsidRPr="00B77F43">
        <w:rPr>
          <w:b/>
          <w:color w:val="auto"/>
          <w:sz w:val="24"/>
          <w:szCs w:val="24"/>
          <w:lang w:val="uk-UA"/>
        </w:rPr>
        <w:t>регуляторного акта</w:t>
      </w:r>
    </w:p>
    <w:p w:rsidR="00794C92" w:rsidRPr="00B77F43" w:rsidRDefault="00794C92" w:rsidP="00794C92">
      <w:pPr>
        <w:pStyle w:val="AeiOaieaaeaec"/>
        <w:ind w:left="710"/>
        <w:jc w:val="left"/>
        <w:rPr>
          <w:b/>
          <w:color w:val="auto"/>
          <w:sz w:val="24"/>
          <w:szCs w:val="24"/>
          <w:lang w:val="uk-UA"/>
        </w:rPr>
      </w:pPr>
    </w:p>
    <w:p w:rsidR="0056303D" w:rsidRPr="00B77F43" w:rsidRDefault="00DE2BAB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/>
          <w:sz w:val="24"/>
          <w:szCs w:val="24"/>
          <w:lang w:val="uk-UA"/>
        </w:rPr>
        <w:t>Термін дії НПА не обмежений у часі, що дасть змогу вирішити проблемні питання</w:t>
      </w:r>
      <w:r w:rsidR="0056303D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а саме: досягнути мети державного регулювання. </w:t>
      </w:r>
    </w:p>
    <w:p w:rsidR="0058402A" w:rsidRPr="00B77F43" w:rsidRDefault="0058402A" w:rsidP="003D1F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Запропонований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C36" w:rsidRPr="00B77F43">
        <w:rPr>
          <w:rFonts w:ascii="Times New Roman" w:hAnsi="Times New Roman" w:cs="Times New Roman"/>
          <w:sz w:val="24"/>
          <w:szCs w:val="24"/>
          <w:lang w:val="uk-UA"/>
        </w:rPr>
        <w:t>НПА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буде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діяти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нього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нормативно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правових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актів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мають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вищу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юридичну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силу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які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стосуються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зазначеної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сфери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регулювання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або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моменту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визнання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його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таким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втратив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чинність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03D" w:rsidRPr="0098448B" w:rsidRDefault="0098448B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48B">
        <w:rPr>
          <w:rFonts w:ascii="Times New Roman" w:hAnsi="Times New Roman"/>
          <w:sz w:val="24"/>
          <w:szCs w:val="24"/>
          <w:lang w:val="uk-UA"/>
        </w:rPr>
        <w:lastRenderedPageBreak/>
        <w:t>НПА набирає чинності через два місяці з дня його офіційного опублікування</w:t>
      </w:r>
      <w:r w:rsidRPr="0098448B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="00DE2BAB" w:rsidRPr="0098448B">
        <w:rPr>
          <w:rFonts w:ascii="Times New Roman" w:hAnsi="Times New Roman" w:cs="Times New Roman"/>
          <w:sz w:val="24"/>
          <w:szCs w:val="24"/>
          <w:lang w:val="uk-UA"/>
        </w:rPr>
        <w:t xml:space="preserve">Термін набрання чинності регуляторним актом – </w:t>
      </w:r>
      <w:r w:rsidR="0056303D" w:rsidRPr="0098448B">
        <w:rPr>
          <w:rFonts w:ascii="Times New Roman" w:hAnsi="Times New Roman" w:cs="Times New Roman"/>
          <w:sz w:val="24"/>
          <w:szCs w:val="24"/>
          <w:lang w:val="uk-UA"/>
        </w:rPr>
        <w:t xml:space="preserve">НПА набирає чинності </w:t>
      </w:r>
      <w:r w:rsidRPr="0098448B">
        <w:rPr>
          <w:rFonts w:ascii="Times New Roman" w:hAnsi="Times New Roman"/>
          <w:sz w:val="24"/>
          <w:szCs w:val="24"/>
          <w:lang w:val="uk-UA"/>
        </w:rPr>
        <w:t>через два місяці з дня його офіційного опублікування</w:t>
      </w:r>
      <w:r w:rsidRPr="0098448B"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</w:p>
    <w:p w:rsidR="0056303D" w:rsidRPr="0098448B" w:rsidRDefault="0056303D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2BAB" w:rsidRPr="00B77F43" w:rsidRDefault="00DE2BAB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t>VII</w:t>
      </w:r>
      <w:r w:rsidRPr="00B77F43">
        <w:rPr>
          <w:b/>
          <w:color w:val="auto"/>
          <w:sz w:val="24"/>
          <w:szCs w:val="24"/>
          <w:lang w:val="uk-UA"/>
        </w:rPr>
        <w:t>І</w:t>
      </w:r>
      <w:r w:rsidRPr="00B77F43">
        <w:rPr>
          <w:b/>
          <w:color w:val="auto"/>
          <w:sz w:val="24"/>
          <w:szCs w:val="24"/>
        </w:rPr>
        <w:t xml:space="preserve">. </w:t>
      </w:r>
      <w:r w:rsidRPr="00B77F43">
        <w:rPr>
          <w:b/>
          <w:color w:val="auto"/>
          <w:sz w:val="24"/>
          <w:szCs w:val="24"/>
          <w:lang w:val="uk-UA"/>
        </w:rPr>
        <w:t>Визначення показників результативності дії регуляторного акта</w:t>
      </w:r>
    </w:p>
    <w:p w:rsidR="00FD7179" w:rsidRPr="00B77F43" w:rsidRDefault="00FD7179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</w:p>
    <w:p w:rsidR="00F62D01" w:rsidRPr="00B77F43" w:rsidRDefault="002C7D0F" w:rsidP="00F62D01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Прогнозними значеннями показників результативності регуляторного акта </w:t>
      </w:r>
      <w:r w:rsidRPr="00B77F43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є такі основні показники, що відповідають вимогам </w:t>
      </w:r>
      <w:r w:rsidRPr="00B77F43">
        <w:rPr>
          <w:rFonts w:ascii="Times New Roman" w:hAnsi="Times New Roman"/>
          <w:szCs w:val="24"/>
          <w:shd w:val="clear" w:color="auto" w:fill="FFFFFF"/>
        </w:rPr>
        <w:t>статті 4 Закону України «Про засади державної регуляторної політики у сфері господарської діяльності»</w:t>
      </w:r>
      <w:r w:rsidR="00F62D01" w:rsidRPr="00B77F43"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F62D01" w:rsidRPr="00B77F43">
        <w:rPr>
          <w:rFonts w:ascii="Times New Roman" w:hAnsi="Times New Roman"/>
          <w:szCs w:val="24"/>
        </w:rPr>
        <w:t>Відстеження результативності регуляторного акта буде здійснено за такими показниками результативності</w:t>
      </w:r>
      <w:r w:rsidR="00F62D01" w:rsidRPr="00B77F43">
        <w:rPr>
          <w:rFonts w:ascii="Times New Roman" w:hAnsi="Times New Roman"/>
          <w:szCs w:val="24"/>
          <w:shd w:val="clear" w:color="auto" w:fill="FFFFFF"/>
        </w:rPr>
        <w:t>:</w:t>
      </w:r>
    </w:p>
    <w:p w:rsidR="00F62D01" w:rsidRPr="00B77F43" w:rsidRDefault="00F62D01" w:rsidP="00F62D01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1. Кількість суб’єктів господарювання, на яких поширюватиметься дія акта. Дія акта поширюватиметься на 3 суб</w:t>
      </w:r>
      <w:r w:rsidRPr="00B77F43">
        <w:rPr>
          <w:rFonts w:ascii="Times New Roman" w:hAnsi="Times New Roman"/>
          <w:szCs w:val="24"/>
          <w:lang w:val="ru-RU"/>
        </w:rPr>
        <w:t>’</w:t>
      </w:r>
      <w:r w:rsidRPr="00B77F43">
        <w:rPr>
          <w:rFonts w:ascii="Times New Roman" w:hAnsi="Times New Roman"/>
          <w:szCs w:val="24"/>
        </w:rPr>
        <w:t>єкти господарювання, проте їх кількість не обмежується.</w:t>
      </w:r>
    </w:p>
    <w:p w:rsidR="00F62D01" w:rsidRPr="00B77F43" w:rsidRDefault="00F62D01" w:rsidP="00F62D01">
      <w:pPr>
        <w:ind w:firstLine="708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2. Кількість отриманих позитивних рішень (висновків експертизи) щодо погодження </w:t>
      </w:r>
      <w:r w:rsidR="00E767E9" w:rsidRPr="00B77F43">
        <w:rPr>
          <w:rFonts w:ascii="Times New Roman" w:hAnsi="Times New Roman"/>
          <w:szCs w:val="24"/>
          <w:shd w:val="clear" w:color="auto" w:fill="FFFFFF"/>
        </w:rPr>
        <w:t>З</w:t>
      </w:r>
      <w:r w:rsidR="00E767E9" w:rsidRPr="00B77F43">
        <w:rPr>
          <w:rFonts w:ascii="Times New Roman" w:hAnsi="Times New Roman"/>
          <w:szCs w:val="24"/>
        </w:rPr>
        <w:t>АБ</w:t>
      </w:r>
      <w:r w:rsidRPr="00B77F43">
        <w:rPr>
          <w:rFonts w:ascii="Times New Roman" w:hAnsi="Times New Roman"/>
          <w:szCs w:val="24"/>
        </w:rPr>
        <w:t>.</w:t>
      </w:r>
    </w:p>
    <w:p w:rsidR="00FD7179" w:rsidRPr="00B77F43" w:rsidRDefault="00FD7179" w:rsidP="00FD7179">
      <w:pPr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3. Витрати часу суб’єктами господарювання для підготовки </w:t>
      </w:r>
      <w:r w:rsidR="00B77F43" w:rsidRPr="00B77F43">
        <w:rPr>
          <w:rFonts w:ascii="Times New Roman" w:hAnsi="Times New Roman"/>
          <w:szCs w:val="24"/>
        </w:rPr>
        <w:t>З</w:t>
      </w:r>
      <w:r w:rsidR="00E767E9" w:rsidRPr="00B77F43">
        <w:rPr>
          <w:rFonts w:ascii="Times New Roman" w:hAnsi="Times New Roman"/>
          <w:szCs w:val="24"/>
        </w:rPr>
        <w:t>АБ</w:t>
      </w:r>
      <w:r w:rsidRPr="00B77F43">
        <w:rPr>
          <w:rFonts w:ascii="Times New Roman" w:hAnsi="Times New Roman"/>
          <w:szCs w:val="24"/>
        </w:rPr>
        <w:t>, у відповідності до вимог про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>кту НПА.</w:t>
      </w:r>
    </w:p>
    <w:p w:rsidR="002C7D0F" w:rsidRPr="00B77F43" w:rsidRDefault="00FD7179" w:rsidP="00FD7179">
      <w:pPr>
        <w:tabs>
          <w:tab w:val="left" w:pos="709"/>
        </w:tabs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4. </w:t>
      </w:r>
      <w:r w:rsidR="002C7D0F" w:rsidRPr="00B77F43">
        <w:rPr>
          <w:rFonts w:ascii="Times New Roman" w:hAnsi="Times New Roman"/>
          <w:szCs w:val="24"/>
          <w:shd w:val="clear" w:color="auto" w:fill="FFFFFF"/>
        </w:rPr>
        <w:t>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</w:t>
      </w:r>
      <w:r w:rsidR="007026EE" w:rsidRPr="00B77F43">
        <w:rPr>
          <w:rFonts w:ascii="Times New Roman" w:hAnsi="Times New Roman"/>
          <w:szCs w:val="24"/>
          <w:shd w:val="clear" w:color="auto" w:fill="FFFFFF"/>
        </w:rPr>
        <w:t>є</w:t>
      </w:r>
      <w:r w:rsidR="002C7D0F" w:rsidRPr="00B77F43">
        <w:rPr>
          <w:rFonts w:ascii="Times New Roman" w:hAnsi="Times New Roman"/>
          <w:szCs w:val="24"/>
          <w:shd w:val="clear" w:color="auto" w:fill="FFFFFF"/>
        </w:rPr>
        <w:t xml:space="preserve">кт наказу та аналіз регуляторного впливу акта розміщено на офіційному веб-сайті Держатомрегулювання </w:t>
      </w:r>
      <w:r w:rsidR="002C7D0F" w:rsidRPr="00B77F43">
        <w:rPr>
          <w:rFonts w:ascii="Times New Roman" w:hAnsi="Times New Roman"/>
          <w:szCs w:val="24"/>
          <w:u w:val="single"/>
          <w:shd w:val="clear" w:color="auto" w:fill="FFFFFF"/>
        </w:rPr>
        <w:t>(</w:t>
      </w:r>
      <w:hyperlink r:id="rId9" w:history="1"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</w:rPr>
          <w:t>www.</w:t>
        </w:r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  <w:lang w:val="en-US"/>
          </w:rPr>
          <w:t>snriu</w:t>
        </w:r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</w:rPr>
          <w:t>.gov.ua</w:t>
        </w:r>
      </w:hyperlink>
      <w:r w:rsidR="002C7D0F" w:rsidRPr="00B77F43">
        <w:rPr>
          <w:rFonts w:ascii="Times New Roman" w:hAnsi="Times New Roman"/>
          <w:szCs w:val="24"/>
          <w:shd w:val="clear" w:color="auto" w:fill="FFFFFF"/>
        </w:rPr>
        <w:t>) у розділі "Нормативні акти", підрозділ "Регуляторні акти Держатомрегулювання".</w:t>
      </w:r>
    </w:p>
    <w:p w:rsidR="00FD7179" w:rsidRPr="00B77F43" w:rsidRDefault="00FD7179" w:rsidP="00FD7179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</w:rPr>
        <w:t xml:space="preserve">5. </w:t>
      </w:r>
      <w:r w:rsidRPr="00B77F43">
        <w:rPr>
          <w:rFonts w:ascii="Times New Roman" w:hAnsi="Times New Roman"/>
          <w:szCs w:val="24"/>
          <w:shd w:val="clear" w:color="auto" w:fill="FFFFFF"/>
        </w:rPr>
        <w:t>Надходжень до бюджету від впровадження положень про</w:t>
      </w:r>
      <w:r w:rsidR="007026EE" w:rsidRPr="00B77F43">
        <w:rPr>
          <w:rFonts w:ascii="Times New Roman" w:hAnsi="Times New Roman"/>
          <w:szCs w:val="24"/>
          <w:shd w:val="clear" w:color="auto" w:fill="FFFFFF"/>
        </w:rPr>
        <w:t>є</w:t>
      </w:r>
      <w:r w:rsidRPr="00B77F43">
        <w:rPr>
          <w:rFonts w:ascii="Times New Roman" w:hAnsi="Times New Roman"/>
          <w:szCs w:val="24"/>
          <w:shd w:val="clear" w:color="auto" w:fill="FFFFFF"/>
        </w:rPr>
        <w:t>кту НПА не передбачається.</w:t>
      </w:r>
    </w:p>
    <w:p w:rsidR="00FD7179" w:rsidRPr="00B77F43" w:rsidRDefault="00FD7179" w:rsidP="00FD7179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6. Кількість отриманих </w:t>
      </w:r>
      <w:r w:rsidR="00E767E9" w:rsidRPr="00B77F43">
        <w:rPr>
          <w:rFonts w:ascii="Times New Roman" w:hAnsi="Times New Roman"/>
          <w:szCs w:val="24"/>
          <w:shd w:val="clear" w:color="auto" w:fill="FFFFFF"/>
        </w:rPr>
        <w:t>ЗАБ</w:t>
      </w:r>
      <w:r w:rsidRPr="00B77F43">
        <w:rPr>
          <w:rFonts w:ascii="Times New Roman" w:hAnsi="Times New Roman"/>
          <w:szCs w:val="24"/>
          <w:shd w:val="clear" w:color="auto" w:fill="FFFFFF"/>
        </w:rPr>
        <w:t xml:space="preserve">. </w:t>
      </w:r>
    </w:p>
    <w:p w:rsidR="00F62D01" w:rsidRPr="00B77F43" w:rsidRDefault="00F62D01" w:rsidP="002C7D0F">
      <w:pPr>
        <w:ind w:firstLine="720"/>
        <w:jc w:val="both"/>
        <w:rPr>
          <w:rFonts w:ascii="Times New Roman" w:hAnsi="Times New Roman"/>
          <w:szCs w:val="24"/>
        </w:rPr>
      </w:pPr>
    </w:p>
    <w:p w:rsidR="00DE2BAB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 xml:space="preserve">ІХ. </w:t>
      </w:r>
      <w:r w:rsidR="00DE2BAB" w:rsidRPr="00B77F43">
        <w:rPr>
          <w:b/>
          <w:color w:val="auto"/>
          <w:sz w:val="24"/>
          <w:szCs w:val="24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041D6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:rsidR="00DE2BAB" w:rsidRPr="00B77F43" w:rsidRDefault="00DE2BAB" w:rsidP="006E4EAF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цього НПА, визначених під час проведення аналізу впливу регуляторного акта.</w:t>
      </w:r>
    </w:p>
    <w:p w:rsidR="00DE2BAB" w:rsidRPr="00B77F43" w:rsidRDefault="00DE2BAB" w:rsidP="006A1E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Базове відстеження результативності регуляторного акта </w:t>
      </w:r>
      <w:r w:rsidRPr="00B77F43">
        <w:rPr>
          <w:rStyle w:val="af"/>
          <w:rFonts w:ascii="Times New Roman" w:hAnsi="Times New Roman"/>
          <w:b w:val="0"/>
          <w:bCs/>
          <w:szCs w:val="24"/>
        </w:rPr>
        <w:t xml:space="preserve">здійснюється до набрання ним чинності </w:t>
      </w:r>
      <w:r w:rsidRPr="00B77F43">
        <w:rPr>
          <w:rFonts w:ascii="Times New Roman" w:hAnsi="Times New Roman"/>
          <w:szCs w:val="24"/>
        </w:rPr>
        <w:t xml:space="preserve">за результатами аналізу статистичних даних, які містяться у </w:t>
      </w:r>
      <w:r w:rsidR="00A04499" w:rsidRPr="00B77F43">
        <w:rPr>
          <w:rFonts w:ascii="Times New Roman" w:hAnsi="Times New Roman"/>
          <w:szCs w:val="24"/>
        </w:rPr>
        <w:t>звітних</w:t>
      </w:r>
      <w:r w:rsidRPr="00B77F43">
        <w:rPr>
          <w:rFonts w:ascii="Times New Roman" w:hAnsi="Times New Roman"/>
          <w:szCs w:val="24"/>
        </w:rPr>
        <w:t xml:space="preserve"> документах суб’єктів господарювання</w:t>
      </w:r>
      <w:r w:rsidR="00A04499" w:rsidRPr="00B77F43">
        <w:rPr>
          <w:rFonts w:ascii="Times New Roman" w:hAnsi="Times New Roman"/>
          <w:szCs w:val="24"/>
        </w:rPr>
        <w:t>.</w:t>
      </w:r>
    </w:p>
    <w:p w:rsidR="00DE2BAB" w:rsidRPr="00B77F43" w:rsidRDefault="00DE2BAB" w:rsidP="006E4EAF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Повторне відстеження результативності регуляторного акта здійснюється через рік з дня набрання чинності НПА.</w:t>
      </w:r>
    </w:p>
    <w:p w:rsidR="00DE2BAB" w:rsidRPr="00B77F43" w:rsidRDefault="00DE2BAB" w:rsidP="006E4EA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F43">
        <w:rPr>
          <w:rFonts w:ascii="Times New Roman" w:hAnsi="Times New Roman"/>
          <w:sz w:val="24"/>
          <w:szCs w:val="24"/>
        </w:rPr>
        <w:t>Періодичні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Метод проведення відстеження результативності – статистичний.</w:t>
      </w:r>
    </w:p>
    <w:p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Вид даних, за допомогою яких здійснюватиметься відстеження результативності, – статистичні.</w:t>
      </w:r>
    </w:p>
    <w:p w:rsidR="00CD74CA" w:rsidRPr="00B77F43" w:rsidRDefault="00CD74CA" w:rsidP="00205B2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/>
        <w:ind w:firstLine="737"/>
        <w:jc w:val="both"/>
        <w:rPr>
          <w:rFonts w:ascii="Times New Roman" w:hAnsi="Times New Roman"/>
          <w:szCs w:val="24"/>
        </w:rPr>
      </w:pPr>
    </w:p>
    <w:p w:rsidR="00D94C36" w:rsidRPr="00B77F43" w:rsidRDefault="00D94C36" w:rsidP="00A04499">
      <w:pPr>
        <w:rPr>
          <w:rFonts w:ascii="Times New Roman" w:hAnsi="Times New Roman"/>
          <w:b/>
          <w:szCs w:val="24"/>
        </w:rPr>
      </w:pPr>
    </w:p>
    <w:p w:rsidR="00A04499" w:rsidRPr="00B77F43" w:rsidRDefault="00A04499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Голова  Державної інспекції</w:t>
      </w:r>
      <w:r w:rsidR="00D94C36" w:rsidRPr="00B77F43">
        <w:rPr>
          <w:rFonts w:ascii="Times New Roman" w:hAnsi="Times New Roman"/>
          <w:b/>
          <w:szCs w:val="24"/>
          <w:lang w:val="ru-RU"/>
        </w:rPr>
        <w:t xml:space="preserve"> </w:t>
      </w:r>
      <w:r w:rsidR="00D94C36" w:rsidRPr="00B77F43">
        <w:rPr>
          <w:rFonts w:ascii="Times New Roman" w:hAnsi="Times New Roman"/>
          <w:b/>
          <w:szCs w:val="24"/>
        </w:rPr>
        <w:t>ядерного</w:t>
      </w:r>
      <w:r w:rsidRPr="00B77F43">
        <w:rPr>
          <w:rFonts w:ascii="Times New Roman" w:hAnsi="Times New Roman"/>
          <w:b/>
          <w:szCs w:val="24"/>
        </w:rPr>
        <w:t xml:space="preserve"> </w:t>
      </w:r>
    </w:p>
    <w:p w:rsidR="00D94C36" w:rsidRPr="00B77F43" w:rsidRDefault="00A04499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регулювання України</w:t>
      </w:r>
      <w:r w:rsidR="00D94C36" w:rsidRPr="00B77F43">
        <w:rPr>
          <w:rFonts w:ascii="Times New Roman" w:hAnsi="Times New Roman"/>
          <w:b/>
          <w:szCs w:val="24"/>
        </w:rPr>
        <w:t xml:space="preserve"> – Головний</w:t>
      </w:r>
    </w:p>
    <w:p w:rsidR="00D94C36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державний інспектор з ядерної та</w:t>
      </w:r>
    </w:p>
    <w:p w:rsidR="00A04499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радіаційної безпеки України</w:t>
      </w:r>
      <w:r w:rsidR="00A04499" w:rsidRPr="00B77F43">
        <w:rPr>
          <w:rFonts w:ascii="Times New Roman" w:hAnsi="Times New Roman"/>
          <w:b/>
          <w:szCs w:val="24"/>
        </w:rPr>
        <w:t xml:space="preserve">                                          </w:t>
      </w:r>
      <w:r w:rsidR="003C36C0" w:rsidRPr="00B77F43">
        <w:rPr>
          <w:rFonts w:ascii="Times New Roman" w:hAnsi="Times New Roman"/>
          <w:b/>
          <w:szCs w:val="24"/>
        </w:rPr>
        <w:t xml:space="preserve">         </w:t>
      </w:r>
      <w:r w:rsidR="00693042" w:rsidRPr="00B77F43">
        <w:rPr>
          <w:rFonts w:ascii="Times New Roman" w:hAnsi="Times New Roman"/>
          <w:b/>
          <w:szCs w:val="24"/>
          <w:lang w:val="ru-RU"/>
        </w:rPr>
        <w:t xml:space="preserve">     </w:t>
      </w:r>
      <w:r w:rsidR="003C36C0" w:rsidRPr="00B77F43">
        <w:rPr>
          <w:rFonts w:ascii="Times New Roman" w:hAnsi="Times New Roman"/>
          <w:b/>
          <w:szCs w:val="24"/>
        </w:rPr>
        <w:t xml:space="preserve"> </w:t>
      </w:r>
      <w:r w:rsidR="006C06D7">
        <w:rPr>
          <w:rFonts w:ascii="Times New Roman" w:hAnsi="Times New Roman"/>
          <w:b/>
          <w:szCs w:val="24"/>
        </w:rPr>
        <w:t xml:space="preserve">                    </w:t>
      </w:r>
      <w:bookmarkStart w:id="0" w:name="_GoBack"/>
      <w:bookmarkEnd w:id="0"/>
      <w:r w:rsidRPr="00B77F43">
        <w:rPr>
          <w:rFonts w:ascii="Times New Roman" w:hAnsi="Times New Roman"/>
          <w:b/>
          <w:szCs w:val="24"/>
        </w:rPr>
        <w:t>Григорій ПЛАЧКОВ</w:t>
      </w:r>
      <w:r w:rsidR="00A04499" w:rsidRPr="00B77F43">
        <w:rPr>
          <w:rFonts w:ascii="Times New Roman" w:hAnsi="Times New Roman"/>
          <w:b/>
          <w:szCs w:val="24"/>
        </w:rPr>
        <w:t xml:space="preserve">        </w:t>
      </w:r>
    </w:p>
    <w:p w:rsidR="00B47635" w:rsidRPr="00B77F43" w:rsidRDefault="00B47635" w:rsidP="00A04499">
      <w:pPr>
        <w:rPr>
          <w:rFonts w:ascii="Times New Roman" w:hAnsi="Times New Roman"/>
          <w:szCs w:val="24"/>
        </w:rPr>
      </w:pPr>
    </w:p>
    <w:p w:rsidR="00A04499" w:rsidRPr="00B77F43" w:rsidRDefault="00A04499" w:rsidP="00DD647B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szCs w:val="24"/>
        </w:rPr>
        <w:t>«____» _____________20</w:t>
      </w:r>
      <w:r w:rsidR="00D94C36" w:rsidRPr="00B77F43">
        <w:rPr>
          <w:rFonts w:ascii="Times New Roman" w:hAnsi="Times New Roman"/>
          <w:szCs w:val="24"/>
        </w:rPr>
        <w:t>21</w:t>
      </w:r>
      <w:r w:rsidRPr="00B77F43">
        <w:rPr>
          <w:rFonts w:ascii="Times New Roman" w:hAnsi="Times New Roman"/>
          <w:szCs w:val="24"/>
        </w:rPr>
        <w:t xml:space="preserve"> р.    </w:t>
      </w:r>
    </w:p>
    <w:sectPr w:rsidR="00A04499" w:rsidRPr="00B77F43" w:rsidSect="001B7A2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568" w:right="567" w:bottom="851" w:left="13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88" w:rsidRDefault="00F86588">
      <w:r>
        <w:separator/>
      </w:r>
    </w:p>
  </w:endnote>
  <w:endnote w:type="continuationSeparator" w:id="0">
    <w:p w:rsidR="00F86588" w:rsidRDefault="00F8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7B4" w:rsidRDefault="007267B4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6D7">
      <w:rPr>
        <w:rStyle w:val="a7"/>
        <w:noProof/>
      </w:rPr>
      <w:t>11</w:t>
    </w:r>
    <w:r>
      <w:rPr>
        <w:rStyle w:val="a7"/>
      </w:rPr>
      <w:fldChar w:fldCharType="end"/>
    </w:r>
  </w:p>
  <w:p w:rsidR="007267B4" w:rsidRDefault="007267B4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88" w:rsidRDefault="00F86588">
      <w:r>
        <w:separator/>
      </w:r>
    </w:p>
  </w:footnote>
  <w:footnote w:type="continuationSeparator" w:id="0">
    <w:p w:rsidR="00F86588" w:rsidRDefault="00F8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67B4" w:rsidRDefault="007267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6522A5"/>
    <w:multiLevelType w:val="hybridMultilevel"/>
    <w:tmpl w:val="C40CA2C2"/>
    <w:lvl w:ilvl="0" w:tplc="AF12DD2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7462C"/>
    <w:multiLevelType w:val="hybridMultilevel"/>
    <w:tmpl w:val="28E08732"/>
    <w:lvl w:ilvl="0" w:tplc="A48890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41AC"/>
    <w:rsid w:val="00015432"/>
    <w:rsid w:val="0002113E"/>
    <w:rsid w:val="000211E6"/>
    <w:rsid w:val="00023CA0"/>
    <w:rsid w:val="00031539"/>
    <w:rsid w:val="000335D6"/>
    <w:rsid w:val="00033D78"/>
    <w:rsid w:val="000348AB"/>
    <w:rsid w:val="00034A05"/>
    <w:rsid w:val="00036B10"/>
    <w:rsid w:val="00036E9E"/>
    <w:rsid w:val="00036EC3"/>
    <w:rsid w:val="0004332B"/>
    <w:rsid w:val="00053427"/>
    <w:rsid w:val="00053B3E"/>
    <w:rsid w:val="00056B27"/>
    <w:rsid w:val="000576A8"/>
    <w:rsid w:val="00057E73"/>
    <w:rsid w:val="00063D67"/>
    <w:rsid w:val="00066058"/>
    <w:rsid w:val="0007104D"/>
    <w:rsid w:val="00076B35"/>
    <w:rsid w:val="000801A8"/>
    <w:rsid w:val="00080539"/>
    <w:rsid w:val="00081D2E"/>
    <w:rsid w:val="00082280"/>
    <w:rsid w:val="000822F8"/>
    <w:rsid w:val="000857DB"/>
    <w:rsid w:val="0008594A"/>
    <w:rsid w:val="00087716"/>
    <w:rsid w:val="0009507F"/>
    <w:rsid w:val="00095862"/>
    <w:rsid w:val="000968B4"/>
    <w:rsid w:val="000977B3"/>
    <w:rsid w:val="000A3B94"/>
    <w:rsid w:val="000A59C5"/>
    <w:rsid w:val="000B159E"/>
    <w:rsid w:val="000B3C2E"/>
    <w:rsid w:val="000B3D7A"/>
    <w:rsid w:val="000B6C99"/>
    <w:rsid w:val="000B70B5"/>
    <w:rsid w:val="000C7E7E"/>
    <w:rsid w:val="000D2D45"/>
    <w:rsid w:val="000D6EE3"/>
    <w:rsid w:val="000E1956"/>
    <w:rsid w:val="000E3F7C"/>
    <w:rsid w:val="000E47C7"/>
    <w:rsid w:val="000E5E4D"/>
    <w:rsid w:val="000F0F40"/>
    <w:rsid w:val="000F4127"/>
    <w:rsid w:val="000F5D1F"/>
    <w:rsid w:val="000F6397"/>
    <w:rsid w:val="000F6E49"/>
    <w:rsid w:val="000F7116"/>
    <w:rsid w:val="000F74E9"/>
    <w:rsid w:val="0010088F"/>
    <w:rsid w:val="001011FB"/>
    <w:rsid w:val="0010333C"/>
    <w:rsid w:val="00114823"/>
    <w:rsid w:val="001167C8"/>
    <w:rsid w:val="001237FD"/>
    <w:rsid w:val="00123F08"/>
    <w:rsid w:val="00125B6B"/>
    <w:rsid w:val="00127EE3"/>
    <w:rsid w:val="00141BB7"/>
    <w:rsid w:val="001420B0"/>
    <w:rsid w:val="00144D0D"/>
    <w:rsid w:val="00145744"/>
    <w:rsid w:val="00150FD3"/>
    <w:rsid w:val="00152ECB"/>
    <w:rsid w:val="001563A9"/>
    <w:rsid w:val="00160817"/>
    <w:rsid w:val="00162272"/>
    <w:rsid w:val="00167149"/>
    <w:rsid w:val="00167511"/>
    <w:rsid w:val="00171B82"/>
    <w:rsid w:val="00180187"/>
    <w:rsid w:val="00180A2D"/>
    <w:rsid w:val="00182A21"/>
    <w:rsid w:val="0018791A"/>
    <w:rsid w:val="00190E75"/>
    <w:rsid w:val="00195F3D"/>
    <w:rsid w:val="001A29E6"/>
    <w:rsid w:val="001A3761"/>
    <w:rsid w:val="001A4096"/>
    <w:rsid w:val="001A6547"/>
    <w:rsid w:val="001B0070"/>
    <w:rsid w:val="001B127C"/>
    <w:rsid w:val="001B7449"/>
    <w:rsid w:val="001B7A2E"/>
    <w:rsid w:val="001C475C"/>
    <w:rsid w:val="001C631B"/>
    <w:rsid w:val="001D0D29"/>
    <w:rsid w:val="001E162D"/>
    <w:rsid w:val="001E226A"/>
    <w:rsid w:val="001E2479"/>
    <w:rsid w:val="001E534F"/>
    <w:rsid w:val="001E7180"/>
    <w:rsid w:val="001F09E3"/>
    <w:rsid w:val="001F6C41"/>
    <w:rsid w:val="00201373"/>
    <w:rsid w:val="00205B2E"/>
    <w:rsid w:val="00206977"/>
    <w:rsid w:val="00210578"/>
    <w:rsid w:val="0021429C"/>
    <w:rsid w:val="00223D5C"/>
    <w:rsid w:val="002263DC"/>
    <w:rsid w:val="00227728"/>
    <w:rsid w:val="00230023"/>
    <w:rsid w:val="002312E7"/>
    <w:rsid w:val="00244886"/>
    <w:rsid w:val="002451EA"/>
    <w:rsid w:val="00251D43"/>
    <w:rsid w:val="002531B0"/>
    <w:rsid w:val="00257B2C"/>
    <w:rsid w:val="00263959"/>
    <w:rsid w:val="00267360"/>
    <w:rsid w:val="0026793C"/>
    <w:rsid w:val="002742B0"/>
    <w:rsid w:val="00275CD7"/>
    <w:rsid w:val="002812FB"/>
    <w:rsid w:val="00284DFB"/>
    <w:rsid w:val="00286100"/>
    <w:rsid w:val="0028677F"/>
    <w:rsid w:val="00290D6D"/>
    <w:rsid w:val="002936CB"/>
    <w:rsid w:val="00294360"/>
    <w:rsid w:val="00296285"/>
    <w:rsid w:val="002A051F"/>
    <w:rsid w:val="002A5719"/>
    <w:rsid w:val="002B0391"/>
    <w:rsid w:val="002B4555"/>
    <w:rsid w:val="002B4DE8"/>
    <w:rsid w:val="002C7D0F"/>
    <w:rsid w:val="002D17BB"/>
    <w:rsid w:val="002D441B"/>
    <w:rsid w:val="002D5AFC"/>
    <w:rsid w:val="002D5C4F"/>
    <w:rsid w:val="002E01E8"/>
    <w:rsid w:val="002E4351"/>
    <w:rsid w:val="002E4C05"/>
    <w:rsid w:val="002E5A8A"/>
    <w:rsid w:val="002E72C5"/>
    <w:rsid w:val="002F6923"/>
    <w:rsid w:val="00303251"/>
    <w:rsid w:val="003053C3"/>
    <w:rsid w:val="00306A3F"/>
    <w:rsid w:val="00306F77"/>
    <w:rsid w:val="003122DA"/>
    <w:rsid w:val="00312951"/>
    <w:rsid w:val="003130F0"/>
    <w:rsid w:val="00314F08"/>
    <w:rsid w:val="00316A5C"/>
    <w:rsid w:val="00316B92"/>
    <w:rsid w:val="00326D8B"/>
    <w:rsid w:val="003300E0"/>
    <w:rsid w:val="003301D3"/>
    <w:rsid w:val="003311AA"/>
    <w:rsid w:val="00331D20"/>
    <w:rsid w:val="0033400B"/>
    <w:rsid w:val="0033494A"/>
    <w:rsid w:val="0033726C"/>
    <w:rsid w:val="00341EF4"/>
    <w:rsid w:val="0034539C"/>
    <w:rsid w:val="00353365"/>
    <w:rsid w:val="00360FD5"/>
    <w:rsid w:val="0036183A"/>
    <w:rsid w:val="00363479"/>
    <w:rsid w:val="00364DDA"/>
    <w:rsid w:val="0036634E"/>
    <w:rsid w:val="00366460"/>
    <w:rsid w:val="003668BB"/>
    <w:rsid w:val="00366EA2"/>
    <w:rsid w:val="003675B2"/>
    <w:rsid w:val="00373B67"/>
    <w:rsid w:val="0037468C"/>
    <w:rsid w:val="00375117"/>
    <w:rsid w:val="003751FC"/>
    <w:rsid w:val="00380514"/>
    <w:rsid w:val="00382C0F"/>
    <w:rsid w:val="00384FDA"/>
    <w:rsid w:val="0038646D"/>
    <w:rsid w:val="003938F0"/>
    <w:rsid w:val="003954EF"/>
    <w:rsid w:val="003968BB"/>
    <w:rsid w:val="003A56D6"/>
    <w:rsid w:val="003B6C8F"/>
    <w:rsid w:val="003C02F6"/>
    <w:rsid w:val="003C0AAD"/>
    <w:rsid w:val="003C36C0"/>
    <w:rsid w:val="003C4AC1"/>
    <w:rsid w:val="003C5A4E"/>
    <w:rsid w:val="003C7967"/>
    <w:rsid w:val="003D00F2"/>
    <w:rsid w:val="003D024A"/>
    <w:rsid w:val="003D1F2C"/>
    <w:rsid w:val="003D2916"/>
    <w:rsid w:val="003D6678"/>
    <w:rsid w:val="003D66B5"/>
    <w:rsid w:val="003E1D22"/>
    <w:rsid w:val="003E6A68"/>
    <w:rsid w:val="003F21B3"/>
    <w:rsid w:val="003F3DF7"/>
    <w:rsid w:val="003F610A"/>
    <w:rsid w:val="003F6CE8"/>
    <w:rsid w:val="00400398"/>
    <w:rsid w:val="00404FF5"/>
    <w:rsid w:val="00410557"/>
    <w:rsid w:val="00411595"/>
    <w:rsid w:val="00411D2B"/>
    <w:rsid w:val="00415D64"/>
    <w:rsid w:val="00416449"/>
    <w:rsid w:val="00422636"/>
    <w:rsid w:val="004257D3"/>
    <w:rsid w:val="00425C7F"/>
    <w:rsid w:val="00430CE3"/>
    <w:rsid w:val="00435462"/>
    <w:rsid w:val="0043733A"/>
    <w:rsid w:val="00437D68"/>
    <w:rsid w:val="004400E4"/>
    <w:rsid w:val="004406D5"/>
    <w:rsid w:val="004448FF"/>
    <w:rsid w:val="004450ED"/>
    <w:rsid w:val="00446714"/>
    <w:rsid w:val="004471B6"/>
    <w:rsid w:val="0045312F"/>
    <w:rsid w:val="00453A9F"/>
    <w:rsid w:val="004543D3"/>
    <w:rsid w:val="004543DE"/>
    <w:rsid w:val="00454AD2"/>
    <w:rsid w:val="0045577F"/>
    <w:rsid w:val="004577D8"/>
    <w:rsid w:val="00460213"/>
    <w:rsid w:val="00462BD2"/>
    <w:rsid w:val="0046327B"/>
    <w:rsid w:val="00472CD4"/>
    <w:rsid w:val="00472F2D"/>
    <w:rsid w:val="004740C2"/>
    <w:rsid w:val="00491E84"/>
    <w:rsid w:val="00493A96"/>
    <w:rsid w:val="00494D58"/>
    <w:rsid w:val="00495339"/>
    <w:rsid w:val="004A241C"/>
    <w:rsid w:val="004A4F05"/>
    <w:rsid w:val="004A595C"/>
    <w:rsid w:val="004A64A4"/>
    <w:rsid w:val="004B4007"/>
    <w:rsid w:val="004B42EF"/>
    <w:rsid w:val="004C0D56"/>
    <w:rsid w:val="004D1CBC"/>
    <w:rsid w:val="004D5AB7"/>
    <w:rsid w:val="004D6BB1"/>
    <w:rsid w:val="004D730B"/>
    <w:rsid w:val="004D7FE3"/>
    <w:rsid w:val="004E3CD8"/>
    <w:rsid w:val="004E4AF5"/>
    <w:rsid w:val="004E56C5"/>
    <w:rsid w:val="004F25E2"/>
    <w:rsid w:val="00500942"/>
    <w:rsid w:val="00501CC7"/>
    <w:rsid w:val="00502F6C"/>
    <w:rsid w:val="005034A8"/>
    <w:rsid w:val="00503AFB"/>
    <w:rsid w:val="005047D0"/>
    <w:rsid w:val="00504D38"/>
    <w:rsid w:val="00506BB3"/>
    <w:rsid w:val="0051237D"/>
    <w:rsid w:val="00523186"/>
    <w:rsid w:val="00533F86"/>
    <w:rsid w:val="00534B27"/>
    <w:rsid w:val="0053664D"/>
    <w:rsid w:val="005402F5"/>
    <w:rsid w:val="00540BF2"/>
    <w:rsid w:val="00540CD1"/>
    <w:rsid w:val="005420AF"/>
    <w:rsid w:val="005429F1"/>
    <w:rsid w:val="00544FF9"/>
    <w:rsid w:val="005475A8"/>
    <w:rsid w:val="005514FE"/>
    <w:rsid w:val="00554229"/>
    <w:rsid w:val="00554E70"/>
    <w:rsid w:val="00554F72"/>
    <w:rsid w:val="00555209"/>
    <w:rsid w:val="005554B2"/>
    <w:rsid w:val="00556D9A"/>
    <w:rsid w:val="00557BB1"/>
    <w:rsid w:val="0056038C"/>
    <w:rsid w:val="00562226"/>
    <w:rsid w:val="0056303D"/>
    <w:rsid w:val="00563D54"/>
    <w:rsid w:val="0056409A"/>
    <w:rsid w:val="00576F5E"/>
    <w:rsid w:val="00577113"/>
    <w:rsid w:val="005772C8"/>
    <w:rsid w:val="00581956"/>
    <w:rsid w:val="0058402A"/>
    <w:rsid w:val="00584B73"/>
    <w:rsid w:val="00585CC3"/>
    <w:rsid w:val="00586657"/>
    <w:rsid w:val="005929A0"/>
    <w:rsid w:val="005A427F"/>
    <w:rsid w:val="005A4B18"/>
    <w:rsid w:val="005A6174"/>
    <w:rsid w:val="005A6FAE"/>
    <w:rsid w:val="005A712E"/>
    <w:rsid w:val="005B2C70"/>
    <w:rsid w:val="005C01E8"/>
    <w:rsid w:val="005C1131"/>
    <w:rsid w:val="005C24E9"/>
    <w:rsid w:val="005C3E85"/>
    <w:rsid w:val="005C4E7A"/>
    <w:rsid w:val="005C4F55"/>
    <w:rsid w:val="005C5A6F"/>
    <w:rsid w:val="005C7F8A"/>
    <w:rsid w:val="005D0B4D"/>
    <w:rsid w:val="005D23A0"/>
    <w:rsid w:val="005D3007"/>
    <w:rsid w:val="005D3132"/>
    <w:rsid w:val="005E0CFE"/>
    <w:rsid w:val="005E5106"/>
    <w:rsid w:val="005E7436"/>
    <w:rsid w:val="005F006D"/>
    <w:rsid w:val="005F27B3"/>
    <w:rsid w:val="005F29D8"/>
    <w:rsid w:val="005F301E"/>
    <w:rsid w:val="005F3404"/>
    <w:rsid w:val="005F365B"/>
    <w:rsid w:val="006002C0"/>
    <w:rsid w:val="00601346"/>
    <w:rsid w:val="0060274B"/>
    <w:rsid w:val="0060418B"/>
    <w:rsid w:val="00614776"/>
    <w:rsid w:val="006153E3"/>
    <w:rsid w:val="006243A5"/>
    <w:rsid w:val="00627D18"/>
    <w:rsid w:val="0063128D"/>
    <w:rsid w:val="00632C12"/>
    <w:rsid w:val="00632CA6"/>
    <w:rsid w:val="00645655"/>
    <w:rsid w:val="0065027A"/>
    <w:rsid w:val="006502CA"/>
    <w:rsid w:val="0065035C"/>
    <w:rsid w:val="00653BAE"/>
    <w:rsid w:val="00653D4E"/>
    <w:rsid w:val="00654333"/>
    <w:rsid w:val="00663A4D"/>
    <w:rsid w:val="0066519D"/>
    <w:rsid w:val="00667561"/>
    <w:rsid w:val="00667DE6"/>
    <w:rsid w:val="00670575"/>
    <w:rsid w:val="00670D3C"/>
    <w:rsid w:val="00673EB0"/>
    <w:rsid w:val="00676052"/>
    <w:rsid w:val="0067703D"/>
    <w:rsid w:val="0068353F"/>
    <w:rsid w:val="00685848"/>
    <w:rsid w:val="0069156B"/>
    <w:rsid w:val="006925B7"/>
    <w:rsid w:val="00693042"/>
    <w:rsid w:val="00693A73"/>
    <w:rsid w:val="00693CB4"/>
    <w:rsid w:val="00693D37"/>
    <w:rsid w:val="00694A43"/>
    <w:rsid w:val="006953A0"/>
    <w:rsid w:val="006963F0"/>
    <w:rsid w:val="006A18C2"/>
    <w:rsid w:val="006A1E55"/>
    <w:rsid w:val="006A3DA7"/>
    <w:rsid w:val="006A497D"/>
    <w:rsid w:val="006A4A39"/>
    <w:rsid w:val="006A5443"/>
    <w:rsid w:val="006B4268"/>
    <w:rsid w:val="006B5A15"/>
    <w:rsid w:val="006C06D7"/>
    <w:rsid w:val="006C333C"/>
    <w:rsid w:val="006D3EBD"/>
    <w:rsid w:val="006E3134"/>
    <w:rsid w:val="006E4EAF"/>
    <w:rsid w:val="006E6C8B"/>
    <w:rsid w:val="006E77BF"/>
    <w:rsid w:val="006F03F7"/>
    <w:rsid w:val="006F294E"/>
    <w:rsid w:val="006F4297"/>
    <w:rsid w:val="007005DD"/>
    <w:rsid w:val="007026EE"/>
    <w:rsid w:val="00702931"/>
    <w:rsid w:val="007041D6"/>
    <w:rsid w:val="0070629E"/>
    <w:rsid w:val="007065BC"/>
    <w:rsid w:val="0071115C"/>
    <w:rsid w:val="007128B4"/>
    <w:rsid w:val="00714FEC"/>
    <w:rsid w:val="00716EA1"/>
    <w:rsid w:val="007206FD"/>
    <w:rsid w:val="007267B4"/>
    <w:rsid w:val="00726825"/>
    <w:rsid w:val="007344B7"/>
    <w:rsid w:val="007352FB"/>
    <w:rsid w:val="0073663A"/>
    <w:rsid w:val="00736CF6"/>
    <w:rsid w:val="00741F96"/>
    <w:rsid w:val="007431F9"/>
    <w:rsid w:val="00743709"/>
    <w:rsid w:val="00745441"/>
    <w:rsid w:val="0074746C"/>
    <w:rsid w:val="00750BFE"/>
    <w:rsid w:val="00753298"/>
    <w:rsid w:val="0075400B"/>
    <w:rsid w:val="0076305E"/>
    <w:rsid w:val="0076560F"/>
    <w:rsid w:val="00765968"/>
    <w:rsid w:val="00767B1E"/>
    <w:rsid w:val="00770C81"/>
    <w:rsid w:val="00773B25"/>
    <w:rsid w:val="00775385"/>
    <w:rsid w:val="007754A0"/>
    <w:rsid w:val="007845A8"/>
    <w:rsid w:val="00784BAE"/>
    <w:rsid w:val="0078522E"/>
    <w:rsid w:val="00787991"/>
    <w:rsid w:val="00787D0B"/>
    <w:rsid w:val="00790680"/>
    <w:rsid w:val="00794C92"/>
    <w:rsid w:val="007958A7"/>
    <w:rsid w:val="007A1082"/>
    <w:rsid w:val="007A1454"/>
    <w:rsid w:val="007A620B"/>
    <w:rsid w:val="007A77F6"/>
    <w:rsid w:val="007B16C2"/>
    <w:rsid w:val="007B19DE"/>
    <w:rsid w:val="007B2906"/>
    <w:rsid w:val="007C1F9B"/>
    <w:rsid w:val="007C365F"/>
    <w:rsid w:val="007C448A"/>
    <w:rsid w:val="007C4569"/>
    <w:rsid w:val="007D19A6"/>
    <w:rsid w:val="007D3D39"/>
    <w:rsid w:val="007D53A0"/>
    <w:rsid w:val="007D5F92"/>
    <w:rsid w:val="007E029C"/>
    <w:rsid w:val="007F35F1"/>
    <w:rsid w:val="007F6FCC"/>
    <w:rsid w:val="0080570B"/>
    <w:rsid w:val="0081051C"/>
    <w:rsid w:val="00820B9F"/>
    <w:rsid w:val="008212B6"/>
    <w:rsid w:val="008231E0"/>
    <w:rsid w:val="008243B1"/>
    <w:rsid w:val="00824C0E"/>
    <w:rsid w:val="0083422C"/>
    <w:rsid w:val="0083719D"/>
    <w:rsid w:val="008371AE"/>
    <w:rsid w:val="0084738F"/>
    <w:rsid w:val="00847C6A"/>
    <w:rsid w:val="00847FA9"/>
    <w:rsid w:val="008519D3"/>
    <w:rsid w:val="00855D04"/>
    <w:rsid w:val="00864315"/>
    <w:rsid w:val="00866058"/>
    <w:rsid w:val="00867C86"/>
    <w:rsid w:val="008728B4"/>
    <w:rsid w:val="00874B1A"/>
    <w:rsid w:val="008834C0"/>
    <w:rsid w:val="00887E05"/>
    <w:rsid w:val="008921FD"/>
    <w:rsid w:val="008929A1"/>
    <w:rsid w:val="008939D0"/>
    <w:rsid w:val="00894848"/>
    <w:rsid w:val="00895563"/>
    <w:rsid w:val="008A093F"/>
    <w:rsid w:val="008A463F"/>
    <w:rsid w:val="008A6F32"/>
    <w:rsid w:val="008B2EC9"/>
    <w:rsid w:val="008B51AD"/>
    <w:rsid w:val="008C1C1E"/>
    <w:rsid w:val="008C5347"/>
    <w:rsid w:val="008C6CAF"/>
    <w:rsid w:val="008D1DBF"/>
    <w:rsid w:val="008D590A"/>
    <w:rsid w:val="008E2270"/>
    <w:rsid w:val="008E27CB"/>
    <w:rsid w:val="008E575B"/>
    <w:rsid w:val="008F6A45"/>
    <w:rsid w:val="00900040"/>
    <w:rsid w:val="00901E9A"/>
    <w:rsid w:val="00903B0E"/>
    <w:rsid w:val="00905385"/>
    <w:rsid w:val="00906456"/>
    <w:rsid w:val="00906E44"/>
    <w:rsid w:val="00907A6A"/>
    <w:rsid w:val="0091765B"/>
    <w:rsid w:val="00923817"/>
    <w:rsid w:val="00926F86"/>
    <w:rsid w:val="009315F1"/>
    <w:rsid w:val="00932284"/>
    <w:rsid w:val="009331A7"/>
    <w:rsid w:val="0094143D"/>
    <w:rsid w:val="009501B4"/>
    <w:rsid w:val="00950D33"/>
    <w:rsid w:val="00956594"/>
    <w:rsid w:val="00960D57"/>
    <w:rsid w:val="0096139D"/>
    <w:rsid w:val="00964C83"/>
    <w:rsid w:val="0097494B"/>
    <w:rsid w:val="00974EA4"/>
    <w:rsid w:val="00977DFD"/>
    <w:rsid w:val="0098448B"/>
    <w:rsid w:val="009865C5"/>
    <w:rsid w:val="00986CF9"/>
    <w:rsid w:val="0098756E"/>
    <w:rsid w:val="0099051D"/>
    <w:rsid w:val="009906A8"/>
    <w:rsid w:val="00992A6B"/>
    <w:rsid w:val="009943B1"/>
    <w:rsid w:val="00995443"/>
    <w:rsid w:val="00997E80"/>
    <w:rsid w:val="00997F36"/>
    <w:rsid w:val="009A1292"/>
    <w:rsid w:val="009A14CC"/>
    <w:rsid w:val="009A1BAC"/>
    <w:rsid w:val="009A264D"/>
    <w:rsid w:val="009A481A"/>
    <w:rsid w:val="009B24AA"/>
    <w:rsid w:val="009B26DC"/>
    <w:rsid w:val="009B2FAD"/>
    <w:rsid w:val="009B52E1"/>
    <w:rsid w:val="009B56DE"/>
    <w:rsid w:val="009B63D6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A012FE"/>
    <w:rsid w:val="00A02621"/>
    <w:rsid w:val="00A04499"/>
    <w:rsid w:val="00A046C5"/>
    <w:rsid w:val="00A219B7"/>
    <w:rsid w:val="00A23200"/>
    <w:rsid w:val="00A37BE6"/>
    <w:rsid w:val="00A40F42"/>
    <w:rsid w:val="00A444C4"/>
    <w:rsid w:val="00A50759"/>
    <w:rsid w:val="00A5076F"/>
    <w:rsid w:val="00A51A40"/>
    <w:rsid w:val="00A53E30"/>
    <w:rsid w:val="00A53E3D"/>
    <w:rsid w:val="00A54F38"/>
    <w:rsid w:val="00A5680F"/>
    <w:rsid w:val="00A60701"/>
    <w:rsid w:val="00A639B4"/>
    <w:rsid w:val="00A653CF"/>
    <w:rsid w:val="00A70533"/>
    <w:rsid w:val="00A70669"/>
    <w:rsid w:val="00A710D3"/>
    <w:rsid w:val="00A72273"/>
    <w:rsid w:val="00A74B72"/>
    <w:rsid w:val="00A80A12"/>
    <w:rsid w:val="00A81DFC"/>
    <w:rsid w:val="00A81EAD"/>
    <w:rsid w:val="00A916F7"/>
    <w:rsid w:val="00A929D3"/>
    <w:rsid w:val="00A935ED"/>
    <w:rsid w:val="00A93980"/>
    <w:rsid w:val="00A96979"/>
    <w:rsid w:val="00A97BC7"/>
    <w:rsid w:val="00AA1FDE"/>
    <w:rsid w:val="00AB02E5"/>
    <w:rsid w:val="00AB3B7D"/>
    <w:rsid w:val="00AB3C7B"/>
    <w:rsid w:val="00AB4AF4"/>
    <w:rsid w:val="00AB5264"/>
    <w:rsid w:val="00AB62C1"/>
    <w:rsid w:val="00AB7CEE"/>
    <w:rsid w:val="00AC623E"/>
    <w:rsid w:val="00AD35D5"/>
    <w:rsid w:val="00AD4916"/>
    <w:rsid w:val="00AE5F1F"/>
    <w:rsid w:val="00AF2CE4"/>
    <w:rsid w:val="00B020F9"/>
    <w:rsid w:val="00B022AC"/>
    <w:rsid w:val="00B03F4E"/>
    <w:rsid w:val="00B1492D"/>
    <w:rsid w:val="00B1707B"/>
    <w:rsid w:val="00B17780"/>
    <w:rsid w:val="00B248A5"/>
    <w:rsid w:val="00B37D5C"/>
    <w:rsid w:val="00B40EC2"/>
    <w:rsid w:val="00B43D04"/>
    <w:rsid w:val="00B455BF"/>
    <w:rsid w:val="00B47635"/>
    <w:rsid w:val="00B47F22"/>
    <w:rsid w:val="00B53025"/>
    <w:rsid w:val="00B5621B"/>
    <w:rsid w:val="00B56750"/>
    <w:rsid w:val="00B5728F"/>
    <w:rsid w:val="00B62989"/>
    <w:rsid w:val="00B641CB"/>
    <w:rsid w:val="00B647A8"/>
    <w:rsid w:val="00B66C91"/>
    <w:rsid w:val="00B71328"/>
    <w:rsid w:val="00B72B75"/>
    <w:rsid w:val="00B76655"/>
    <w:rsid w:val="00B76A6B"/>
    <w:rsid w:val="00B77F43"/>
    <w:rsid w:val="00B83700"/>
    <w:rsid w:val="00B87A08"/>
    <w:rsid w:val="00B906CE"/>
    <w:rsid w:val="00B91CA4"/>
    <w:rsid w:val="00B92438"/>
    <w:rsid w:val="00B924EA"/>
    <w:rsid w:val="00B935A5"/>
    <w:rsid w:val="00B96BD3"/>
    <w:rsid w:val="00B9799B"/>
    <w:rsid w:val="00BA566C"/>
    <w:rsid w:val="00BA6A44"/>
    <w:rsid w:val="00BA6E65"/>
    <w:rsid w:val="00BB0A52"/>
    <w:rsid w:val="00BB6FD7"/>
    <w:rsid w:val="00BC1E25"/>
    <w:rsid w:val="00BC3374"/>
    <w:rsid w:val="00BC5FBC"/>
    <w:rsid w:val="00BD42F1"/>
    <w:rsid w:val="00BD7CF9"/>
    <w:rsid w:val="00BE683E"/>
    <w:rsid w:val="00BE77E6"/>
    <w:rsid w:val="00BF3334"/>
    <w:rsid w:val="00BF4C08"/>
    <w:rsid w:val="00BF618B"/>
    <w:rsid w:val="00C016E5"/>
    <w:rsid w:val="00C02DED"/>
    <w:rsid w:val="00C04923"/>
    <w:rsid w:val="00C15093"/>
    <w:rsid w:val="00C22909"/>
    <w:rsid w:val="00C25F7A"/>
    <w:rsid w:val="00C26A51"/>
    <w:rsid w:val="00C27913"/>
    <w:rsid w:val="00C33067"/>
    <w:rsid w:val="00C33C19"/>
    <w:rsid w:val="00C3571E"/>
    <w:rsid w:val="00C37D41"/>
    <w:rsid w:val="00C41881"/>
    <w:rsid w:val="00C4211F"/>
    <w:rsid w:val="00C448BA"/>
    <w:rsid w:val="00C46926"/>
    <w:rsid w:val="00C54257"/>
    <w:rsid w:val="00C56FCF"/>
    <w:rsid w:val="00C668F1"/>
    <w:rsid w:val="00C67E67"/>
    <w:rsid w:val="00C70764"/>
    <w:rsid w:val="00C802B5"/>
    <w:rsid w:val="00C82EC9"/>
    <w:rsid w:val="00C84B48"/>
    <w:rsid w:val="00C92738"/>
    <w:rsid w:val="00CA1645"/>
    <w:rsid w:val="00CA523B"/>
    <w:rsid w:val="00CA79A0"/>
    <w:rsid w:val="00CC0705"/>
    <w:rsid w:val="00CC1235"/>
    <w:rsid w:val="00CC2FDB"/>
    <w:rsid w:val="00CC642A"/>
    <w:rsid w:val="00CD0B48"/>
    <w:rsid w:val="00CD2860"/>
    <w:rsid w:val="00CD3316"/>
    <w:rsid w:val="00CD3FC2"/>
    <w:rsid w:val="00CD5F5E"/>
    <w:rsid w:val="00CD74CA"/>
    <w:rsid w:val="00CE1AB6"/>
    <w:rsid w:val="00CE5E97"/>
    <w:rsid w:val="00CE629B"/>
    <w:rsid w:val="00CE6878"/>
    <w:rsid w:val="00CE6EA3"/>
    <w:rsid w:val="00CF1A3F"/>
    <w:rsid w:val="00CF2644"/>
    <w:rsid w:val="00CF2899"/>
    <w:rsid w:val="00CF4605"/>
    <w:rsid w:val="00D005B6"/>
    <w:rsid w:val="00D00C05"/>
    <w:rsid w:val="00D0126B"/>
    <w:rsid w:val="00D02991"/>
    <w:rsid w:val="00D05919"/>
    <w:rsid w:val="00D103F6"/>
    <w:rsid w:val="00D13EA0"/>
    <w:rsid w:val="00D1432B"/>
    <w:rsid w:val="00D14A1B"/>
    <w:rsid w:val="00D16D7C"/>
    <w:rsid w:val="00D2027C"/>
    <w:rsid w:val="00D21B1E"/>
    <w:rsid w:val="00D21D74"/>
    <w:rsid w:val="00D232A9"/>
    <w:rsid w:val="00D243F7"/>
    <w:rsid w:val="00D25B3F"/>
    <w:rsid w:val="00D322D9"/>
    <w:rsid w:val="00D35640"/>
    <w:rsid w:val="00D36DC5"/>
    <w:rsid w:val="00D4111D"/>
    <w:rsid w:val="00D41EA3"/>
    <w:rsid w:val="00D43111"/>
    <w:rsid w:val="00D44410"/>
    <w:rsid w:val="00D44BD6"/>
    <w:rsid w:val="00D504B9"/>
    <w:rsid w:val="00D52765"/>
    <w:rsid w:val="00D5551B"/>
    <w:rsid w:val="00D562EF"/>
    <w:rsid w:val="00D56971"/>
    <w:rsid w:val="00D57466"/>
    <w:rsid w:val="00D614F4"/>
    <w:rsid w:val="00D642D2"/>
    <w:rsid w:val="00D64DAD"/>
    <w:rsid w:val="00D67BE0"/>
    <w:rsid w:val="00D70B2F"/>
    <w:rsid w:val="00D81E9F"/>
    <w:rsid w:val="00D85BDC"/>
    <w:rsid w:val="00D90664"/>
    <w:rsid w:val="00D94C36"/>
    <w:rsid w:val="00D956F6"/>
    <w:rsid w:val="00DA1A5A"/>
    <w:rsid w:val="00DA47B9"/>
    <w:rsid w:val="00DA5CBE"/>
    <w:rsid w:val="00DB36FD"/>
    <w:rsid w:val="00DB3845"/>
    <w:rsid w:val="00DC0F98"/>
    <w:rsid w:val="00DC1D16"/>
    <w:rsid w:val="00DC5010"/>
    <w:rsid w:val="00DD647B"/>
    <w:rsid w:val="00DE2BAB"/>
    <w:rsid w:val="00DE6D6C"/>
    <w:rsid w:val="00DE7358"/>
    <w:rsid w:val="00E0079C"/>
    <w:rsid w:val="00E01B5C"/>
    <w:rsid w:val="00E10869"/>
    <w:rsid w:val="00E12F5F"/>
    <w:rsid w:val="00E13CAD"/>
    <w:rsid w:val="00E149E2"/>
    <w:rsid w:val="00E15AD9"/>
    <w:rsid w:val="00E15CED"/>
    <w:rsid w:val="00E21574"/>
    <w:rsid w:val="00E21695"/>
    <w:rsid w:val="00E21C23"/>
    <w:rsid w:val="00E31F10"/>
    <w:rsid w:val="00E32393"/>
    <w:rsid w:val="00E35DA3"/>
    <w:rsid w:val="00E36274"/>
    <w:rsid w:val="00E3641E"/>
    <w:rsid w:val="00E41858"/>
    <w:rsid w:val="00E42B1E"/>
    <w:rsid w:val="00E43154"/>
    <w:rsid w:val="00E43E25"/>
    <w:rsid w:val="00E44175"/>
    <w:rsid w:val="00E45D34"/>
    <w:rsid w:val="00E45F8B"/>
    <w:rsid w:val="00E50C63"/>
    <w:rsid w:val="00E54437"/>
    <w:rsid w:val="00E61D6B"/>
    <w:rsid w:val="00E62079"/>
    <w:rsid w:val="00E67719"/>
    <w:rsid w:val="00E7322B"/>
    <w:rsid w:val="00E767E9"/>
    <w:rsid w:val="00E8516C"/>
    <w:rsid w:val="00E87652"/>
    <w:rsid w:val="00E92B94"/>
    <w:rsid w:val="00E932FB"/>
    <w:rsid w:val="00E936DE"/>
    <w:rsid w:val="00E93AF8"/>
    <w:rsid w:val="00E93E12"/>
    <w:rsid w:val="00E94F71"/>
    <w:rsid w:val="00E96DFD"/>
    <w:rsid w:val="00EB0A75"/>
    <w:rsid w:val="00EB25F2"/>
    <w:rsid w:val="00EB2D62"/>
    <w:rsid w:val="00EB3D3A"/>
    <w:rsid w:val="00EB777D"/>
    <w:rsid w:val="00EC0158"/>
    <w:rsid w:val="00EC39A0"/>
    <w:rsid w:val="00EC3D7C"/>
    <w:rsid w:val="00EC58BE"/>
    <w:rsid w:val="00EC790A"/>
    <w:rsid w:val="00ED5426"/>
    <w:rsid w:val="00ED61AA"/>
    <w:rsid w:val="00ED631A"/>
    <w:rsid w:val="00ED667F"/>
    <w:rsid w:val="00ED6B4A"/>
    <w:rsid w:val="00ED760E"/>
    <w:rsid w:val="00EE4707"/>
    <w:rsid w:val="00EE6BFC"/>
    <w:rsid w:val="00EE7574"/>
    <w:rsid w:val="00EF0988"/>
    <w:rsid w:val="00EF1D8E"/>
    <w:rsid w:val="00EF2C49"/>
    <w:rsid w:val="00EF362D"/>
    <w:rsid w:val="00EF5ADF"/>
    <w:rsid w:val="00EF7D0D"/>
    <w:rsid w:val="00F0169B"/>
    <w:rsid w:val="00F037EC"/>
    <w:rsid w:val="00F062EB"/>
    <w:rsid w:val="00F1040B"/>
    <w:rsid w:val="00F132C1"/>
    <w:rsid w:val="00F137A4"/>
    <w:rsid w:val="00F14A58"/>
    <w:rsid w:val="00F15C1F"/>
    <w:rsid w:val="00F1775B"/>
    <w:rsid w:val="00F20065"/>
    <w:rsid w:val="00F2157A"/>
    <w:rsid w:val="00F3166C"/>
    <w:rsid w:val="00F32D86"/>
    <w:rsid w:val="00F378D8"/>
    <w:rsid w:val="00F37FF2"/>
    <w:rsid w:val="00F4557E"/>
    <w:rsid w:val="00F460C8"/>
    <w:rsid w:val="00F469E4"/>
    <w:rsid w:val="00F524AC"/>
    <w:rsid w:val="00F53168"/>
    <w:rsid w:val="00F532AD"/>
    <w:rsid w:val="00F53F04"/>
    <w:rsid w:val="00F54751"/>
    <w:rsid w:val="00F56202"/>
    <w:rsid w:val="00F6039A"/>
    <w:rsid w:val="00F622B8"/>
    <w:rsid w:val="00F62D01"/>
    <w:rsid w:val="00F63601"/>
    <w:rsid w:val="00F63661"/>
    <w:rsid w:val="00F72B5F"/>
    <w:rsid w:val="00F81427"/>
    <w:rsid w:val="00F83BC8"/>
    <w:rsid w:val="00F84FBD"/>
    <w:rsid w:val="00F85DFD"/>
    <w:rsid w:val="00F86588"/>
    <w:rsid w:val="00F87AA7"/>
    <w:rsid w:val="00F94EDE"/>
    <w:rsid w:val="00F964D8"/>
    <w:rsid w:val="00F97BFC"/>
    <w:rsid w:val="00FA11F7"/>
    <w:rsid w:val="00FA3DAA"/>
    <w:rsid w:val="00FA77B4"/>
    <w:rsid w:val="00FB1E81"/>
    <w:rsid w:val="00FB21A7"/>
    <w:rsid w:val="00FB3E9D"/>
    <w:rsid w:val="00FB40F8"/>
    <w:rsid w:val="00FC02EC"/>
    <w:rsid w:val="00FC1BDF"/>
    <w:rsid w:val="00FC77F7"/>
    <w:rsid w:val="00FD61BE"/>
    <w:rsid w:val="00FD7179"/>
    <w:rsid w:val="00FE00B2"/>
    <w:rsid w:val="00FE0C92"/>
    <w:rsid w:val="00FE30A0"/>
    <w:rsid w:val="00FE3DF0"/>
    <w:rsid w:val="00FE58AC"/>
    <w:rsid w:val="00FE70FE"/>
    <w:rsid w:val="00FE7DD6"/>
    <w:rsid w:val="00FF0D47"/>
    <w:rsid w:val="00FF1A97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F00C5-592C-4675-A1B6-CD8FE51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character" w:customStyle="1" w:styleId="rvts0">
    <w:name w:val="rvts0"/>
    <w:basedOn w:val="a0"/>
    <w:rsid w:val="0043733A"/>
  </w:style>
  <w:style w:type="paragraph" w:styleId="af9">
    <w:name w:val="List Paragraph"/>
    <w:basedOn w:val="a"/>
    <w:uiPriority w:val="34"/>
    <w:qFormat/>
    <w:rsid w:val="00F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operativ/operativ2005/gdn/reg_zp_m/reg_zpm_u/arh_zpm_u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ri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DFBF-DA75-4446-A6BD-7AD75F3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25917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Герасименко Тетяна Василівна</cp:lastModifiedBy>
  <cp:revision>14</cp:revision>
  <cp:lastPrinted>2018-08-28T07:19:00Z</cp:lastPrinted>
  <dcterms:created xsi:type="dcterms:W3CDTF">2021-11-22T13:55:00Z</dcterms:created>
  <dcterms:modified xsi:type="dcterms:W3CDTF">2021-12-01T08:46:00Z</dcterms:modified>
</cp:coreProperties>
</file>