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0264" w14:textId="77777777" w:rsidR="00607B62" w:rsidRDefault="00607B62" w:rsidP="00607B62">
      <w:pPr>
        <w:tabs>
          <w:tab w:val="left" w:pos="0"/>
          <w:tab w:val="left" w:pos="360"/>
        </w:tabs>
        <w:jc w:val="right"/>
        <w:rPr>
          <w:b/>
          <w:sz w:val="26"/>
          <w:szCs w:val="26"/>
        </w:rPr>
      </w:pPr>
      <w:r>
        <w:rPr>
          <w:b/>
          <w:sz w:val="26"/>
          <w:szCs w:val="26"/>
        </w:rPr>
        <w:t>Додаток</w:t>
      </w:r>
    </w:p>
    <w:p w14:paraId="0A820265" w14:textId="77777777" w:rsidR="00607B62" w:rsidRDefault="00607B62" w:rsidP="00607B62">
      <w:pPr>
        <w:tabs>
          <w:tab w:val="left" w:pos="0"/>
          <w:tab w:val="left" w:pos="360"/>
        </w:tabs>
        <w:jc w:val="right"/>
        <w:rPr>
          <w:b/>
          <w:sz w:val="26"/>
          <w:szCs w:val="26"/>
        </w:rPr>
      </w:pPr>
      <w:r>
        <w:rPr>
          <w:b/>
          <w:sz w:val="26"/>
          <w:szCs w:val="26"/>
        </w:rPr>
        <w:t>до наказу Державної інспекції</w:t>
      </w:r>
    </w:p>
    <w:p w14:paraId="0A820266" w14:textId="77777777" w:rsidR="00607B62" w:rsidRDefault="00607B62" w:rsidP="00607B62">
      <w:pPr>
        <w:tabs>
          <w:tab w:val="left" w:pos="0"/>
          <w:tab w:val="left" w:pos="360"/>
        </w:tabs>
        <w:jc w:val="right"/>
        <w:rPr>
          <w:b/>
          <w:sz w:val="26"/>
          <w:szCs w:val="26"/>
        </w:rPr>
      </w:pPr>
      <w:r>
        <w:rPr>
          <w:b/>
          <w:sz w:val="26"/>
          <w:szCs w:val="26"/>
        </w:rPr>
        <w:t>ядерного регулювання України</w:t>
      </w:r>
    </w:p>
    <w:p w14:paraId="0A820267" w14:textId="77777777" w:rsidR="00607B62" w:rsidRPr="00012E8B" w:rsidRDefault="00012E8B" w:rsidP="00607B62">
      <w:pPr>
        <w:tabs>
          <w:tab w:val="left" w:pos="0"/>
          <w:tab w:val="left" w:pos="360"/>
        </w:tabs>
        <w:jc w:val="right"/>
        <w:rPr>
          <w:b/>
          <w:sz w:val="26"/>
          <w:szCs w:val="26"/>
          <w:lang w:val="ru-RU"/>
        </w:rPr>
      </w:pPr>
      <w:r>
        <w:rPr>
          <w:b/>
          <w:sz w:val="26"/>
          <w:szCs w:val="26"/>
          <w:lang w:val="ru-RU"/>
        </w:rPr>
        <w:t xml:space="preserve">16 </w:t>
      </w:r>
      <w:proofErr w:type="spellStart"/>
      <w:r>
        <w:rPr>
          <w:b/>
          <w:sz w:val="26"/>
          <w:szCs w:val="26"/>
          <w:lang w:val="ru-RU"/>
        </w:rPr>
        <w:t>березня</w:t>
      </w:r>
      <w:proofErr w:type="spellEnd"/>
      <w:r>
        <w:rPr>
          <w:b/>
          <w:sz w:val="26"/>
          <w:szCs w:val="26"/>
          <w:lang w:val="ru-RU"/>
        </w:rPr>
        <w:t xml:space="preserve"> </w:t>
      </w:r>
      <w:r w:rsidR="00607B62">
        <w:rPr>
          <w:b/>
          <w:sz w:val="26"/>
          <w:szCs w:val="26"/>
        </w:rPr>
        <w:t xml:space="preserve">2020 року № </w:t>
      </w:r>
      <w:r>
        <w:rPr>
          <w:b/>
          <w:sz w:val="26"/>
          <w:szCs w:val="26"/>
          <w:lang w:val="ru-RU"/>
        </w:rPr>
        <w:t>111</w:t>
      </w:r>
    </w:p>
    <w:p w14:paraId="0A820268" w14:textId="77777777" w:rsidR="00607B62" w:rsidRDefault="00607B62" w:rsidP="00607B62">
      <w:pPr>
        <w:tabs>
          <w:tab w:val="left" w:pos="0"/>
          <w:tab w:val="left" w:pos="360"/>
        </w:tabs>
        <w:jc w:val="center"/>
        <w:rPr>
          <w:b/>
          <w:sz w:val="26"/>
          <w:szCs w:val="26"/>
        </w:rPr>
      </w:pPr>
    </w:p>
    <w:p w14:paraId="0A820269" w14:textId="77777777" w:rsidR="00607B62" w:rsidRDefault="00607B62" w:rsidP="00607B62">
      <w:pPr>
        <w:tabs>
          <w:tab w:val="left" w:pos="0"/>
          <w:tab w:val="left" w:pos="360"/>
        </w:tabs>
        <w:jc w:val="center"/>
        <w:rPr>
          <w:b/>
          <w:sz w:val="26"/>
          <w:szCs w:val="26"/>
        </w:rPr>
      </w:pPr>
    </w:p>
    <w:p w14:paraId="0A82026A" w14:textId="77777777" w:rsidR="00607B62" w:rsidRDefault="00607B62" w:rsidP="00607B62">
      <w:pPr>
        <w:tabs>
          <w:tab w:val="left" w:pos="0"/>
          <w:tab w:val="left" w:pos="360"/>
        </w:tabs>
        <w:jc w:val="center"/>
        <w:rPr>
          <w:b/>
          <w:sz w:val="26"/>
          <w:szCs w:val="26"/>
        </w:rPr>
      </w:pPr>
    </w:p>
    <w:p w14:paraId="0A82026B" w14:textId="77777777" w:rsidR="00607B62" w:rsidRDefault="00607B62" w:rsidP="00607B62">
      <w:pPr>
        <w:tabs>
          <w:tab w:val="left" w:pos="0"/>
          <w:tab w:val="left" w:pos="360"/>
        </w:tabs>
        <w:jc w:val="center"/>
        <w:rPr>
          <w:b/>
          <w:sz w:val="26"/>
          <w:szCs w:val="26"/>
        </w:rPr>
      </w:pPr>
    </w:p>
    <w:p w14:paraId="0A82026C" w14:textId="77777777" w:rsidR="00607B62" w:rsidRDefault="00607B62" w:rsidP="00607B62">
      <w:pPr>
        <w:tabs>
          <w:tab w:val="left" w:pos="0"/>
          <w:tab w:val="left" w:pos="360"/>
        </w:tabs>
        <w:jc w:val="center"/>
        <w:rPr>
          <w:b/>
          <w:sz w:val="26"/>
          <w:szCs w:val="26"/>
        </w:rPr>
      </w:pPr>
    </w:p>
    <w:p w14:paraId="0A82026D" w14:textId="77777777" w:rsidR="00607B62" w:rsidRPr="007259BE" w:rsidRDefault="00607B62" w:rsidP="00607B62">
      <w:pPr>
        <w:tabs>
          <w:tab w:val="left" w:pos="0"/>
          <w:tab w:val="left" w:pos="360"/>
        </w:tabs>
        <w:jc w:val="center"/>
        <w:rPr>
          <w:b/>
          <w:sz w:val="26"/>
          <w:szCs w:val="26"/>
        </w:rPr>
      </w:pPr>
      <w:r w:rsidRPr="007259BE">
        <w:rPr>
          <w:b/>
          <w:sz w:val="26"/>
          <w:szCs w:val="26"/>
        </w:rPr>
        <w:t>4. Процедури щодо моніторингу, оцінки виконання та періодичного перегляду програм</w:t>
      </w:r>
    </w:p>
    <w:p w14:paraId="0A82026E" w14:textId="77777777" w:rsidR="00607B62" w:rsidRPr="007259BE" w:rsidRDefault="00607B62" w:rsidP="00607B62">
      <w:pPr>
        <w:tabs>
          <w:tab w:val="left" w:pos="0"/>
          <w:tab w:val="left" w:pos="360"/>
        </w:tabs>
        <w:jc w:val="both"/>
        <w:rPr>
          <w:b/>
          <w:sz w:val="26"/>
          <w:szCs w:val="26"/>
        </w:rPr>
      </w:pPr>
    </w:p>
    <w:p w14:paraId="0A82026F" w14:textId="77777777" w:rsidR="00607B62" w:rsidRPr="007259BE" w:rsidRDefault="00607B62" w:rsidP="00607B62">
      <w:pPr>
        <w:tabs>
          <w:tab w:val="left" w:pos="0"/>
          <w:tab w:val="left" w:pos="360"/>
        </w:tabs>
        <w:spacing w:line="360" w:lineRule="auto"/>
        <w:jc w:val="both"/>
        <w:rPr>
          <w:sz w:val="26"/>
          <w:szCs w:val="26"/>
        </w:rPr>
      </w:pPr>
      <w:r w:rsidRPr="007259BE">
        <w:rPr>
          <w:b/>
          <w:sz w:val="26"/>
          <w:szCs w:val="26"/>
        </w:rPr>
        <w:t xml:space="preserve">          </w:t>
      </w:r>
      <w:r w:rsidRPr="007259BE">
        <w:rPr>
          <w:sz w:val="26"/>
          <w:szCs w:val="26"/>
        </w:rPr>
        <w:t>Реалізація заходів Антикорупційної програми здійснюватиметься шляхом затвердження Головою Держатомрегулювання цієї програми, на підставі якої розробляється комплекс організаційно-управлінських і практичних заходів, виданням відомчих організаційно-розпорядчих документів.</w:t>
      </w:r>
    </w:p>
    <w:p w14:paraId="0A820270" w14:textId="77777777" w:rsidR="00607B62" w:rsidRPr="007259BE" w:rsidRDefault="00607B62" w:rsidP="00607B62">
      <w:pPr>
        <w:tabs>
          <w:tab w:val="left" w:pos="0"/>
          <w:tab w:val="left" w:pos="360"/>
        </w:tabs>
        <w:spacing w:line="360" w:lineRule="auto"/>
        <w:jc w:val="both"/>
        <w:rPr>
          <w:sz w:val="26"/>
          <w:szCs w:val="26"/>
        </w:rPr>
      </w:pPr>
      <w:r w:rsidRPr="007259BE">
        <w:rPr>
          <w:sz w:val="26"/>
          <w:szCs w:val="26"/>
        </w:rPr>
        <w:t xml:space="preserve">          Структурні підрозділи Держатомрегулювання забезпечуватимуть виконання Антикорупційної програми. За результатами моніторингу ефективності запланованих заходів  до Антикорупційної програми можуть вноситись відповідні зміни.</w:t>
      </w:r>
    </w:p>
    <w:p w14:paraId="0A820271" w14:textId="77777777" w:rsidR="00607B62" w:rsidRPr="007259BE" w:rsidRDefault="00607B62" w:rsidP="00607B62">
      <w:pPr>
        <w:tabs>
          <w:tab w:val="left" w:pos="0"/>
          <w:tab w:val="left" w:pos="360"/>
        </w:tabs>
        <w:spacing w:line="360" w:lineRule="auto"/>
        <w:jc w:val="both"/>
        <w:rPr>
          <w:sz w:val="26"/>
          <w:szCs w:val="26"/>
        </w:rPr>
      </w:pPr>
      <w:r w:rsidRPr="007259BE">
        <w:rPr>
          <w:sz w:val="26"/>
          <w:szCs w:val="26"/>
        </w:rPr>
        <w:t xml:space="preserve">           Антикорупційна програма може переглядатись у разі виявлення нових корупційних ризиків, внесення змін до законодавства,</w:t>
      </w:r>
      <w:r>
        <w:rPr>
          <w:sz w:val="26"/>
          <w:szCs w:val="26"/>
        </w:rPr>
        <w:t xml:space="preserve"> виявлення недієвих заходів,</w:t>
      </w:r>
      <w:r w:rsidRPr="007259BE">
        <w:rPr>
          <w:sz w:val="26"/>
          <w:szCs w:val="26"/>
        </w:rPr>
        <w:t xml:space="preserve"> за результатами проведеної оцінки її виконання</w:t>
      </w:r>
      <w:r>
        <w:rPr>
          <w:sz w:val="26"/>
          <w:szCs w:val="26"/>
        </w:rPr>
        <w:t xml:space="preserve"> та в разі прийняття Антикорупційної стратегії протягом 30 днів.</w:t>
      </w:r>
    </w:p>
    <w:p w14:paraId="0A820272" w14:textId="77777777" w:rsidR="00607B62" w:rsidRPr="007259BE" w:rsidRDefault="00607B62" w:rsidP="00607B62">
      <w:pPr>
        <w:tabs>
          <w:tab w:val="left" w:pos="0"/>
          <w:tab w:val="left" w:pos="360"/>
        </w:tabs>
        <w:spacing w:line="360" w:lineRule="auto"/>
        <w:jc w:val="both"/>
        <w:rPr>
          <w:sz w:val="26"/>
          <w:szCs w:val="26"/>
        </w:rPr>
      </w:pPr>
      <w:r w:rsidRPr="007259BE">
        <w:rPr>
          <w:sz w:val="26"/>
          <w:szCs w:val="26"/>
        </w:rPr>
        <w:t xml:space="preserve">           Моніторинг та оцінка виконання антикорупційної програми покладається на Сектор з питань запобігання та протидії корупції, внутрішнього аудиту.</w:t>
      </w:r>
    </w:p>
    <w:p w14:paraId="0A820273" w14:textId="77777777" w:rsidR="00607B62" w:rsidRPr="007259BE" w:rsidRDefault="00607B62" w:rsidP="00607B62">
      <w:pPr>
        <w:tabs>
          <w:tab w:val="left" w:pos="0"/>
          <w:tab w:val="left" w:pos="360"/>
        </w:tabs>
        <w:spacing w:line="360" w:lineRule="auto"/>
        <w:jc w:val="both"/>
        <w:rPr>
          <w:sz w:val="26"/>
          <w:szCs w:val="26"/>
        </w:rPr>
      </w:pPr>
      <w:r w:rsidRPr="007259BE">
        <w:rPr>
          <w:sz w:val="26"/>
          <w:szCs w:val="26"/>
        </w:rPr>
        <w:t xml:space="preserve">           Комісії з оцінки корупційних ризиків щоквартально </w:t>
      </w:r>
      <w:r>
        <w:rPr>
          <w:sz w:val="26"/>
          <w:szCs w:val="26"/>
        </w:rPr>
        <w:t xml:space="preserve">до 05 числа першого місяця кварталу </w:t>
      </w:r>
      <w:r w:rsidRPr="007259BE">
        <w:rPr>
          <w:sz w:val="26"/>
          <w:szCs w:val="26"/>
        </w:rPr>
        <w:t>проводити засідання  для моніторингу виконання заходів визначених у антикорупційній програмі.</w:t>
      </w:r>
      <w:r>
        <w:rPr>
          <w:sz w:val="26"/>
          <w:szCs w:val="26"/>
        </w:rPr>
        <w:t xml:space="preserve"> За наслідками проведеної моніторингової роботи складається відповідний протокол із відображенням прийнятого рішення щодо оцінки результатів здійснених заходів та актуальності антикорупційної програми на наступний період.</w:t>
      </w:r>
    </w:p>
    <w:p w14:paraId="0A820274" w14:textId="77777777" w:rsidR="00607B62" w:rsidRPr="007259BE" w:rsidRDefault="00607B62" w:rsidP="00607B62">
      <w:pPr>
        <w:tabs>
          <w:tab w:val="left" w:pos="0"/>
          <w:tab w:val="left" w:pos="360"/>
        </w:tabs>
        <w:spacing w:line="360" w:lineRule="auto"/>
        <w:jc w:val="both"/>
        <w:rPr>
          <w:sz w:val="26"/>
          <w:szCs w:val="26"/>
        </w:rPr>
      </w:pPr>
      <w:r w:rsidRPr="007259BE">
        <w:rPr>
          <w:sz w:val="26"/>
          <w:szCs w:val="26"/>
        </w:rPr>
        <w:t xml:space="preserve">           Оцінка результатів здійснення заходів, передбачених антикорупційною програмою</w:t>
      </w:r>
      <w:r>
        <w:rPr>
          <w:sz w:val="26"/>
          <w:szCs w:val="26"/>
        </w:rPr>
        <w:t>,</w:t>
      </w:r>
      <w:r w:rsidRPr="007259BE">
        <w:rPr>
          <w:sz w:val="26"/>
          <w:szCs w:val="26"/>
        </w:rPr>
        <w:t xml:space="preserve"> проводитиметься з урахуванням</w:t>
      </w:r>
      <w:r>
        <w:rPr>
          <w:sz w:val="26"/>
          <w:szCs w:val="26"/>
        </w:rPr>
        <w:t xml:space="preserve"> наступних</w:t>
      </w:r>
      <w:r w:rsidRPr="007259BE">
        <w:rPr>
          <w:sz w:val="26"/>
          <w:szCs w:val="26"/>
        </w:rPr>
        <w:t xml:space="preserve"> критеріїв:</w:t>
      </w:r>
    </w:p>
    <w:p w14:paraId="0A820275" w14:textId="77777777" w:rsidR="00607B62" w:rsidRPr="007259BE" w:rsidRDefault="00607B62" w:rsidP="00607B62">
      <w:pPr>
        <w:numPr>
          <w:ilvl w:val="0"/>
          <w:numId w:val="4"/>
        </w:numPr>
        <w:tabs>
          <w:tab w:val="left" w:pos="0"/>
          <w:tab w:val="left" w:pos="360"/>
        </w:tabs>
        <w:spacing w:line="360" w:lineRule="auto"/>
        <w:jc w:val="both"/>
        <w:rPr>
          <w:sz w:val="26"/>
          <w:szCs w:val="26"/>
        </w:rPr>
      </w:pPr>
      <w:r w:rsidRPr="007259BE">
        <w:rPr>
          <w:sz w:val="26"/>
          <w:szCs w:val="26"/>
        </w:rPr>
        <w:t>своєчасне виконання заходу;</w:t>
      </w:r>
    </w:p>
    <w:p w14:paraId="0A820276" w14:textId="77777777" w:rsidR="00607B62" w:rsidRPr="007259BE" w:rsidRDefault="00607B62" w:rsidP="00607B62">
      <w:pPr>
        <w:numPr>
          <w:ilvl w:val="0"/>
          <w:numId w:val="4"/>
        </w:numPr>
        <w:tabs>
          <w:tab w:val="left" w:pos="0"/>
          <w:tab w:val="left" w:pos="360"/>
        </w:tabs>
        <w:spacing w:line="360" w:lineRule="auto"/>
        <w:jc w:val="both"/>
        <w:rPr>
          <w:sz w:val="26"/>
          <w:szCs w:val="26"/>
        </w:rPr>
      </w:pPr>
      <w:r w:rsidRPr="007259BE">
        <w:rPr>
          <w:sz w:val="26"/>
          <w:szCs w:val="26"/>
        </w:rPr>
        <w:t>повнота виконання;</w:t>
      </w:r>
    </w:p>
    <w:p w14:paraId="0A820277" w14:textId="77777777" w:rsidR="00607B62" w:rsidRPr="007259BE" w:rsidRDefault="00607B62" w:rsidP="00607B62">
      <w:pPr>
        <w:numPr>
          <w:ilvl w:val="0"/>
          <w:numId w:val="4"/>
        </w:numPr>
        <w:tabs>
          <w:tab w:val="left" w:pos="0"/>
          <w:tab w:val="left" w:pos="360"/>
        </w:tabs>
        <w:spacing w:line="360" w:lineRule="auto"/>
        <w:jc w:val="both"/>
        <w:rPr>
          <w:sz w:val="26"/>
          <w:szCs w:val="26"/>
        </w:rPr>
      </w:pPr>
      <w:r w:rsidRPr="007259BE">
        <w:rPr>
          <w:sz w:val="26"/>
          <w:szCs w:val="26"/>
        </w:rPr>
        <w:t>ефективність здійснення.</w:t>
      </w:r>
    </w:p>
    <w:p w14:paraId="0A820278" w14:textId="77777777" w:rsidR="00607B62" w:rsidRDefault="00607B62" w:rsidP="00607B62">
      <w:pPr>
        <w:tabs>
          <w:tab w:val="left" w:pos="0"/>
          <w:tab w:val="left" w:pos="360"/>
        </w:tabs>
        <w:spacing w:line="360" w:lineRule="auto"/>
        <w:ind w:left="375"/>
        <w:jc w:val="both"/>
        <w:rPr>
          <w:sz w:val="26"/>
          <w:szCs w:val="26"/>
        </w:rPr>
      </w:pPr>
      <w:r w:rsidRPr="007259BE">
        <w:rPr>
          <w:sz w:val="26"/>
          <w:szCs w:val="26"/>
        </w:rPr>
        <w:lastRenderedPageBreak/>
        <w:t xml:space="preserve">  За результатами виконання заходів</w:t>
      </w:r>
      <w:r w:rsidR="00B65B65">
        <w:rPr>
          <w:sz w:val="26"/>
          <w:szCs w:val="26"/>
        </w:rPr>
        <w:t>,</w:t>
      </w:r>
      <w:r w:rsidRPr="007259BE">
        <w:rPr>
          <w:sz w:val="26"/>
          <w:szCs w:val="26"/>
        </w:rPr>
        <w:t xml:space="preserve"> передбачених антикорупційною програмою</w:t>
      </w:r>
      <w:r w:rsidR="00B65B65">
        <w:rPr>
          <w:sz w:val="26"/>
          <w:szCs w:val="26"/>
        </w:rPr>
        <w:t>,</w:t>
      </w:r>
      <w:r w:rsidRPr="007259BE">
        <w:rPr>
          <w:sz w:val="26"/>
          <w:szCs w:val="26"/>
        </w:rPr>
        <w:t xml:space="preserve"> Сектор з питань запобігання та протидії корупції, внутрішнього аудиту готує звітну інформацію та у разі необхідності </w:t>
      </w:r>
      <w:r>
        <w:rPr>
          <w:sz w:val="26"/>
          <w:szCs w:val="26"/>
        </w:rPr>
        <w:t xml:space="preserve">відповідно до протоколу засідання комісії з оцінки корупційних ризиків </w:t>
      </w:r>
      <w:r w:rsidRPr="007259BE">
        <w:rPr>
          <w:sz w:val="26"/>
          <w:szCs w:val="26"/>
        </w:rPr>
        <w:t>готує проект змін до антикорупційної програми</w:t>
      </w:r>
      <w:r>
        <w:rPr>
          <w:sz w:val="26"/>
          <w:szCs w:val="26"/>
        </w:rPr>
        <w:t>.</w:t>
      </w:r>
    </w:p>
    <w:p w14:paraId="0A820279" w14:textId="77777777" w:rsidR="00607B62" w:rsidRDefault="00607B62" w:rsidP="00607B62">
      <w:pPr>
        <w:tabs>
          <w:tab w:val="left" w:pos="0"/>
          <w:tab w:val="left" w:pos="360"/>
        </w:tabs>
        <w:spacing w:line="360" w:lineRule="auto"/>
        <w:ind w:left="375"/>
        <w:jc w:val="both"/>
        <w:rPr>
          <w:sz w:val="26"/>
          <w:szCs w:val="26"/>
        </w:rPr>
      </w:pPr>
      <w:r>
        <w:rPr>
          <w:sz w:val="26"/>
          <w:szCs w:val="26"/>
        </w:rPr>
        <w:t xml:space="preserve">   </w:t>
      </w:r>
    </w:p>
    <w:p w14:paraId="0A82027A" w14:textId="77777777" w:rsidR="00607B62" w:rsidRPr="007259BE" w:rsidRDefault="00607B62" w:rsidP="00607B62">
      <w:pPr>
        <w:tabs>
          <w:tab w:val="left" w:pos="0"/>
          <w:tab w:val="left" w:pos="360"/>
        </w:tabs>
        <w:spacing w:line="360" w:lineRule="auto"/>
        <w:ind w:left="375"/>
        <w:jc w:val="both"/>
        <w:rPr>
          <w:sz w:val="26"/>
          <w:szCs w:val="26"/>
        </w:rPr>
      </w:pPr>
      <w:r>
        <w:rPr>
          <w:sz w:val="26"/>
          <w:szCs w:val="26"/>
        </w:rPr>
        <w:t xml:space="preserve">    Після проведення заходів щодо внесення змін до антикорупційної програми на власному веб-сайті Державної інспекції ядерного регулювання України розміщується  її актуальна версія.</w:t>
      </w:r>
    </w:p>
    <w:p w14:paraId="0A82027B" w14:textId="77777777" w:rsidR="00607B62" w:rsidRDefault="00607B62" w:rsidP="00607B62">
      <w:pPr>
        <w:rPr>
          <w:lang w:eastAsia="en-US"/>
        </w:rPr>
      </w:pPr>
    </w:p>
    <w:p w14:paraId="0A82027C" w14:textId="77777777" w:rsidR="00607B62" w:rsidRDefault="00607B62" w:rsidP="002C6744">
      <w:pPr>
        <w:widowControl w:val="0"/>
        <w:autoSpaceDE w:val="0"/>
        <w:autoSpaceDN w:val="0"/>
        <w:adjustRightInd w:val="0"/>
        <w:jc w:val="right"/>
        <w:rPr>
          <w:lang w:eastAsia="en-US"/>
        </w:rPr>
      </w:pPr>
    </w:p>
    <w:p w14:paraId="0A82027D" w14:textId="77777777" w:rsidR="00607B62" w:rsidRDefault="00607B62" w:rsidP="002C6744">
      <w:pPr>
        <w:widowControl w:val="0"/>
        <w:autoSpaceDE w:val="0"/>
        <w:autoSpaceDN w:val="0"/>
        <w:adjustRightInd w:val="0"/>
        <w:jc w:val="right"/>
        <w:rPr>
          <w:lang w:eastAsia="en-US"/>
        </w:rPr>
      </w:pPr>
    </w:p>
    <w:p w14:paraId="0A82027E" w14:textId="77777777" w:rsidR="00607B62" w:rsidRDefault="00607B62" w:rsidP="002C6744">
      <w:pPr>
        <w:widowControl w:val="0"/>
        <w:autoSpaceDE w:val="0"/>
        <w:autoSpaceDN w:val="0"/>
        <w:adjustRightInd w:val="0"/>
        <w:jc w:val="right"/>
        <w:rPr>
          <w:lang w:eastAsia="en-US"/>
        </w:rPr>
      </w:pPr>
    </w:p>
    <w:p w14:paraId="0A82027F" w14:textId="77777777" w:rsidR="00607B62" w:rsidRDefault="00607B62" w:rsidP="002C6744">
      <w:pPr>
        <w:widowControl w:val="0"/>
        <w:autoSpaceDE w:val="0"/>
        <w:autoSpaceDN w:val="0"/>
        <w:adjustRightInd w:val="0"/>
        <w:jc w:val="right"/>
        <w:rPr>
          <w:lang w:eastAsia="en-US"/>
        </w:rPr>
      </w:pPr>
    </w:p>
    <w:p w14:paraId="0A820280" w14:textId="77777777" w:rsidR="00607B62" w:rsidRDefault="00607B62" w:rsidP="002C6744">
      <w:pPr>
        <w:widowControl w:val="0"/>
        <w:autoSpaceDE w:val="0"/>
        <w:autoSpaceDN w:val="0"/>
        <w:adjustRightInd w:val="0"/>
        <w:jc w:val="right"/>
        <w:rPr>
          <w:lang w:eastAsia="en-US"/>
        </w:rPr>
      </w:pPr>
    </w:p>
    <w:p w14:paraId="0A820281" w14:textId="77777777" w:rsidR="00607B62" w:rsidRDefault="00607B62" w:rsidP="002C6744">
      <w:pPr>
        <w:widowControl w:val="0"/>
        <w:autoSpaceDE w:val="0"/>
        <w:autoSpaceDN w:val="0"/>
        <w:adjustRightInd w:val="0"/>
        <w:jc w:val="right"/>
        <w:rPr>
          <w:lang w:eastAsia="en-US"/>
        </w:rPr>
      </w:pPr>
    </w:p>
    <w:p w14:paraId="0A820282" w14:textId="77777777" w:rsidR="00607B62" w:rsidRDefault="00607B62" w:rsidP="002C6744">
      <w:pPr>
        <w:widowControl w:val="0"/>
        <w:autoSpaceDE w:val="0"/>
        <w:autoSpaceDN w:val="0"/>
        <w:adjustRightInd w:val="0"/>
        <w:jc w:val="right"/>
        <w:rPr>
          <w:lang w:eastAsia="en-US"/>
        </w:rPr>
      </w:pPr>
    </w:p>
    <w:p w14:paraId="0A820283" w14:textId="77777777" w:rsidR="00607B62" w:rsidRDefault="00607B62" w:rsidP="002C6744">
      <w:pPr>
        <w:widowControl w:val="0"/>
        <w:autoSpaceDE w:val="0"/>
        <w:autoSpaceDN w:val="0"/>
        <w:adjustRightInd w:val="0"/>
        <w:jc w:val="right"/>
        <w:rPr>
          <w:lang w:eastAsia="en-US"/>
        </w:rPr>
      </w:pPr>
    </w:p>
    <w:p w14:paraId="0A820284" w14:textId="77777777" w:rsidR="00607B62" w:rsidRDefault="00607B62" w:rsidP="002C6744">
      <w:pPr>
        <w:widowControl w:val="0"/>
        <w:autoSpaceDE w:val="0"/>
        <w:autoSpaceDN w:val="0"/>
        <w:adjustRightInd w:val="0"/>
        <w:jc w:val="right"/>
        <w:rPr>
          <w:lang w:eastAsia="en-US"/>
        </w:rPr>
      </w:pPr>
    </w:p>
    <w:p w14:paraId="0A820285" w14:textId="77777777" w:rsidR="00607B62" w:rsidRDefault="00607B62" w:rsidP="002C6744">
      <w:pPr>
        <w:widowControl w:val="0"/>
        <w:autoSpaceDE w:val="0"/>
        <w:autoSpaceDN w:val="0"/>
        <w:adjustRightInd w:val="0"/>
        <w:jc w:val="right"/>
        <w:rPr>
          <w:lang w:eastAsia="en-US"/>
        </w:rPr>
      </w:pPr>
    </w:p>
    <w:p w14:paraId="0A820286" w14:textId="77777777" w:rsidR="00607B62" w:rsidRDefault="00607B62" w:rsidP="002C6744">
      <w:pPr>
        <w:widowControl w:val="0"/>
        <w:autoSpaceDE w:val="0"/>
        <w:autoSpaceDN w:val="0"/>
        <w:adjustRightInd w:val="0"/>
        <w:jc w:val="right"/>
        <w:rPr>
          <w:lang w:eastAsia="en-US"/>
        </w:rPr>
      </w:pPr>
    </w:p>
    <w:p w14:paraId="0A820287" w14:textId="77777777" w:rsidR="00607B62" w:rsidRDefault="00607B62" w:rsidP="002C6744">
      <w:pPr>
        <w:widowControl w:val="0"/>
        <w:autoSpaceDE w:val="0"/>
        <w:autoSpaceDN w:val="0"/>
        <w:adjustRightInd w:val="0"/>
        <w:jc w:val="right"/>
        <w:rPr>
          <w:lang w:eastAsia="en-US"/>
        </w:rPr>
      </w:pPr>
    </w:p>
    <w:p w14:paraId="0A820288" w14:textId="77777777" w:rsidR="00607B62" w:rsidRDefault="00607B62" w:rsidP="002C6744">
      <w:pPr>
        <w:widowControl w:val="0"/>
        <w:autoSpaceDE w:val="0"/>
        <w:autoSpaceDN w:val="0"/>
        <w:adjustRightInd w:val="0"/>
        <w:jc w:val="right"/>
        <w:rPr>
          <w:lang w:eastAsia="en-US"/>
        </w:rPr>
      </w:pPr>
    </w:p>
    <w:p w14:paraId="0A820289" w14:textId="77777777" w:rsidR="00607B62" w:rsidRDefault="00607B62" w:rsidP="002C6744">
      <w:pPr>
        <w:widowControl w:val="0"/>
        <w:autoSpaceDE w:val="0"/>
        <w:autoSpaceDN w:val="0"/>
        <w:adjustRightInd w:val="0"/>
        <w:jc w:val="right"/>
        <w:rPr>
          <w:lang w:eastAsia="en-US"/>
        </w:rPr>
      </w:pPr>
    </w:p>
    <w:p w14:paraId="0A82028A" w14:textId="77777777" w:rsidR="00607B62" w:rsidRDefault="00607B62" w:rsidP="002C6744">
      <w:pPr>
        <w:widowControl w:val="0"/>
        <w:autoSpaceDE w:val="0"/>
        <w:autoSpaceDN w:val="0"/>
        <w:adjustRightInd w:val="0"/>
        <w:jc w:val="right"/>
        <w:rPr>
          <w:lang w:eastAsia="en-US"/>
        </w:rPr>
      </w:pPr>
    </w:p>
    <w:p w14:paraId="0A82028B" w14:textId="77777777" w:rsidR="00607B62" w:rsidRDefault="00607B62" w:rsidP="002C6744">
      <w:pPr>
        <w:widowControl w:val="0"/>
        <w:autoSpaceDE w:val="0"/>
        <w:autoSpaceDN w:val="0"/>
        <w:adjustRightInd w:val="0"/>
        <w:jc w:val="right"/>
        <w:rPr>
          <w:lang w:eastAsia="en-US"/>
        </w:rPr>
      </w:pPr>
    </w:p>
    <w:p w14:paraId="0A82028C" w14:textId="77777777" w:rsidR="00607B62" w:rsidRDefault="00607B62" w:rsidP="002C6744">
      <w:pPr>
        <w:widowControl w:val="0"/>
        <w:autoSpaceDE w:val="0"/>
        <w:autoSpaceDN w:val="0"/>
        <w:adjustRightInd w:val="0"/>
        <w:jc w:val="right"/>
        <w:rPr>
          <w:lang w:eastAsia="en-US"/>
        </w:rPr>
      </w:pPr>
    </w:p>
    <w:p w14:paraId="0A82028D" w14:textId="77777777" w:rsidR="00607B62" w:rsidRDefault="00607B62" w:rsidP="002C6744">
      <w:pPr>
        <w:widowControl w:val="0"/>
        <w:autoSpaceDE w:val="0"/>
        <w:autoSpaceDN w:val="0"/>
        <w:adjustRightInd w:val="0"/>
        <w:jc w:val="right"/>
        <w:rPr>
          <w:lang w:eastAsia="en-US"/>
        </w:rPr>
      </w:pPr>
    </w:p>
    <w:p w14:paraId="0A82028E" w14:textId="77777777" w:rsidR="00607B62" w:rsidRDefault="00607B62" w:rsidP="002C6744">
      <w:pPr>
        <w:widowControl w:val="0"/>
        <w:autoSpaceDE w:val="0"/>
        <w:autoSpaceDN w:val="0"/>
        <w:adjustRightInd w:val="0"/>
        <w:jc w:val="right"/>
        <w:rPr>
          <w:lang w:eastAsia="en-US"/>
        </w:rPr>
      </w:pPr>
    </w:p>
    <w:p w14:paraId="0A82028F" w14:textId="77777777" w:rsidR="00607B62" w:rsidRDefault="00607B62" w:rsidP="002C6744">
      <w:pPr>
        <w:widowControl w:val="0"/>
        <w:autoSpaceDE w:val="0"/>
        <w:autoSpaceDN w:val="0"/>
        <w:adjustRightInd w:val="0"/>
        <w:jc w:val="right"/>
        <w:rPr>
          <w:lang w:eastAsia="en-US"/>
        </w:rPr>
      </w:pPr>
    </w:p>
    <w:p w14:paraId="0A820290" w14:textId="77777777" w:rsidR="00607B62" w:rsidRDefault="00607B62" w:rsidP="002C6744">
      <w:pPr>
        <w:widowControl w:val="0"/>
        <w:autoSpaceDE w:val="0"/>
        <w:autoSpaceDN w:val="0"/>
        <w:adjustRightInd w:val="0"/>
        <w:jc w:val="right"/>
        <w:rPr>
          <w:lang w:eastAsia="en-US"/>
        </w:rPr>
      </w:pPr>
    </w:p>
    <w:p w14:paraId="0A820291" w14:textId="77777777" w:rsidR="00607B62" w:rsidRDefault="00607B62" w:rsidP="002C6744">
      <w:pPr>
        <w:widowControl w:val="0"/>
        <w:autoSpaceDE w:val="0"/>
        <w:autoSpaceDN w:val="0"/>
        <w:adjustRightInd w:val="0"/>
        <w:jc w:val="right"/>
        <w:rPr>
          <w:lang w:eastAsia="en-US"/>
        </w:rPr>
      </w:pPr>
    </w:p>
    <w:p w14:paraId="0A820292" w14:textId="77777777" w:rsidR="00607B62" w:rsidRDefault="00607B62" w:rsidP="002C6744">
      <w:pPr>
        <w:widowControl w:val="0"/>
        <w:autoSpaceDE w:val="0"/>
        <w:autoSpaceDN w:val="0"/>
        <w:adjustRightInd w:val="0"/>
        <w:jc w:val="right"/>
        <w:rPr>
          <w:lang w:eastAsia="en-US"/>
        </w:rPr>
      </w:pPr>
    </w:p>
    <w:p w14:paraId="0A820293" w14:textId="77777777" w:rsidR="00607B62" w:rsidRDefault="00607B62" w:rsidP="002C6744">
      <w:pPr>
        <w:widowControl w:val="0"/>
        <w:autoSpaceDE w:val="0"/>
        <w:autoSpaceDN w:val="0"/>
        <w:adjustRightInd w:val="0"/>
        <w:jc w:val="right"/>
        <w:rPr>
          <w:lang w:eastAsia="en-US"/>
        </w:rPr>
      </w:pPr>
    </w:p>
    <w:p w14:paraId="0A820294" w14:textId="77777777" w:rsidR="00607B62" w:rsidRDefault="00607B62" w:rsidP="002C6744">
      <w:pPr>
        <w:widowControl w:val="0"/>
        <w:autoSpaceDE w:val="0"/>
        <w:autoSpaceDN w:val="0"/>
        <w:adjustRightInd w:val="0"/>
        <w:jc w:val="right"/>
        <w:rPr>
          <w:lang w:eastAsia="en-US"/>
        </w:rPr>
      </w:pPr>
    </w:p>
    <w:p w14:paraId="0A820295" w14:textId="77777777" w:rsidR="00607B62" w:rsidRDefault="00607B62" w:rsidP="002C6744">
      <w:pPr>
        <w:widowControl w:val="0"/>
        <w:autoSpaceDE w:val="0"/>
        <w:autoSpaceDN w:val="0"/>
        <w:adjustRightInd w:val="0"/>
        <w:jc w:val="right"/>
        <w:rPr>
          <w:lang w:eastAsia="en-US"/>
        </w:rPr>
      </w:pPr>
    </w:p>
    <w:p w14:paraId="0A820296" w14:textId="77777777" w:rsidR="00607B62" w:rsidRDefault="00607B62" w:rsidP="002C6744">
      <w:pPr>
        <w:widowControl w:val="0"/>
        <w:autoSpaceDE w:val="0"/>
        <w:autoSpaceDN w:val="0"/>
        <w:adjustRightInd w:val="0"/>
        <w:jc w:val="right"/>
        <w:rPr>
          <w:lang w:eastAsia="en-US"/>
        </w:rPr>
      </w:pPr>
    </w:p>
    <w:p w14:paraId="0A820297" w14:textId="77777777" w:rsidR="00607B62" w:rsidRDefault="00607B62" w:rsidP="002C6744">
      <w:pPr>
        <w:widowControl w:val="0"/>
        <w:autoSpaceDE w:val="0"/>
        <w:autoSpaceDN w:val="0"/>
        <w:adjustRightInd w:val="0"/>
        <w:jc w:val="right"/>
        <w:rPr>
          <w:lang w:eastAsia="en-US"/>
        </w:rPr>
      </w:pPr>
    </w:p>
    <w:p w14:paraId="0A820298" w14:textId="77777777" w:rsidR="00607B62" w:rsidRDefault="00607B62" w:rsidP="002C6744">
      <w:pPr>
        <w:widowControl w:val="0"/>
        <w:autoSpaceDE w:val="0"/>
        <w:autoSpaceDN w:val="0"/>
        <w:adjustRightInd w:val="0"/>
        <w:jc w:val="right"/>
        <w:rPr>
          <w:lang w:eastAsia="en-US"/>
        </w:rPr>
      </w:pPr>
    </w:p>
    <w:p w14:paraId="0A820299" w14:textId="77777777" w:rsidR="00607B62" w:rsidRDefault="00607B62" w:rsidP="002C6744">
      <w:pPr>
        <w:widowControl w:val="0"/>
        <w:autoSpaceDE w:val="0"/>
        <w:autoSpaceDN w:val="0"/>
        <w:adjustRightInd w:val="0"/>
        <w:jc w:val="right"/>
        <w:rPr>
          <w:lang w:eastAsia="en-US"/>
        </w:rPr>
      </w:pPr>
    </w:p>
    <w:p w14:paraId="0A82029A" w14:textId="77777777" w:rsidR="00607B62" w:rsidRDefault="00607B62" w:rsidP="002C6744">
      <w:pPr>
        <w:widowControl w:val="0"/>
        <w:autoSpaceDE w:val="0"/>
        <w:autoSpaceDN w:val="0"/>
        <w:adjustRightInd w:val="0"/>
        <w:jc w:val="right"/>
        <w:rPr>
          <w:lang w:eastAsia="en-US"/>
        </w:rPr>
      </w:pPr>
    </w:p>
    <w:p w14:paraId="0A82029B" w14:textId="77777777" w:rsidR="00607B62" w:rsidRDefault="00607B62" w:rsidP="002C6744">
      <w:pPr>
        <w:widowControl w:val="0"/>
        <w:autoSpaceDE w:val="0"/>
        <w:autoSpaceDN w:val="0"/>
        <w:adjustRightInd w:val="0"/>
        <w:jc w:val="right"/>
        <w:rPr>
          <w:lang w:eastAsia="en-US"/>
        </w:rPr>
      </w:pPr>
    </w:p>
    <w:p w14:paraId="0A82029C" w14:textId="77777777" w:rsidR="00607B62" w:rsidRDefault="00607B62" w:rsidP="002C6744">
      <w:pPr>
        <w:widowControl w:val="0"/>
        <w:autoSpaceDE w:val="0"/>
        <w:autoSpaceDN w:val="0"/>
        <w:adjustRightInd w:val="0"/>
        <w:jc w:val="right"/>
        <w:rPr>
          <w:lang w:eastAsia="en-US"/>
        </w:rPr>
      </w:pPr>
    </w:p>
    <w:p w14:paraId="0A82029D" w14:textId="77777777" w:rsidR="00607B62" w:rsidRDefault="00607B62" w:rsidP="002C6744">
      <w:pPr>
        <w:widowControl w:val="0"/>
        <w:autoSpaceDE w:val="0"/>
        <w:autoSpaceDN w:val="0"/>
        <w:adjustRightInd w:val="0"/>
        <w:jc w:val="right"/>
        <w:rPr>
          <w:lang w:eastAsia="en-US"/>
        </w:rPr>
      </w:pPr>
    </w:p>
    <w:p w14:paraId="0A82029E" w14:textId="77777777" w:rsidR="00607B62" w:rsidRDefault="00607B62" w:rsidP="002C6744">
      <w:pPr>
        <w:widowControl w:val="0"/>
        <w:autoSpaceDE w:val="0"/>
        <w:autoSpaceDN w:val="0"/>
        <w:adjustRightInd w:val="0"/>
        <w:jc w:val="right"/>
        <w:rPr>
          <w:lang w:eastAsia="en-US"/>
        </w:rPr>
      </w:pPr>
    </w:p>
    <w:p w14:paraId="0A82029F" w14:textId="77777777" w:rsidR="00607B62" w:rsidRDefault="00607B62" w:rsidP="002C6744">
      <w:pPr>
        <w:widowControl w:val="0"/>
        <w:autoSpaceDE w:val="0"/>
        <w:autoSpaceDN w:val="0"/>
        <w:adjustRightInd w:val="0"/>
        <w:jc w:val="right"/>
        <w:rPr>
          <w:lang w:eastAsia="en-US"/>
        </w:rPr>
      </w:pPr>
    </w:p>
    <w:p w14:paraId="0A8202A0" w14:textId="77777777" w:rsidR="00607B62" w:rsidRDefault="00607B62" w:rsidP="002C6744">
      <w:pPr>
        <w:widowControl w:val="0"/>
        <w:autoSpaceDE w:val="0"/>
        <w:autoSpaceDN w:val="0"/>
        <w:adjustRightInd w:val="0"/>
        <w:jc w:val="right"/>
        <w:rPr>
          <w:lang w:eastAsia="en-US"/>
        </w:rPr>
      </w:pPr>
    </w:p>
    <w:p w14:paraId="0A8202A1" w14:textId="77777777" w:rsidR="00607B62" w:rsidRDefault="00607B62" w:rsidP="002C6744">
      <w:pPr>
        <w:widowControl w:val="0"/>
        <w:autoSpaceDE w:val="0"/>
        <w:autoSpaceDN w:val="0"/>
        <w:adjustRightInd w:val="0"/>
        <w:jc w:val="right"/>
        <w:rPr>
          <w:lang w:eastAsia="en-US"/>
        </w:rPr>
      </w:pPr>
    </w:p>
    <w:p w14:paraId="0A8202A2" w14:textId="77777777" w:rsidR="003C51C0" w:rsidRPr="007259BE" w:rsidRDefault="003C51C0" w:rsidP="002B2287">
      <w:pPr>
        <w:tabs>
          <w:tab w:val="left" w:pos="0"/>
          <w:tab w:val="left" w:pos="360"/>
        </w:tabs>
        <w:spacing w:line="360" w:lineRule="auto"/>
        <w:jc w:val="both"/>
        <w:rPr>
          <w:sz w:val="26"/>
          <w:szCs w:val="26"/>
        </w:rPr>
        <w:sectPr w:rsidR="003C51C0" w:rsidRPr="007259BE" w:rsidSect="00D95223">
          <w:pgSz w:w="11906" w:h="16838"/>
          <w:pgMar w:top="1258" w:right="850" w:bottom="719" w:left="1701" w:header="708" w:footer="708" w:gutter="0"/>
          <w:cols w:space="708"/>
          <w:docGrid w:linePitch="360"/>
        </w:sectPr>
      </w:pPr>
    </w:p>
    <w:p w14:paraId="0A8202A3" w14:textId="77777777" w:rsidR="002C6744" w:rsidRPr="00C87792" w:rsidRDefault="002C6744" w:rsidP="002C6744">
      <w:pPr>
        <w:widowControl w:val="0"/>
        <w:autoSpaceDE w:val="0"/>
        <w:autoSpaceDN w:val="0"/>
        <w:adjustRightInd w:val="0"/>
        <w:jc w:val="right"/>
        <w:rPr>
          <w:lang w:eastAsia="en-US"/>
        </w:rPr>
      </w:pPr>
      <w:r w:rsidRPr="00C87792">
        <w:rPr>
          <w:lang w:eastAsia="en-US"/>
        </w:rPr>
        <w:lastRenderedPageBreak/>
        <w:t xml:space="preserve">Додаток </w:t>
      </w:r>
      <w:r w:rsidR="00613C43">
        <w:rPr>
          <w:lang w:eastAsia="en-US"/>
        </w:rPr>
        <w:t>2</w:t>
      </w:r>
    </w:p>
    <w:p w14:paraId="0A8202A4" w14:textId="77777777" w:rsidR="002C6744" w:rsidRPr="00C87792" w:rsidRDefault="002C6744" w:rsidP="002C6744">
      <w:pPr>
        <w:widowControl w:val="0"/>
        <w:autoSpaceDE w:val="0"/>
        <w:autoSpaceDN w:val="0"/>
        <w:adjustRightInd w:val="0"/>
        <w:jc w:val="right"/>
        <w:rPr>
          <w:lang w:eastAsia="en-US"/>
        </w:rPr>
      </w:pPr>
      <w:r w:rsidRPr="00C87792">
        <w:rPr>
          <w:lang w:eastAsia="en-US"/>
        </w:rPr>
        <w:t xml:space="preserve">До Звіту за результатами оцінки </w:t>
      </w:r>
    </w:p>
    <w:p w14:paraId="0A8202A5" w14:textId="77777777" w:rsidR="002C6744" w:rsidRPr="00C87792" w:rsidRDefault="002C6744" w:rsidP="002C6744">
      <w:pPr>
        <w:widowControl w:val="0"/>
        <w:autoSpaceDE w:val="0"/>
        <w:autoSpaceDN w:val="0"/>
        <w:adjustRightInd w:val="0"/>
        <w:jc w:val="right"/>
        <w:rPr>
          <w:lang w:eastAsia="en-US"/>
        </w:rPr>
      </w:pPr>
      <w:r w:rsidRPr="00C87792">
        <w:rPr>
          <w:lang w:eastAsia="en-US"/>
        </w:rPr>
        <w:t>корупційних ризиків у діяльності</w:t>
      </w:r>
    </w:p>
    <w:p w14:paraId="0A8202A6" w14:textId="77777777" w:rsidR="002C6744" w:rsidRPr="00C87792" w:rsidRDefault="002C6744" w:rsidP="002C6744">
      <w:pPr>
        <w:widowControl w:val="0"/>
        <w:autoSpaceDE w:val="0"/>
        <w:autoSpaceDN w:val="0"/>
        <w:adjustRightInd w:val="0"/>
        <w:jc w:val="right"/>
        <w:rPr>
          <w:lang w:eastAsia="en-US"/>
        </w:rPr>
      </w:pPr>
      <w:r w:rsidRPr="00C87792">
        <w:rPr>
          <w:lang w:eastAsia="en-US"/>
        </w:rPr>
        <w:t xml:space="preserve">Державної інспекції ядерного </w:t>
      </w:r>
    </w:p>
    <w:p w14:paraId="0A8202A7" w14:textId="77777777" w:rsidR="002C6744" w:rsidRPr="00C87792" w:rsidRDefault="002C6744" w:rsidP="002C6744">
      <w:pPr>
        <w:widowControl w:val="0"/>
        <w:autoSpaceDE w:val="0"/>
        <w:autoSpaceDN w:val="0"/>
        <w:adjustRightInd w:val="0"/>
        <w:jc w:val="right"/>
        <w:rPr>
          <w:lang w:eastAsia="en-US"/>
        </w:rPr>
      </w:pPr>
      <w:r w:rsidRPr="00C87792">
        <w:rPr>
          <w:lang w:eastAsia="en-US"/>
        </w:rPr>
        <w:t>регулювання України</w:t>
      </w:r>
    </w:p>
    <w:p w14:paraId="0A8202A8" w14:textId="77777777" w:rsidR="00FC36FD" w:rsidRPr="00AF4F97" w:rsidRDefault="00FC36FD" w:rsidP="00FC36FD">
      <w:pPr>
        <w:jc w:val="center"/>
      </w:pPr>
    </w:p>
    <w:p w14:paraId="0A8202A9" w14:textId="77777777" w:rsidR="00FC36FD" w:rsidRPr="00AF4F97" w:rsidRDefault="00FC36FD" w:rsidP="00FC36FD">
      <w:pPr>
        <w:jc w:val="center"/>
        <w:rPr>
          <w:b/>
          <w:sz w:val="26"/>
          <w:szCs w:val="26"/>
        </w:rPr>
      </w:pPr>
      <w:r w:rsidRPr="00AF4F97">
        <w:rPr>
          <w:b/>
          <w:sz w:val="26"/>
          <w:szCs w:val="26"/>
        </w:rPr>
        <w:t>Таблиця</w:t>
      </w:r>
    </w:p>
    <w:p w14:paraId="0A8202AA" w14:textId="77777777" w:rsidR="00FC36FD" w:rsidRPr="00AF4F97" w:rsidRDefault="00FC36FD" w:rsidP="00FC36FD">
      <w:pPr>
        <w:jc w:val="center"/>
        <w:rPr>
          <w:b/>
          <w:sz w:val="26"/>
          <w:szCs w:val="26"/>
        </w:rPr>
      </w:pPr>
      <w:r w:rsidRPr="00AF4F97">
        <w:rPr>
          <w:b/>
          <w:sz w:val="26"/>
          <w:szCs w:val="26"/>
        </w:rPr>
        <w:t>оцінених корупційних ризиків та заходів щодо їх усунення</w:t>
      </w:r>
    </w:p>
    <w:p w14:paraId="0A8202AB" w14:textId="77777777" w:rsidR="00FC36FD" w:rsidRPr="00AF4F97" w:rsidRDefault="00FC36FD" w:rsidP="00FC36FD">
      <w:pPr>
        <w:rPr>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73"/>
        <w:gridCol w:w="3372"/>
        <w:gridCol w:w="2700"/>
        <w:gridCol w:w="1860"/>
        <w:gridCol w:w="2835"/>
      </w:tblGrid>
      <w:tr w:rsidR="00FC36FD" w:rsidRPr="00041E81" w14:paraId="0A8202B2" w14:textId="77777777" w:rsidTr="00581CB6">
        <w:tc>
          <w:tcPr>
            <w:tcW w:w="3348" w:type="dxa"/>
            <w:shd w:val="clear" w:color="auto" w:fill="auto"/>
          </w:tcPr>
          <w:p w14:paraId="0A8202AC" w14:textId="77777777" w:rsidR="00FC36FD" w:rsidRPr="00041E81" w:rsidRDefault="00FC36FD" w:rsidP="00D21A7D">
            <w:pPr>
              <w:jc w:val="center"/>
              <w:rPr>
                <w:b/>
                <w:sz w:val="26"/>
                <w:szCs w:val="26"/>
              </w:rPr>
            </w:pPr>
            <w:r w:rsidRPr="00041E81">
              <w:rPr>
                <w:b/>
                <w:sz w:val="26"/>
                <w:szCs w:val="26"/>
              </w:rPr>
              <w:t>Корупційний ризик</w:t>
            </w:r>
          </w:p>
        </w:tc>
        <w:tc>
          <w:tcPr>
            <w:tcW w:w="1473" w:type="dxa"/>
            <w:shd w:val="clear" w:color="auto" w:fill="auto"/>
          </w:tcPr>
          <w:p w14:paraId="0A8202AD" w14:textId="77777777" w:rsidR="00FC36FD" w:rsidRPr="00041E81" w:rsidRDefault="00FC36FD" w:rsidP="00D21A7D">
            <w:pPr>
              <w:jc w:val="center"/>
              <w:rPr>
                <w:b/>
                <w:sz w:val="26"/>
                <w:szCs w:val="26"/>
              </w:rPr>
            </w:pPr>
            <w:r w:rsidRPr="00041E81">
              <w:rPr>
                <w:b/>
                <w:sz w:val="26"/>
                <w:szCs w:val="26"/>
              </w:rPr>
              <w:t>Пріоритетність корупційного ризику (низька/ середня/ висока)</w:t>
            </w:r>
          </w:p>
        </w:tc>
        <w:tc>
          <w:tcPr>
            <w:tcW w:w="3372" w:type="dxa"/>
            <w:shd w:val="clear" w:color="auto" w:fill="auto"/>
          </w:tcPr>
          <w:p w14:paraId="0A8202AE" w14:textId="77777777" w:rsidR="00FC36FD" w:rsidRPr="00041E81" w:rsidRDefault="00FC36FD" w:rsidP="00D21A7D">
            <w:pPr>
              <w:jc w:val="center"/>
              <w:rPr>
                <w:b/>
                <w:sz w:val="26"/>
                <w:szCs w:val="26"/>
              </w:rPr>
            </w:pPr>
            <w:r w:rsidRPr="00041E81">
              <w:rPr>
                <w:b/>
                <w:sz w:val="26"/>
                <w:szCs w:val="26"/>
              </w:rPr>
              <w:t>Заходи щодо усунення корупційного ризику</w:t>
            </w:r>
          </w:p>
        </w:tc>
        <w:tc>
          <w:tcPr>
            <w:tcW w:w="2700" w:type="dxa"/>
            <w:shd w:val="clear" w:color="auto" w:fill="auto"/>
          </w:tcPr>
          <w:p w14:paraId="0A8202AF" w14:textId="77777777" w:rsidR="00FC36FD" w:rsidRPr="00041E81" w:rsidRDefault="00FC36FD" w:rsidP="00D21A7D">
            <w:pPr>
              <w:jc w:val="center"/>
              <w:rPr>
                <w:b/>
                <w:sz w:val="26"/>
                <w:szCs w:val="26"/>
              </w:rPr>
            </w:pPr>
            <w:r w:rsidRPr="00041E81">
              <w:rPr>
                <w:b/>
                <w:sz w:val="26"/>
                <w:szCs w:val="26"/>
              </w:rPr>
              <w:t>Відповідальні за виконання заходу</w:t>
            </w:r>
          </w:p>
        </w:tc>
        <w:tc>
          <w:tcPr>
            <w:tcW w:w="1860" w:type="dxa"/>
            <w:shd w:val="clear" w:color="auto" w:fill="auto"/>
          </w:tcPr>
          <w:p w14:paraId="0A8202B0" w14:textId="77777777" w:rsidR="00FC36FD" w:rsidRPr="00041E81" w:rsidRDefault="00FC36FD" w:rsidP="00D21A7D">
            <w:pPr>
              <w:jc w:val="center"/>
              <w:rPr>
                <w:b/>
                <w:sz w:val="26"/>
                <w:szCs w:val="26"/>
              </w:rPr>
            </w:pPr>
            <w:r w:rsidRPr="00041E81">
              <w:rPr>
                <w:b/>
                <w:sz w:val="26"/>
                <w:szCs w:val="26"/>
              </w:rPr>
              <w:t>Строк виконання заходів щодо усунення корупційного ризику</w:t>
            </w:r>
          </w:p>
        </w:tc>
        <w:tc>
          <w:tcPr>
            <w:tcW w:w="2835" w:type="dxa"/>
            <w:shd w:val="clear" w:color="auto" w:fill="auto"/>
          </w:tcPr>
          <w:p w14:paraId="0A8202B1" w14:textId="77777777" w:rsidR="00FC36FD" w:rsidRPr="00041E81" w:rsidRDefault="00FC36FD" w:rsidP="00D21A7D">
            <w:pPr>
              <w:ind w:left="-96"/>
              <w:jc w:val="center"/>
              <w:rPr>
                <w:b/>
                <w:sz w:val="26"/>
                <w:szCs w:val="26"/>
              </w:rPr>
            </w:pPr>
            <w:r w:rsidRPr="00041E81">
              <w:rPr>
                <w:b/>
                <w:sz w:val="26"/>
                <w:szCs w:val="26"/>
              </w:rPr>
              <w:t>Очікуванні результати</w:t>
            </w:r>
          </w:p>
        </w:tc>
      </w:tr>
      <w:tr w:rsidR="00FC36FD" w:rsidRPr="00041E81" w14:paraId="0A8202B4" w14:textId="77777777" w:rsidTr="00581CB6">
        <w:tc>
          <w:tcPr>
            <w:tcW w:w="15588" w:type="dxa"/>
            <w:gridSpan w:val="6"/>
            <w:shd w:val="clear" w:color="auto" w:fill="auto"/>
          </w:tcPr>
          <w:p w14:paraId="0A8202B3" w14:textId="77777777" w:rsidR="00FC36FD" w:rsidRPr="00041E81" w:rsidRDefault="00FC36FD" w:rsidP="00FC36FD">
            <w:pPr>
              <w:numPr>
                <w:ilvl w:val="0"/>
                <w:numId w:val="8"/>
              </w:numPr>
              <w:jc w:val="center"/>
              <w:rPr>
                <w:b/>
                <w:i/>
                <w:sz w:val="26"/>
                <w:szCs w:val="26"/>
              </w:rPr>
            </w:pPr>
            <w:r w:rsidRPr="00041E81">
              <w:rPr>
                <w:b/>
                <w:i/>
                <w:sz w:val="26"/>
                <w:szCs w:val="26"/>
              </w:rPr>
              <w:t>Управлінська діяльність, організаційна структура, розподіл повноважень і обов’язків</w:t>
            </w:r>
          </w:p>
        </w:tc>
      </w:tr>
      <w:tr w:rsidR="00FC36FD" w:rsidRPr="00041E81" w14:paraId="0A8202E3" w14:textId="77777777" w:rsidTr="00581CB6">
        <w:tc>
          <w:tcPr>
            <w:tcW w:w="3348" w:type="dxa"/>
            <w:shd w:val="clear" w:color="auto" w:fill="FFFFFF" w:themeFill="background1"/>
          </w:tcPr>
          <w:p w14:paraId="0A8202B5" w14:textId="77777777" w:rsidR="001004D0" w:rsidRPr="00041E81" w:rsidRDefault="00FC156E" w:rsidP="00FC156E">
            <w:pPr>
              <w:widowControl w:val="0"/>
              <w:overflowPunct w:val="0"/>
              <w:autoSpaceDE w:val="0"/>
              <w:autoSpaceDN w:val="0"/>
              <w:adjustRightInd w:val="0"/>
              <w:spacing w:line="223" w:lineRule="auto"/>
              <w:jc w:val="both"/>
              <w:rPr>
                <w:sz w:val="26"/>
                <w:szCs w:val="26"/>
              </w:rPr>
            </w:pPr>
            <w:r w:rsidRPr="00041E81">
              <w:rPr>
                <w:sz w:val="26"/>
                <w:szCs w:val="26"/>
              </w:rPr>
              <w:t>1.</w:t>
            </w:r>
            <w:r w:rsidR="001004D0" w:rsidRPr="00041E81">
              <w:rPr>
                <w:sz w:val="26"/>
                <w:szCs w:val="26"/>
              </w:rPr>
              <w:t xml:space="preserve">Недоброчесність посадових осіб під час складання кошторисів </w:t>
            </w:r>
          </w:p>
          <w:p w14:paraId="0A8202B6" w14:textId="77777777" w:rsidR="00FC36FD" w:rsidRPr="00041E81" w:rsidRDefault="00FC36FD" w:rsidP="00FC156E">
            <w:pPr>
              <w:widowControl w:val="0"/>
              <w:overflowPunct w:val="0"/>
              <w:autoSpaceDE w:val="0"/>
              <w:autoSpaceDN w:val="0"/>
              <w:adjustRightInd w:val="0"/>
              <w:spacing w:line="223" w:lineRule="auto"/>
              <w:jc w:val="both"/>
              <w:rPr>
                <w:sz w:val="26"/>
                <w:szCs w:val="26"/>
              </w:rPr>
            </w:pPr>
            <w:r w:rsidRPr="00041E81">
              <w:rPr>
                <w:sz w:val="26"/>
                <w:szCs w:val="26"/>
              </w:rPr>
              <w:t xml:space="preserve">бюджетних установ, </w:t>
            </w:r>
            <w:r w:rsidR="00041E81" w:rsidRPr="00041E81">
              <w:rPr>
                <w:sz w:val="26"/>
                <w:szCs w:val="26"/>
              </w:rPr>
              <w:t>необґрунтоване</w:t>
            </w:r>
            <w:r w:rsidRPr="00041E81">
              <w:rPr>
                <w:sz w:val="26"/>
                <w:szCs w:val="26"/>
              </w:rPr>
              <w:t xml:space="preserve"> внесення змін до кош</w:t>
            </w:r>
            <w:r w:rsidR="00041E81" w:rsidRPr="00041E81">
              <w:rPr>
                <w:sz w:val="26"/>
                <w:szCs w:val="26"/>
              </w:rPr>
              <w:t>т</w:t>
            </w:r>
            <w:r w:rsidRPr="00041E81">
              <w:rPr>
                <w:sz w:val="26"/>
                <w:szCs w:val="26"/>
              </w:rPr>
              <w:t>орису</w:t>
            </w:r>
          </w:p>
          <w:p w14:paraId="0A8202B7" w14:textId="77777777" w:rsidR="005D5CC7" w:rsidRPr="00041E81" w:rsidRDefault="005D5CC7" w:rsidP="00D21A7D">
            <w:pPr>
              <w:widowControl w:val="0"/>
              <w:overflowPunct w:val="0"/>
              <w:autoSpaceDE w:val="0"/>
              <w:autoSpaceDN w:val="0"/>
              <w:adjustRightInd w:val="0"/>
              <w:spacing w:line="223" w:lineRule="auto"/>
              <w:ind w:firstLine="317"/>
              <w:rPr>
                <w:b/>
                <w:sz w:val="26"/>
                <w:szCs w:val="26"/>
              </w:rPr>
            </w:pPr>
          </w:p>
        </w:tc>
        <w:tc>
          <w:tcPr>
            <w:tcW w:w="1473" w:type="dxa"/>
            <w:shd w:val="clear" w:color="auto" w:fill="FFFFFF" w:themeFill="background1"/>
          </w:tcPr>
          <w:p w14:paraId="0A8202B8" w14:textId="77777777" w:rsidR="00FC36FD" w:rsidRPr="00041E81" w:rsidRDefault="00613C43" w:rsidP="00D21A7D">
            <w:pPr>
              <w:jc w:val="center"/>
              <w:rPr>
                <w:sz w:val="26"/>
                <w:szCs w:val="26"/>
              </w:rPr>
            </w:pPr>
            <w:r w:rsidRPr="00041E81">
              <w:rPr>
                <w:sz w:val="26"/>
                <w:szCs w:val="26"/>
              </w:rPr>
              <w:t>н</w:t>
            </w:r>
            <w:r w:rsidR="00FC36FD" w:rsidRPr="00041E81">
              <w:rPr>
                <w:sz w:val="26"/>
                <w:szCs w:val="26"/>
              </w:rPr>
              <w:t>изька</w:t>
            </w:r>
          </w:p>
        </w:tc>
        <w:tc>
          <w:tcPr>
            <w:tcW w:w="3372" w:type="dxa"/>
            <w:shd w:val="clear" w:color="auto" w:fill="FFFFFF" w:themeFill="background1"/>
          </w:tcPr>
          <w:p w14:paraId="0A8202B9" w14:textId="77777777" w:rsidR="005D5CC7" w:rsidRPr="00041E81" w:rsidRDefault="00FC36FD" w:rsidP="005D5CC7">
            <w:pPr>
              <w:rPr>
                <w:sz w:val="26"/>
                <w:szCs w:val="26"/>
              </w:rPr>
            </w:pPr>
            <w:r w:rsidRPr="00041E81">
              <w:rPr>
                <w:sz w:val="26"/>
                <w:szCs w:val="26"/>
              </w:rPr>
              <w:t>Забезпечення публічності та прозорості при плануванні та формуванні бюджетних запитів</w:t>
            </w:r>
            <w:r w:rsidR="005D5CC7" w:rsidRPr="00041E81">
              <w:rPr>
                <w:sz w:val="26"/>
                <w:szCs w:val="26"/>
              </w:rPr>
              <w:t xml:space="preserve"> шляхом</w:t>
            </w:r>
            <w:r w:rsidR="001227E0" w:rsidRPr="00041E81">
              <w:rPr>
                <w:sz w:val="26"/>
                <w:szCs w:val="26"/>
              </w:rPr>
              <w:t>:</w:t>
            </w:r>
          </w:p>
          <w:p w14:paraId="0A8202BA" w14:textId="77777777" w:rsidR="005D5CC7" w:rsidRPr="00041E81" w:rsidRDefault="001227E0" w:rsidP="00D21A7D">
            <w:pPr>
              <w:ind w:firstLine="175"/>
              <w:rPr>
                <w:sz w:val="26"/>
                <w:szCs w:val="26"/>
              </w:rPr>
            </w:pPr>
            <w:r w:rsidRPr="00041E81">
              <w:rPr>
                <w:sz w:val="26"/>
                <w:szCs w:val="26"/>
              </w:rPr>
              <w:t>1</w:t>
            </w:r>
            <w:r w:rsidR="005D5CC7" w:rsidRPr="00041E81">
              <w:rPr>
                <w:sz w:val="26"/>
                <w:szCs w:val="26"/>
              </w:rPr>
              <w:t xml:space="preserve">. </w:t>
            </w:r>
            <w:r w:rsidR="00FC36FD" w:rsidRPr="00041E81">
              <w:rPr>
                <w:sz w:val="26"/>
                <w:szCs w:val="26"/>
              </w:rPr>
              <w:t>Проведення інструктування працівників щодо додержання порядку складання, розгляду, затвердження та основних вимог до виконання кошторису.</w:t>
            </w:r>
          </w:p>
          <w:p w14:paraId="0A8202BB" w14:textId="77777777" w:rsidR="00FC36FD" w:rsidRPr="00041E81" w:rsidRDefault="001227E0" w:rsidP="00D21A7D">
            <w:pPr>
              <w:ind w:firstLine="175"/>
              <w:rPr>
                <w:sz w:val="26"/>
                <w:szCs w:val="26"/>
              </w:rPr>
            </w:pPr>
            <w:r w:rsidRPr="00041E81">
              <w:rPr>
                <w:sz w:val="26"/>
                <w:szCs w:val="26"/>
              </w:rPr>
              <w:lastRenderedPageBreak/>
              <w:t>2</w:t>
            </w:r>
            <w:r w:rsidR="005D5CC7" w:rsidRPr="00041E81">
              <w:rPr>
                <w:sz w:val="26"/>
                <w:szCs w:val="26"/>
              </w:rPr>
              <w:t>.</w:t>
            </w:r>
            <w:r w:rsidR="00FC36FD" w:rsidRPr="00041E81">
              <w:rPr>
                <w:sz w:val="26"/>
                <w:szCs w:val="26"/>
              </w:rPr>
              <w:t xml:space="preserve"> Вивчення та аналіз розпису та включення статей витрат до розрахунків потреби в коштах при формування показників Державного бюджету на відповідний рік, проведення аналізу стану використання бюджетних коштів за кодами економічної класифікації видатків.</w:t>
            </w:r>
          </w:p>
          <w:p w14:paraId="0A8202BC" w14:textId="77777777" w:rsidR="00E46B22" w:rsidRPr="00041E81" w:rsidRDefault="001227E0" w:rsidP="00D21A7D">
            <w:pPr>
              <w:ind w:firstLine="175"/>
              <w:rPr>
                <w:sz w:val="26"/>
                <w:szCs w:val="26"/>
              </w:rPr>
            </w:pPr>
            <w:r w:rsidRPr="00041E81">
              <w:rPr>
                <w:sz w:val="26"/>
                <w:szCs w:val="26"/>
              </w:rPr>
              <w:t>3</w:t>
            </w:r>
            <w:r w:rsidR="00F0482E" w:rsidRPr="00041E81">
              <w:rPr>
                <w:sz w:val="26"/>
                <w:szCs w:val="26"/>
              </w:rPr>
              <w:t>.Попередження кожної посадової особи, відповідальної за складання (внесення змін) до кошторисів бюджетних установ про персональну відповідальність за порушення антикорупційного законодавства.</w:t>
            </w:r>
          </w:p>
        </w:tc>
        <w:tc>
          <w:tcPr>
            <w:tcW w:w="2700" w:type="dxa"/>
            <w:shd w:val="clear" w:color="auto" w:fill="FFFFFF" w:themeFill="background1"/>
          </w:tcPr>
          <w:p w14:paraId="0A8202BD" w14:textId="77777777" w:rsidR="001227E0" w:rsidRPr="00041E81" w:rsidRDefault="001227E0" w:rsidP="00D21A7D">
            <w:pPr>
              <w:tabs>
                <w:tab w:val="left" w:pos="-81"/>
              </w:tabs>
              <w:ind w:right="-28"/>
              <w:jc w:val="center"/>
              <w:rPr>
                <w:sz w:val="26"/>
                <w:szCs w:val="26"/>
              </w:rPr>
            </w:pPr>
          </w:p>
          <w:p w14:paraId="0A8202BE" w14:textId="77777777" w:rsidR="001227E0" w:rsidRPr="00041E81" w:rsidRDefault="001227E0" w:rsidP="00D21A7D">
            <w:pPr>
              <w:tabs>
                <w:tab w:val="left" w:pos="-81"/>
              </w:tabs>
              <w:ind w:right="-28"/>
              <w:jc w:val="center"/>
              <w:rPr>
                <w:sz w:val="26"/>
                <w:szCs w:val="26"/>
              </w:rPr>
            </w:pPr>
          </w:p>
          <w:p w14:paraId="0A8202BF" w14:textId="77777777" w:rsidR="001227E0" w:rsidRPr="00041E81" w:rsidRDefault="001227E0" w:rsidP="00D21A7D">
            <w:pPr>
              <w:tabs>
                <w:tab w:val="left" w:pos="-81"/>
              </w:tabs>
              <w:ind w:right="-28"/>
              <w:jc w:val="center"/>
              <w:rPr>
                <w:sz w:val="26"/>
                <w:szCs w:val="26"/>
              </w:rPr>
            </w:pPr>
          </w:p>
          <w:p w14:paraId="0A8202C0" w14:textId="77777777" w:rsidR="001227E0" w:rsidRPr="00041E81" w:rsidRDefault="001227E0" w:rsidP="00D21A7D">
            <w:pPr>
              <w:tabs>
                <w:tab w:val="left" w:pos="-81"/>
              </w:tabs>
              <w:ind w:right="-28"/>
              <w:jc w:val="center"/>
              <w:rPr>
                <w:sz w:val="26"/>
                <w:szCs w:val="26"/>
              </w:rPr>
            </w:pPr>
          </w:p>
          <w:p w14:paraId="0A8202C1" w14:textId="77777777" w:rsidR="001227E0" w:rsidRPr="00041E81" w:rsidRDefault="001227E0" w:rsidP="00D21A7D">
            <w:pPr>
              <w:tabs>
                <w:tab w:val="left" w:pos="-81"/>
              </w:tabs>
              <w:ind w:right="-28"/>
              <w:jc w:val="center"/>
              <w:rPr>
                <w:sz w:val="26"/>
                <w:szCs w:val="26"/>
              </w:rPr>
            </w:pPr>
          </w:p>
          <w:p w14:paraId="0A8202C2" w14:textId="77777777" w:rsidR="00FC36FD" w:rsidRPr="00041E81" w:rsidRDefault="00FC36FD" w:rsidP="00D21A7D">
            <w:pPr>
              <w:tabs>
                <w:tab w:val="left" w:pos="-81"/>
              </w:tabs>
              <w:ind w:right="-28"/>
              <w:jc w:val="center"/>
              <w:rPr>
                <w:sz w:val="26"/>
                <w:szCs w:val="26"/>
              </w:rPr>
            </w:pPr>
            <w:r w:rsidRPr="00041E81">
              <w:rPr>
                <w:sz w:val="26"/>
                <w:szCs w:val="26"/>
              </w:rPr>
              <w:t>Управління економіки, фінансів та обліку</w:t>
            </w:r>
          </w:p>
          <w:p w14:paraId="0A8202C3" w14:textId="77777777" w:rsidR="00B65B65" w:rsidRPr="00041E81" w:rsidRDefault="00B65B65" w:rsidP="00D21A7D">
            <w:pPr>
              <w:tabs>
                <w:tab w:val="left" w:pos="-81"/>
              </w:tabs>
              <w:ind w:right="-28"/>
              <w:jc w:val="center"/>
              <w:rPr>
                <w:sz w:val="26"/>
                <w:szCs w:val="26"/>
              </w:rPr>
            </w:pPr>
          </w:p>
          <w:p w14:paraId="0A8202C4" w14:textId="77777777" w:rsidR="00B65B65" w:rsidRPr="00041E81" w:rsidRDefault="00B65B65" w:rsidP="00D21A7D">
            <w:pPr>
              <w:tabs>
                <w:tab w:val="left" w:pos="-81"/>
              </w:tabs>
              <w:ind w:right="-28"/>
              <w:jc w:val="center"/>
              <w:rPr>
                <w:sz w:val="26"/>
                <w:szCs w:val="26"/>
              </w:rPr>
            </w:pPr>
          </w:p>
          <w:p w14:paraId="0A8202C5" w14:textId="77777777" w:rsidR="001227E0" w:rsidRPr="00041E81" w:rsidRDefault="001227E0" w:rsidP="00D21A7D">
            <w:pPr>
              <w:tabs>
                <w:tab w:val="left" w:pos="-81"/>
              </w:tabs>
              <w:ind w:right="-28"/>
              <w:jc w:val="center"/>
              <w:rPr>
                <w:sz w:val="26"/>
                <w:szCs w:val="26"/>
              </w:rPr>
            </w:pPr>
          </w:p>
          <w:p w14:paraId="0A8202C6" w14:textId="77777777" w:rsidR="001227E0" w:rsidRPr="00041E81" w:rsidRDefault="001227E0" w:rsidP="00D21A7D">
            <w:pPr>
              <w:tabs>
                <w:tab w:val="left" w:pos="-81"/>
              </w:tabs>
              <w:ind w:right="-28"/>
              <w:jc w:val="center"/>
              <w:rPr>
                <w:sz w:val="26"/>
                <w:szCs w:val="26"/>
              </w:rPr>
            </w:pPr>
          </w:p>
          <w:p w14:paraId="0A8202C7" w14:textId="77777777" w:rsidR="001227E0" w:rsidRPr="00041E81" w:rsidRDefault="001227E0" w:rsidP="001227E0">
            <w:pPr>
              <w:tabs>
                <w:tab w:val="left" w:pos="-81"/>
              </w:tabs>
              <w:ind w:right="-28"/>
              <w:jc w:val="center"/>
              <w:rPr>
                <w:sz w:val="26"/>
                <w:szCs w:val="26"/>
              </w:rPr>
            </w:pPr>
            <w:r w:rsidRPr="00041E81">
              <w:rPr>
                <w:sz w:val="26"/>
                <w:szCs w:val="26"/>
              </w:rPr>
              <w:lastRenderedPageBreak/>
              <w:t>Управління економіки, фінансів та обліку</w:t>
            </w:r>
          </w:p>
          <w:p w14:paraId="0A8202C8" w14:textId="77777777" w:rsidR="001227E0" w:rsidRPr="00041E81" w:rsidRDefault="001227E0" w:rsidP="001227E0">
            <w:pPr>
              <w:tabs>
                <w:tab w:val="left" w:pos="-81"/>
              </w:tabs>
              <w:ind w:right="-28"/>
              <w:jc w:val="center"/>
              <w:rPr>
                <w:sz w:val="26"/>
                <w:szCs w:val="26"/>
              </w:rPr>
            </w:pPr>
          </w:p>
          <w:p w14:paraId="0A8202C9" w14:textId="77777777" w:rsidR="001227E0" w:rsidRPr="00041E81" w:rsidRDefault="001227E0" w:rsidP="00D21A7D">
            <w:pPr>
              <w:tabs>
                <w:tab w:val="left" w:pos="-81"/>
              </w:tabs>
              <w:ind w:right="-28"/>
              <w:jc w:val="center"/>
              <w:rPr>
                <w:sz w:val="26"/>
                <w:szCs w:val="26"/>
              </w:rPr>
            </w:pPr>
          </w:p>
          <w:p w14:paraId="0A8202CA" w14:textId="77777777" w:rsidR="001227E0" w:rsidRPr="00041E81" w:rsidRDefault="001227E0" w:rsidP="00D21A7D">
            <w:pPr>
              <w:tabs>
                <w:tab w:val="left" w:pos="-81"/>
              </w:tabs>
              <w:ind w:right="-28"/>
              <w:jc w:val="center"/>
              <w:rPr>
                <w:sz w:val="26"/>
                <w:szCs w:val="26"/>
              </w:rPr>
            </w:pPr>
          </w:p>
          <w:p w14:paraId="0A8202CB" w14:textId="77777777" w:rsidR="001227E0" w:rsidRPr="00041E81" w:rsidRDefault="001227E0" w:rsidP="00D21A7D">
            <w:pPr>
              <w:tabs>
                <w:tab w:val="left" w:pos="-81"/>
              </w:tabs>
              <w:ind w:right="-28"/>
              <w:jc w:val="center"/>
              <w:rPr>
                <w:sz w:val="26"/>
                <w:szCs w:val="26"/>
              </w:rPr>
            </w:pPr>
          </w:p>
          <w:p w14:paraId="0A8202CC" w14:textId="77777777" w:rsidR="001227E0" w:rsidRPr="00041E81" w:rsidRDefault="001227E0" w:rsidP="00D21A7D">
            <w:pPr>
              <w:tabs>
                <w:tab w:val="left" w:pos="-81"/>
              </w:tabs>
              <w:ind w:right="-28"/>
              <w:jc w:val="center"/>
              <w:rPr>
                <w:sz w:val="26"/>
                <w:szCs w:val="26"/>
              </w:rPr>
            </w:pPr>
          </w:p>
          <w:p w14:paraId="0A8202CD" w14:textId="77777777" w:rsidR="001227E0" w:rsidRPr="00041E81" w:rsidRDefault="001227E0" w:rsidP="00D21A7D">
            <w:pPr>
              <w:tabs>
                <w:tab w:val="left" w:pos="-81"/>
              </w:tabs>
              <w:ind w:right="-28"/>
              <w:jc w:val="center"/>
              <w:rPr>
                <w:sz w:val="26"/>
                <w:szCs w:val="26"/>
              </w:rPr>
            </w:pPr>
          </w:p>
          <w:p w14:paraId="0A8202CE" w14:textId="77777777" w:rsidR="001227E0" w:rsidRPr="00041E81" w:rsidRDefault="001227E0" w:rsidP="00D21A7D">
            <w:pPr>
              <w:tabs>
                <w:tab w:val="left" w:pos="-81"/>
              </w:tabs>
              <w:ind w:right="-28"/>
              <w:jc w:val="center"/>
              <w:rPr>
                <w:sz w:val="26"/>
                <w:szCs w:val="26"/>
              </w:rPr>
            </w:pPr>
          </w:p>
          <w:p w14:paraId="0A8202CF" w14:textId="77777777" w:rsidR="001227E0" w:rsidRPr="00041E81" w:rsidRDefault="001227E0" w:rsidP="00D21A7D">
            <w:pPr>
              <w:tabs>
                <w:tab w:val="left" w:pos="-81"/>
              </w:tabs>
              <w:ind w:right="-28"/>
              <w:jc w:val="center"/>
              <w:rPr>
                <w:sz w:val="26"/>
                <w:szCs w:val="26"/>
              </w:rPr>
            </w:pPr>
          </w:p>
          <w:p w14:paraId="0A8202D0" w14:textId="77777777" w:rsidR="001227E0" w:rsidRPr="00041E81" w:rsidRDefault="001227E0" w:rsidP="00D21A7D">
            <w:pPr>
              <w:tabs>
                <w:tab w:val="left" w:pos="-81"/>
              </w:tabs>
              <w:ind w:right="-28"/>
              <w:jc w:val="center"/>
              <w:rPr>
                <w:sz w:val="26"/>
                <w:szCs w:val="26"/>
              </w:rPr>
            </w:pPr>
          </w:p>
          <w:p w14:paraId="0A8202D1" w14:textId="77777777" w:rsidR="00F0482E" w:rsidRPr="00041E81" w:rsidRDefault="00F0482E" w:rsidP="00D21A7D">
            <w:pPr>
              <w:tabs>
                <w:tab w:val="left" w:pos="-81"/>
              </w:tabs>
              <w:ind w:right="-28"/>
              <w:jc w:val="center"/>
              <w:rPr>
                <w:sz w:val="26"/>
                <w:szCs w:val="26"/>
              </w:rPr>
            </w:pPr>
            <w:r w:rsidRPr="00041E81">
              <w:rPr>
                <w:sz w:val="26"/>
                <w:szCs w:val="26"/>
              </w:rPr>
              <w:t>Сектор з питань запобігання та протидії корупції, внутрішнього аудиту</w:t>
            </w:r>
          </w:p>
          <w:p w14:paraId="0A8202D2" w14:textId="77777777" w:rsidR="00B65B65" w:rsidRPr="00041E81" w:rsidRDefault="00B65B65" w:rsidP="00D21A7D">
            <w:pPr>
              <w:tabs>
                <w:tab w:val="left" w:pos="-81"/>
              </w:tabs>
              <w:ind w:right="-28"/>
              <w:jc w:val="center"/>
              <w:rPr>
                <w:sz w:val="26"/>
                <w:szCs w:val="26"/>
              </w:rPr>
            </w:pPr>
          </w:p>
          <w:p w14:paraId="0A8202D3" w14:textId="77777777" w:rsidR="00B65B65" w:rsidRPr="00041E81" w:rsidRDefault="00B65B65" w:rsidP="00D21A7D">
            <w:pPr>
              <w:tabs>
                <w:tab w:val="left" w:pos="-81"/>
              </w:tabs>
              <w:ind w:right="-28"/>
              <w:jc w:val="center"/>
              <w:rPr>
                <w:sz w:val="26"/>
                <w:szCs w:val="26"/>
              </w:rPr>
            </w:pPr>
          </w:p>
          <w:p w14:paraId="0A8202D4" w14:textId="77777777" w:rsidR="00B65B65" w:rsidRPr="00041E81" w:rsidRDefault="00B65B65" w:rsidP="00D21A7D">
            <w:pPr>
              <w:tabs>
                <w:tab w:val="left" w:pos="-81"/>
              </w:tabs>
              <w:ind w:right="-28"/>
              <w:jc w:val="center"/>
              <w:rPr>
                <w:sz w:val="26"/>
                <w:szCs w:val="26"/>
              </w:rPr>
            </w:pPr>
          </w:p>
          <w:p w14:paraId="0A8202D5" w14:textId="77777777" w:rsidR="00B65B65" w:rsidRPr="00041E81" w:rsidRDefault="00B65B65" w:rsidP="00D21A7D">
            <w:pPr>
              <w:tabs>
                <w:tab w:val="left" w:pos="-81"/>
              </w:tabs>
              <w:ind w:right="-28"/>
              <w:jc w:val="center"/>
              <w:rPr>
                <w:sz w:val="26"/>
                <w:szCs w:val="26"/>
              </w:rPr>
            </w:pPr>
          </w:p>
          <w:p w14:paraId="0A8202D6" w14:textId="77777777" w:rsidR="00B65B65" w:rsidRPr="00041E81" w:rsidRDefault="00B65B65" w:rsidP="00D21A7D">
            <w:pPr>
              <w:tabs>
                <w:tab w:val="left" w:pos="-81"/>
              </w:tabs>
              <w:ind w:right="-28"/>
              <w:jc w:val="center"/>
              <w:rPr>
                <w:sz w:val="26"/>
                <w:szCs w:val="26"/>
              </w:rPr>
            </w:pPr>
          </w:p>
          <w:p w14:paraId="0A8202D7" w14:textId="77777777" w:rsidR="00B65B65" w:rsidRPr="00041E81" w:rsidRDefault="00B65B65" w:rsidP="001227E0">
            <w:pPr>
              <w:tabs>
                <w:tab w:val="left" w:pos="-81"/>
              </w:tabs>
              <w:ind w:right="-28"/>
              <w:rPr>
                <w:sz w:val="26"/>
                <w:szCs w:val="26"/>
              </w:rPr>
            </w:pPr>
          </w:p>
        </w:tc>
        <w:tc>
          <w:tcPr>
            <w:tcW w:w="1860" w:type="dxa"/>
            <w:shd w:val="clear" w:color="auto" w:fill="FFFFFF" w:themeFill="background1"/>
          </w:tcPr>
          <w:p w14:paraId="0A8202D8" w14:textId="77777777" w:rsidR="00FC36FD" w:rsidRPr="00041E81" w:rsidRDefault="00FC36FD" w:rsidP="00D21A7D">
            <w:pPr>
              <w:widowControl w:val="0"/>
              <w:autoSpaceDE w:val="0"/>
              <w:autoSpaceDN w:val="0"/>
              <w:adjustRightInd w:val="0"/>
              <w:spacing w:line="66" w:lineRule="exact"/>
              <w:rPr>
                <w:sz w:val="26"/>
                <w:szCs w:val="26"/>
              </w:rPr>
            </w:pPr>
          </w:p>
          <w:p w14:paraId="0A8202D9" w14:textId="77777777" w:rsidR="00581CB6" w:rsidRDefault="00581CB6" w:rsidP="005D5CC7">
            <w:pPr>
              <w:widowControl w:val="0"/>
              <w:overflowPunct w:val="0"/>
              <w:autoSpaceDE w:val="0"/>
              <w:autoSpaceDN w:val="0"/>
              <w:adjustRightInd w:val="0"/>
              <w:spacing w:line="223" w:lineRule="auto"/>
              <w:jc w:val="both"/>
              <w:rPr>
                <w:sz w:val="26"/>
                <w:szCs w:val="26"/>
              </w:rPr>
            </w:pPr>
            <w:r>
              <w:rPr>
                <w:sz w:val="26"/>
                <w:szCs w:val="26"/>
              </w:rPr>
              <w:t>Протягом 10 робочих днів з дня доведення кошторисних призначень на 2019-2020 роки.</w:t>
            </w:r>
          </w:p>
          <w:p w14:paraId="0A8202DA" w14:textId="77777777" w:rsidR="00FC36FD" w:rsidRPr="00041E81" w:rsidRDefault="00FC36FD" w:rsidP="00581CB6">
            <w:pPr>
              <w:widowControl w:val="0"/>
              <w:overflowPunct w:val="0"/>
              <w:autoSpaceDE w:val="0"/>
              <w:autoSpaceDN w:val="0"/>
              <w:adjustRightInd w:val="0"/>
              <w:spacing w:line="223" w:lineRule="auto"/>
              <w:jc w:val="both"/>
              <w:rPr>
                <w:sz w:val="26"/>
                <w:szCs w:val="26"/>
              </w:rPr>
            </w:pPr>
            <w:r w:rsidRPr="00041E81">
              <w:rPr>
                <w:sz w:val="26"/>
                <w:szCs w:val="26"/>
              </w:rPr>
              <w:t xml:space="preserve"> </w:t>
            </w:r>
          </w:p>
          <w:p w14:paraId="0A8202DB" w14:textId="77777777" w:rsidR="00FC36FD" w:rsidRPr="00041E81" w:rsidRDefault="00FC36FD" w:rsidP="00D21A7D">
            <w:pPr>
              <w:widowControl w:val="0"/>
              <w:overflowPunct w:val="0"/>
              <w:autoSpaceDE w:val="0"/>
              <w:autoSpaceDN w:val="0"/>
              <w:adjustRightInd w:val="0"/>
              <w:spacing w:line="223" w:lineRule="auto"/>
              <w:ind w:firstLine="317"/>
              <w:rPr>
                <w:sz w:val="26"/>
                <w:szCs w:val="26"/>
              </w:rPr>
            </w:pPr>
          </w:p>
          <w:p w14:paraId="0A8202DC"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p w14:paraId="0A8202DD" w14:textId="77777777" w:rsidR="00FC36FD" w:rsidRPr="00041E81" w:rsidRDefault="00FC36FD" w:rsidP="00D21A7D">
            <w:pPr>
              <w:rPr>
                <w:sz w:val="26"/>
                <w:szCs w:val="26"/>
              </w:rPr>
            </w:pPr>
          </w:p>
        </w:tc>
        <w:tc>
          <w:tcPr>
            <w:tcW w:w="2835" w:type="dxa"/>
            <w:shd w:val="clear" w:color="auto" w:fill="FFFFFF" w:themeFill="background1"/>
          </w:tcPr>
          <w:p w14:paraId="0A8202DE" w14:textId="77777777" w:rsidR="00FC36FD" w:rsidRPr="00041E81" w:rsidRDefault="005D5CC7" w:rsidP="005D5CC7">
            <w:pPr>
              <w:rPr>
                <w:sz w:val="26"/>
                <w:szCs w:val="26"/>
              </w:rPr>
            </w:pPr>
            <w:r w:rsidRPr="00041E81">
              <w:rPr>
                <w:sz w:val="26"/>
                <w:szCs w:val="26"/>
              </w:rPr>
              <w:t xml:space="preserve">1. </w:t>
            </w:r>
            <w:r w:rsidR="00FC36FD" w:rsidRPr="00041E81">
              <w:rPr>
                <w:sz w:val="26"/>
                <w:szCs w:val="26"/>
              </w:rPr>
              <w:t>Забезпечен</w:t>
            </w:r>
            <w:r w:rsidR="00F936F2" w:rsidRPr="00041E81">
              <w:rPr>
                <w:sz w:val="26"/>
                <w:szCs w:val="26"/>
              </w:rPr>
              <w:t>о</w:t>
            </w:r>
            <w:r w:rsidR="00FC36FD" w:rsidRPr="00041E81">
              <w:rPr>
                <w:sz w:val="26"/>
                <w:szCs w:val="26"/>
              </w:rPr>
              <w:t xml:space="preserve"> закон</w:t>
            </w:r>
            <w:r w:rsidR="00F936F2" w:rsidRPr="00041E81">
              <w:rPr>
                <w:sz w:val="26"/>
                <w:szCs w:val="26"/>
              </w:rPr>
              <w:t xml:space="preserve">ність </w:t>
            </w:r>
            <w:r w:rsidR="00FC36FD" w:rsidRPr="00041E81">
              <w:rPr>
                <w:sz w:val="26"/>
                <w:szCs w:val="26"/>
              </w:rPr>
              <w:t xml:space="preserve"> та правиль</w:t>
            </w:r>
            <w:r w:rsidR="00F936F2" w:rsidRPr="00041E81">
              <w:rPr>
                <w:sz w:val="26"/>
                <w:szCs w:val="26"/>
              </w:rPr>
              <w:t>ність</w:t>
            </w:r>
            <w:r w:rsidR="00FC36FD" w:rsidRPr="00041E81">
              <w:rPr>
                <w:sz w:val="26"/>
                <w:szCs w:val="26"/>
              </w:rPr>
              <w:t xml:space="preserve"> розрахунків, доцільності запланованих видатків бюджету, правильності їх розподілу відповідно до законодавства;</w:t>
            </w:r>
          </w:p>
          <w:p w14:paraId="0A8202DF" w14:textId="77777777" w:rsidR="00FC36FD" w:rsidRPr="00041E81" w:rsidRDefault="00FC36FD" w:rsidP="00D21A7D">
            <w:pPr>
              <w:textAlignment w:val="baseline"/>
              <w:rPr>
                <w:color w:val="000000"/>
                <w:sz w:val="26"/>
                <w:szCs w:val="26"/>
              </w:rPr>
            </w:pPr>
            <w:r w:rsidRPr="00041E81">
              <w:rPr>
                <w:color w:val="000000"/>
                <w:sz w:val="26"/>
                <w:szCs w:val="26"/>
                <w:bdr w:val="none" w:sz="0" w:space="0" w:color="auto" w:frame="1"/>
              </w:rPr>
              <w:t>недопущен</w:t>
            </w:r>
            <w:r w:rsidR="00041E81" w:rsidRPr="00041E81">
              <w:rPr>
                <w:color w:val="000000"/>
                <w:sz w:val="26"/>
                <w:szCs w:val="26"/>
                <w:bdr w:val="none" w:sz="0" w:space="0" w:color="auto" w:frame="1"/>
              </w:rPr>
              <w:t>ий</w:t>
            </w:r>
            <w:r w:rsidRPr="00041E81">
              <w:rPr>
                <w:color w:val="000000"/>
                <w:sz w:val="26"/>
                <w:szCs w:val="26"/>
                <w:bdr w:val="none" w:sz="0" w:space="0" w:color="auto" w:frame="1"/>
              </w:rPr>
              <w:t xml:space="preserve"> корупційн</w:t>
            </w:r>
            <w:r w:rsidR="00F936F2" w:rsidRPr="00041E81">
              <w:rPr>
                <w:color w:val="000000"/>
                <w:sz w:val="26"/>
                <w:szCs w:val="26"/>
                <w:bdr w:val="none" w:sz="0" w:space="0" w:color="auto" w:frame="1"/>
              </w:rPr>
              <w:t>ий</w:t>
            </w:r>
            <w:r w:rsidRPr="00041E81">
              <w:rPr>
                <w:color w:val="000000"/>
                <w:sz w:val="26"/>
                <w:szCs w:val="26"/>
                <w:bdr w:val="none" w:sz="0" w:space="0" w:color="auto" w:frame="1"/>
              </w:rPr>
              <w:t xml:space="preserve"> ризик; </w:t>
            </w:r>
          </w:p>
          <w:p w14:paraId="0A8202E0" w14:textId="77777777" w:rsidR="00FC36FD" w:rsidRPr="00041E81" w:rsidRDefault="00FC36FD" w:rsidP="00D21A7D">
            <w:pPr>
              <w:spacing w:line="240" w:lineRule="atLeast"/>
              <w:rPr>
                <w:color w:val="000000"/>
                <w:sz w:val="26"/>
                <w:szCs w:val="26"/>
                <w:bdr w:val="none" w:sz="0" w:space="0" w:color="auto" w:frame="1"/>
              </w:rPr>
            </w:pPr>
            <w:r w:rsidRPr="00041E81">
              <w:rPr>
                <w:color w:val="000000"/>
                <w:sz w:val="26"/>
                <w:szCs w:val="26"/>
                <w:bdr w:val="none" w:sz="0" w:space="0" w:color="auto" w:frame="1"/>
              </w:rPr>
              <w:lastRenderedPageBreak/>
              <w:t>зменшен</w:t>
            </w:r>
            <w:r w:rsidR="00F936F2" w:rsidRPr="00041E81">
              <w:rPr>
                <w:color w:val="000000"/>
                <w:sz w:val="26"/>
                <w:szCs w:val="26"/>
                <w:bdr w:val="none" w:sz="0" w:space="0" w:color="auto" w:frame="1"/>
              </w:rPr>
              <w:t>о</w:t>
            </w:r>
            <w:r w:rsidRPr="00041E81">
              <w:rPr>
                <w:color w:val="000000"/>
                <w:sz w:val="26"/>
                <w:szCs w:val="26"/>
                <w:bdr w:val="none" w:sz="0" w:space="0" w:color="auto" w:frame="1"/>
              </w:rPr>
              <w:t xml:space="preserve"> ймовірн</w:t>
            </w:r>
            <w:r w:rsidR="00F936F2" w:rsidRPr="00041E81">
              <w:rPr>
                <w:color w:val="000000"/>
                <w:sz w:val="26"/>
                <w:szCs w:val="26"/>
                <w:bdr w:val="none" w:sz="0" w:space="0" w:color="auto" w:frame="1"/>
              </w:rPr>
              <w:t>ість</w:t>
            </w:r>
            <w:r w:rsidRPr="00041E81">
              <w:rPr>
                <w:color w:val="000000"/>
                <w:sz w:val="26"/>
                <w:szCs w:val="26"/>
                <w:bdr w:val="none" w:sz="0" w:space="0" w:color="auto" w:frame="1"/>
              </w:rPr>
              <w:t xml:space="preserve"> виникнення корупційного правопорушення.</w:t>
            </w:r>
          </w:p>
          <w:p w14:paraId="0A8202E1" w14:textId="77777777" w:rsidR="00FC36FD" w:rsidRPr="00041E81" w:rsidRDefault="005D5CC7" w:rsidP="005D5CC7">
            <w:pPr>
              <w:rPr>
                <w:sz w:val="26"/>
                <w:szCs w:val="26"/>
              </w:rPr>
            </w:pPr>
            <w:r w:rsidRPr="00041E81">
              <w:rPr>
                <w:sz w:val="26"/>
                <w:szCs w:val="26"/>
              </w:rPr>
              <w:t>2.</w:t>
            </w:r>
            <w:r w:rsidR="00F936F2" w:rsidRPr="00041E81">
              <w:rPr>
                <w:sz w:val="26"/>
                <w:szCs w:val="26"/>
              </w:rPr>
              <w:t>Проведено</w:t>
            </w:r>
            <w:r w:rsidRPr="00041E81">
              <w:rPr>
                <w:sz w:val="26"/>
                <w:szCs w:val="26"/>
              </w:rPr>
              <w:t xml:space="preserve"> Інструктування </w:t>
            </w:r>
            <w:r w:rsidR="00F936F2" w:rsidRPr="00041E81">
              <w:rPr>
                <w:sz w:val="26"/>
                <w:szCs w:val="26"/>
              </w:rPr>
              <w:t>посадових осіб співробітниками Сектору з питань запобігання та протидії корупції, внутрішнього аудиту</w:t>
            </w:r>
            <w:r w:rsidR="00F0482E" w:rsidRPr="00041E81">
              <w:rPr>
                <w:sz w:val="26"/>
                <w:szCs w:val="26"/>
              </w:rPr>
              <w:t xml:space="preserve"> та </w:t>
            </w:r>
            <w:proofErr w:type="spellStart"/>
            <w:r w:rsidR="00F0482E" w:rsidRPr="00041E81">
              <w:rPr>
                <w:sz w:val="26"/>
                <w:szCs w:val="26"/>
              </w:rPr>
              <w:t>попереджено</w:t>
            </w:r>
            <w:proofErr w:type="spellEnd"/>
            <w:r w:rsidR="00F0482E" w:rsidRPr="00041E81">
              <w:rPr>
                <w:sz w:val="26"/>
                <w:szCs w:val="26"/>
              </w:rPr>
              <w:t xml:space="preserve"> про персональну відповідальність за порушення антикорупційного законодавства</w:t>
            </w:r>
          </w:p>
          <w:p w14:paraId="0A8202E2" w14:textId="77777777" w:rsidR="005D5CC7" w:rsidRPr="00041E81" w:rsidRDefault="005D5CC7" w:rsidP="005D5CC7">
            <w:pPr>
              <w:rPr>
                <w:sz w:val="26"/>
                <w:szCs w:val="26"/>
              </w:rPr>
            </w:pPr>
          </w:p>
        </w:tc>
      </w:tr>
      <w:tr w:rsidR="00FC36FD" w:rsidRPr="00041E81" w14:paraId="0A8202E5" w14:textId="77777777" w:rsidTr="00581CB6">
        <w:tc>
          <w:tcPr>
            <w:tcW w:w="15588" w:type="dxa"/>
            <w:gridSpan w:val="6"/>
            <w:shd w:val="clear" w:color="auto" w:fill="auto"/>
          </w:tcPr>
          <w:p w14:paraId="0A8202E4" w14:textId="77777777" w:rsidR="00FC36FD" w:rsidRPr="00041E81" w:rsidRDefault="00FC36FD" w:rsidP="00FC36FD">
            <w:pPr>
              <w:numPr>
                <w:ilvl w:val="0"/>
                <w:numId w:val="8"/>
              </w:numPr>
              <w:jc w:val="center"/>
              <w:rPr>
                <w:b/>
                <w:i/>
                <w:sz w:val="26"/>
                <w:szCs w:val="26"/>
              </w:rPr>
            </w:pPr>
            <w:r w:rsidRPr="00041E81">
              <w:rPr>
                <w:b/>
                <w:i/>
                <w:sz w:val="26"/>
                <w:szCs w:val="26"/>
              </w:rPr>
              <w:lastRenderedPageBreak/>
              <w:t>Система внутрішнього контролю, бюджетна діяльність та управління фінансами</w:t>
            </w:r>
          </w:p>
        </w:tc>
      </w:tr>
      <w:tr w:rsidR="00FC36FD" w:rsidRPr="00041E81" w14:paraId="0A820312" w14:textId="77777777" w:rsidTr="00581CB6">
        <w:tc>
          <w:tcPr>
            <w:tcW w:w="3348" w:type="dxa"/>
            <w:tcBorders>
              <w:top w:val="single" w:sz="4" w:space="0" w:color="auto"/>
              <w:left w:val="single" w:sz="4" w:space="0" w:color="auto"/>
              <w:bottom w:val="single" w:sz="4" w:space="0" w:color="auto"/>
              <w:right w:val="single" w:sz="4" w:space="0" w:color="auto"/>
            </w:tcBorders>
          </w:tcPr>
          <w:p w14:paraId="0A8202E6" w14:textId="77777777" w:rsidR="00FC36FD" w:rsidRPr="00041E81" w:rsidRDefault="005D5CC7" w:rsidP="005D5CC7">
            <w:pPr>
              <w:pStyle w:val="Default"/>
              <w:rPr>
                <w:color w:val="auto"/>
                <w:sz w:val="26"/>
                <w:szCs w:val="26"/>
                <w:lang w:val="uk-UA"/>
              </w:rPr>
            </w:pPr>
            <w:r w:rsidRPr="00041E81">
              <w:rPr>
                <w:color w:val="auto"/>
                <w:sz w:val="26"/>
                <w:szCs w:val="26"/>
                <w:lang w:val="uk-UA"/>
              </w:rPr>
              <w:t>2.</w:t>
            </w:r>
            <w:r w:rsidRPr="00041E81">
              <w:rPr>
                <w:color w:val="FF0000"/>
                <w:sz w:val="26"/>
                <w:szCs w:val="26"/>
                <w:lang w:val="uk-UA"/>
              </w:rPr>
              <w:t xml:space="preserve"> </w:t>
            </w:r>
            <w:r w:rsidR="00FC36FD" w:rsidRPr="00041E81">
              <w:rPr>
                <w:color w:val="auto"/>
                <w:sz w:val="26"/>
                <w:szCs w:val="26"/>
                <w:lang w:val="uk-UA"/>
              </w:rPr>
              <w:t xml:space="preserve">Відсутність чіткого переліку мінімально необхідних документів створює можливості складання позитивних (негативних) аудиторських висновків без обов’язкової задокументованої доказової </w:t>
            </w:r>
            <w:r w:rsidR="00FC36FD" w:rsidRPr="00041E81">
              <w:rPr>
                <w:color w:val="auto"/>
                <w:sz w:val="26"/>
                <w:szCs w:val="26"/>
                <w:lang w:val="uk-UA"/>
              </w:rPr>
              <w:lastRenderedPageBreak/>
              <w:t>бази в залежності від особистої зацікавленості аудитора.</w:t>
            </w:r>
          </w:p>
          <w:p w14:paraId="0A8202E7" w14:textId="77777777" w:rsidR="00FC36FD" w:rsidRPr="00041E81" w:rsidRDefault="00FC36FD" w:rsidP="00D21A7D">
            <w:pPr>
              <w:pStyle w:val="Default"/>
              <w:rPr>
                <w:color w:val="auto"/>
                <w:sz w:val="26"/>
                <w:szCs w:val="26"/>
                <w:lang w:val="uk-UA"/>
              </w:rPr>
            </w:pPr>
            <w:r w:rsidRPr="00041E81">
              <w:rPr>
                <w:color w:val="auto"/>
                <w:sz w:val="26"/>
                <w:szCs w:val="26"/>
                <w:lang w:val="uk-UA"/>
              </w:rPr>
              <w:t xml:space="preserve">Така ситуація може породжувати </w:t>
            </w:r>
          </w:p>
          <w:p w14:paraId="0A8202E8" w14:textId="77777777" w:rsidR="00FC36FD" w:rsidRPr="00041E81" w:rsidRDefault="00FC36FD" w:rsidP="00D21A7D">
            <w:pPr>
              <w:jc w:val="both"/>
              <w:rPr>
                <w:sz w:val="26"/>
                <w:szCs w:val="26"/>
              </w:rPr>
            </w:pPr>
            <w:r w:rsidRPr="00041E81">
              <w:rPr>
                <w:sz w:val="26"/>
                <w:szCs w:val="26"/>
              </w:rPr>
              <w:t>корупційні правопорушення чи правопорушення, пов’язані з корупцією в ході проведення внутрішніх аудитів.</w:t>
            </w:r>
          </w:p>
          <w:p w14:paraId="0A8202E9" w14:textId="77777777" w:rsidR="00FC36FD" w:rsidRPr="00041E81" w:rsidRDefault="00FC36FD" w:rsidP="00D21A7D">
            <w:pPr>
              <w:jc w:val="both"/>
              <w:rPr>
                <w:sz w:val="26"/>
                <w:szCs w:val="26"/>
              </w:rPr>
            </w:pPr>
          </w:p>
        </w:tc>
        <w:tc>
          <w:tcPr>
            <w:tcW w:w="1473" w:type="dxa"/>
            <w:tcBorders>
              <w:top w:val="single" w:sz="4" w:space="0" w:color="auto"/>
              <w:left w:val="single" w:sz="4" w:space="0" w:color="auto"/>
              <w:bottom w:val="single" w:sz="4" w:space="0" w:color="auto"/>
              <w:right w:val="single" w:sz="4" w:space="0" w:color="auto"/>
            </w:tcBorders>
          </w:tcPr>
          <w:p w14:paraId="0A8202EA" w14:textId="77777777" w:rsidR="00FC36FD" w:rsidRPr="00041E81" w:rsidRDefault="00FC36FD" w:rsidP="00D21A7D">
            <w:pPr>
              <w:jc w:val="center"/>
              <w:rPr>
                <w:sz w:val="26"/>
                <w:szCs w:val="26"/>
              </w:rPr>
            </w:pPr>
            <w:r w:rsidRPr="00041E81">
              <w:rPr>
                <w:sz w:val="26"/>
                <w:szCs w:val="26"/>
              </w:rPr>
              <w:lastRenderedPageBreak/>
              <w:t>середня</w:t>
            </w:r>
          </w:p>
        </w:tc>
        <w:tc>
          <w:tcPr>
            <w:tcW w:w="3372" w:type="dxa"/>
            <w:tcBorders>
              <w:top w:val="single" w:sz="4" w:space="0" w:color="auto"/>
              <w:left w:val="single" w:sz="4" w:space="0" w:color="auto"/>
              <w:bottom w:val="single" w:sz="4" w:space="0" w:color="auto"/>
              <w:right w:val="single" w:sz="4" w:space="0" w:color="auto"/>
            </w:tcBorders>
            <w:shd w:val="clear" w:color="auto" w:fill="auto"/>
          </w:tcPr>
          <w:p w14:paraId="0A8202EB" w14:textId="77777777" w:rsidR="005D5CC7" w:rsidRPr="00041E81" w:rsidRDefault="005D5CC7" w:rsidP="005D5CC7">
            <w:pPr>
              <w:jc w:val="both"/>
              <w:rPr>
                <w:sz w:val="26"/>
                <w:szCs w:val="26"/>
              </w:rPr>
            </w:pPr>
            <w:r w:rsidRPr="00041E81">
              <w:rPr>
                <w:sz w:val="26"/>
                <w:szCs w:val="26"/>
              </w:rPr>
              <w:t xml:space="preserve">1. </w:t>
            </w:r>
            <w:r w:rsidR="00FC36FD" w:rsidRPr="00041E81">
              <w:rPr>
                <w:sz w:val="26"/>
                <w:szCs w:val="26"/>
              </w:rPr>
              <w:t xml:space="preserve">Проведення організаційної та роз’яснювальної роботи із запобігання та протидії корупції. </w:t>
            </w:r>
          </w:p>
          <w:p w14:paraId="0A8202EC" w14:textId="77777777" w:rsidR="00B65B65" w:rsidRPr="00041E81" w:rsidRDefault="00B65B65" w:rsidP="005D5CC7">
            <w:pPr>
              <w:jc w:val="both"/>
              <w:rPr>
                <w:sz w:val="26"/>
                <w:szCs w:val="26"/>
              </w:rPr>
            </w:pPr>
          </w:p>
          <w:p w14:paraId="0A8202ED" w14:textId="77777777" w:rsidR="00B65B65" w:rsidRPr="00041E81" w:rsidRDefault="00B65B65" w:rsidP="00D21A7D">
            <w:pPr>
              <w:jc w:val="both"/>
              <w:rPr>
                <w:sz w:val="26"/>
                <w:szCs w:val="26"/>
              </w:rPr>
            </w:pPr>
          </w:p>
          <w:p w14:paraId="0A8202EE" w14:textId="77777777" w:rsidR="00FC36FD" w:rsidRPr="00041E81" w:rsidRDefault="005D5CC7" w:rsidP="00D21A7D">
            <w:pPr>
              <w:jc w:val="both"/>
              <w:rPr>
                <w:sz w:val="26"/>
                <w:szCs w:val="26"/>
              </w:rPr>
            </w:pPr>
            <w:r w:rsidRPr="00041E81">
              <w:rPr>
                <w:sz w:val="26"/>
                <w:szCs w:val="26"/>
              </w:rPr>
              <w:lastRenderedPageBreak/>
              <w:t xml:space="preserve">2. </w:t>
            </w:r>
            <w:r w:rsidR="00FC36FD" w:rsidRPr="00041E81">
              <w:rPr>
                <w:sz w:val="26"/>
                <w:szCs w:val="26"/>
              </w:rPr>
              <w:t>Підготовка оглядових листів за наслідками проведених внутрішніх аудитів. Заслуховування на колегіях доповідей щодо стану внутрішнього контролю.</w:t>
            </w:r>
          </w:p>
          <w:p w14:paraId="0A8202EF" w14:textId="77777777" w:rsidR="00B65B65" w:rsidRPr="00041E81" w:rsidRDefault="00B65B65" w:rsidP="00D21A7D">
            <w:pPr>
              <w:jc w:val="both"/>
              <w:rPr>
                <w:sz w:val="26"/>
                <w:szCs w:val="26"/>
              </w:rPr>
            </w:pPr>
          </w:p>
          <w:p w14:paraId="0A8202F0" w14:textId="77777777" w:rsidR="00B65B65" w:rsidRPr="00041E81" w:rsidRDefault="00B65B65" w:rsidP="00D21A7D">
            <w:pPr>
              <w:jc w:val="both"/>
              <w:rPr>
                <w:sz w:val="26"/>
                <w:szCs w:val="26"/>
              </w:rPr>
            </w:pPr>
            <w:r w:rsidRPr="00041E81">
              <w:rPr>
                <w:sz w:val="26"/>
                <w:szCs w:val="26"/>
              </w:rPr>
              <w:t>3. Визначення внутрішніми нормативними актами переліку мінімально необхідних документів для підтвердження об’єктивності вкладеного аудиторського висновку.</w:t>
            </w:r>
          </w:p>
          <w:p w14:paraId="0A8202F1" w14:textId="77777777" w:rsidR="00512091" w:rsidRPr="00041E81" w:rsidRDefault="00512091" w:rsidP="00D21A7D">
            <w:pPr>
              <w:jc w:val="both"/>
              <w:rPr>
                <w:sz w:val="26"/>
                <w:szCs w:val="26"/>
              </w:rPr>
            </w:pPr>
          </w:p>
          <w:p w14:paraId="0A8202F2" w14:textId="77777777" w:rsidR="00512091" w:rsidRPr="00041E81" w:rsidRDefault="00512091" w:rsidP="00D21A7D">
            <w:pPr>
              <w:jc w:val="both"/>
              <w:rPr>
                <w:sz w:val="26"/>
                <w:szCs w:val="26"/>
              </w:rPr>
            </w:pPr>
          </w:p>
          <w:p w14:paraId="0A8202F3" w14:textId="77777777" w:rsidR="005D5CC7" w:rsidRPr="00041E81" w:rsidRDefault="00CF0E82" w:rsidP="00D21A7D">
            <w:pPr>
              <w:jc w:val="both"/>
              <w:rPr>
                <w:sz w:val="26"/>
                <w:szCs w:val="26"/>
              </w:rPr>
            </w:pPr>
            <w:r w:rsidRPr="00041E81">
              <w:rPr>
                <w:sz w:val="26"/>
                <w:szCs w:val="26"/>
              </w:rPr>
              <w:t>4. Розміщення на внутрішніх носіях інформації аудиторських висновків за наслідками проведених аудитів для загального доступу працівників Держатомрегулювання.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8202F4" w14:textId="77777777" w:rsidR="00FC36FD" w:rsidRPr="00041E81" w:rsidRDefault="00B65B65" w:rsidP="00D21A7D">
            <w:pPr>
              <w:jc w:val="center"/>
              <w:rPr>
                <w:sz w:val="26"/>
                <w:szCs w:val="26"/>
              </w:rPr>
            </w:pPr>
            <w:r w:rsidRPr="00041E81">
              <w:rPr>
                <w:sz w:val="26"/>
                <w:szCs w:val="26"/>
              </w:rPr>
              <w:lastRenderedPageBreak/>
              <w:t>Завідувач Сектору з питань запобігання та протидії корупції, внутрішнього аудиту</w:t>
            </w:r>
          </w:p>
          <w:p w14:paraId="0A8202F5" w14:textId="77777777" w:rsidR="00B65B65" w:rsidRPr="00041E81" w:rsidRDefault="00B65B65" w:rsidP="00D21A7D">
            <w:pPr>
              <w:jc w:val="center"/>
              <w:rPr>
                <w:sz w:val="26"/>
                <w:szCs w:val="26"/>
              </w:rPr>
            </w:pPr>
          </w:p>
          <w:p w14:paraId="0A8202F6" w14:textId="77777777" w:rsidR="00B65B65" w:rsidRPr="00041E81" w:rsidRDefault="00B65B65" w:rsidP="00D21A7D">
            <w:pPr>
              <w:jc w:val="center"/>
              <w:rPr>
                <w:sz w:val="26"/>
                <w:szCs w:val="26"/>
              </w:rPr>
            </w:pPr>
          </w:p>
          <w:p w14:paraId="0A8202F7" w14:textId="77777777" w:rsidR="00B65B65" w:rsidRPr="00041E81" w:rsidRDefault="00B65B65" w:rsidP="00D21A7D">
            <w:pPr>
              <w:jc w:val="center"/>
              <w:rPr>
                <w:sz w:val="26"/>
                <w:szCs w:val="26"/>
              </w:rPr>
            </w:pPr>
            <w:r w:rsidRPr="00041E81">
              <w:rPr>
                <w:sz w:val="26"/>
                <w:szCs w:val="26"/>
              </w:rPr>
              <w:t xml:space="preserve">Головний спеціаліст з питань внутрішнього </w:t>
            </w:r>
            <w:r w:rsidRPr="00041E81">
              <w:rPr>
                <w:sz w:val="26"/>
                <w:szCs w:val="26"/>
              </w:rPr>
              <w:lastRenderedPageBreak/>
              <w:t>аудиту Сектору з питань запобігання та протидії корупції, внутрішнього аудиту</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A8202F8" w14:textId="77777777" w:rsidR="00FC36FD" w:rsidRPr="00041E81" w:rsidRDefault="00613C43" w:rsidP="00D21A7D">
            <w:pPr>
              <w:jc w:val="center"/>
              <w:rPr>
                <w:sz w:val="26"/>
                <w:szCs w:val="26"/>
              </w:rPr>
            </w:pPr>
            <w:r w:rsidRPr="00041E81">
              <w:rPr>
                <w:sz w:val="26"/>
                <w:szCs w:val="26"/>
              </w:rPr>
              <w:lastRenderedPageBreak/>
              <w:t>с</w:t>
            </w:r>
            <w:r w:rsidR="00FC36FD" w:rsidRPr="00041E81">
              <w:rPr>
                <w:sz w:val="26"/>
                <w:szCs w:val="26"/>
              </w:rPr>
              <w:t>ічень 2019</w:t>
            </w:r>
          </w:p>
          <w:p w14:paraId="0A8202F9" w14:textId="77777777" w:rsidR="00FC36FD" w:rsidRPr="00041E81" w:rsidRDefault="00613C43" w:rsidP="00D21A7D">
            <w:pPr>
              <w:jc w:val="center"/>
              <w:rPr>
                <w:sz w:val="26"/>
                <w:szCs w:val="26"/>
              </w:rPr>
            </w:pPr>
            <w:r w:rsidRPr="00041E81">
              <w:rPr>
                <w:sz w:val="26"/>
                <w:szCs w:val="26"/>
              </w:rPr>
              <w:t>с</w:t>
            </w:r>
            <w:r w:rsidR="00FC36FD" w:rsidRPr="00041E81">
              <w:rPr>
                <w:sz w:val="26"/>
                <w:szCs w:val="26"/>
              </w:rPr>
              <w:t>ічень 2020</w:t>
            </w:r>
          </w:p>
          <w:p w14:paraId="0A8202FA" w14:textId="77777777" w:rsidR="00B65B65" w:rsidRPr="00041E81" w:rsidRDefault="00B65B65" w:rsidP="00D21A7D">
            <w:pPr>
              <w:jc w:val="center"/>
              <w:rPr>
                <w:sz w:val="26"/>
                <w:szCs w:val="26"/>
              </w:rPr>
            </w:pPr>
          </w:p>
          <w:p w14:paraId="0A8202FB" w14:textId="77777777" w:rsidR="00B65B65" w:rsidRPr="00041E81" w:rsidRDefault="00B65B65" w:rsidP="00D21A7D">
            <w:pPr>
              <w:jc w:val="center"/>
              <w:rPr>
                <w:sz w:val="26"/>
                <w:szCs w:val="26"/>
              </w:rPr>
            </w:pPr>
          </w:p>
          <w:p w14:paraId="0A8202FC" w14:textId="77777777" w:rsidR="00B65B65" w:rsidRPr="00041E81" w:rsidRDefault="00B65B65" w:rsidP="00D21A7D">
            <w:pPr>
              <w:jc w:val="center"/>
              <w:rPr>
                <w:sz w:val="26"/>
                <w:szCs w:val="26"/>
              </w:rPr>
            </w:pPr>
          </w:p>
          <w:p w14:paraId="0A8202FD" w14:textId="77777777" w:rsidR="00B65B65" w:rsidRPr="00041E81" w:rsidRDefault="00B65B65" w:rsidP="00D21A7D">
            <w:pPr>
              <w:jc w:val="center"/>
              <w:rPr>
                <w:sz w:val="26"/>
                <w:szCs w:val="26"/>
              </w:rPr>
            </w:pPr>
          </w:p>
          <w:p w14:paraId="0A8202FE" w14:textId="77777777" w:rsidR="00B65B65" w:rsidRPr="00041E81" w:rsidRDefault="00B65B65" w:rsidP="00D21A7D">
            <w:pPr>
              <w:jc w:val="center"/>
              <w:rPr>
                <w:sz w:val="26"/>
                <w:szCs w:val="26"/>
              </w:rPr>
            </w:pPr>
          </w:p>
          <w:p w14:paraId="0A8202FF" w14:textId="77777777" w:rsidR="00B65B65" w:rsidRPr="00041E81" w:rsidRDefault="00CF0E82" w:rsidP="00B65B65">
            <w:pPr>
              <w:jc w:val="center"/>
              <w:rPr>
                <w:sz w:val="26"/>
                <w:szCs w:val="26"/>
              </w:rPr>
            </w:pPr>
            <w:r w:rsidRPr="00041E81">
              <w:rPr>
                <w:sz w:val="26"/>
                <w:szCs w:val="26"/>
              </w:rPr>
              <w:lastRenderedPageBreak/>
              <w:t>січень, липень</w:t>
            </w:r>
            <w:r w:rsidR="00B65B65" w:rsidRPr="00041E81">
              <w:rPr>
                <w:sz w:val="26"/>
                <w:szCs w:val="26"/>
              </w:rPr>
              <w:t xml:space="preserve"> 2019</w:t>
            </w:r>
          </w:p>
          <w:p w14:paraId="0A820300" w14:textId="77777777" w:rsidR="00B65B65" w:rsidRPr="00041E81" w:rsidRDefault="00CF0E82" w:rsidP="00B65B65">
            <w:pPr>
              <w:jc w:val="center"/>
              <w:rPr>
                <w:sz w:val="26"/>
                <w:szCs w:val="26"/>
              </w:rPr>
            </w:pPr>
            <w:r w:rsidRPr="00041E81">
              <w:rPr>
                <w:sz w:val="26"/>
                <w:szCs w:val="26"/>
              </w:rPr>
              <w:t xml:space="preserve">січень, липень </w:t>
            </w:r>
            <w:r w:rsidR="00B65B65" w:rsidRPr="00041E81">
              <w:rPr>
                <w:sz w:val="26"/>
                <w:szCs w:val="26"/>
              </w:rPr>
              <w:t>2020</w:t>
            </w:r>
          </w:p>
          <w:p w14:paraId="0A820301" w14:textId="77777777" w:rsidR="00CF0E82" w:rsidRPr="00041E81" w:rsidRDefault="00CF0E82" w:rsidP="00B65B65">
            <w:pPr>
              <w:jc w:val="center"/>
              <w:rPr>
                <w:sz w:val="26"/>
                <w:szCs w:val="26"/>
              </w:rPr>
            </w:pPr>
          </w:p>
          <w:p w14:paraId="0A820302" w14:textId="77777777" w:rsidR="00CF0E82" w:rsidRPr="00041E81" w:rsidRDefault="00CF0E82" w:rsidP="00B65B65">
            <w:pPr>
              <w:jc w:val="center"/>
              <w:rPr>
                <w:sz w:val="26"/>
                <w:szCs w:val="26"/>
              </w:rPr>
            </w:pPr>
          </w:p>
          <w:p w14:paraId="0A820303" w14:textId="77777777" w:rsidR="00CF0E82" w:rsidRPr="00041E81" w:rsidRDefault="00CF0E82" w:rsidP="00B65B65">
            <w:pPr>
              <w:jc w:val="center"/>
              <w:rPr>
                <w:sz w:val="26"/>
                <w:szCs w:val="26"/>
              </w:rPr>
            </w:pPr>
          </w:p>
          <w:p w14:paraId="0A820304" w14:textId="77777777" w:rsidR="00CF0E82" w:rsidRPr="00041E81" w:rsidRDefault="00CF0E82" w:rsidP="00B65B65">
            <w:pPr>
              <w:jc w:val="center"/>
              <w:rPr>
                <w:sz w:val="26"/>
                <w:szCs w:val="26"/>
              </w:rPr>
            </w:pPr>
            <w:r w:rsidRPr="00041E81">
              <w:rPr>
                <w:sz w:val="26"/>
                <w:szCs w:val="26"/>
              </w:rPr>
              <w:t>грудень 2020</w:t>
            </w:r>
          </w:p>
          <w:p w14:paraId="0A820305" w14:textId="77777777" w:rsidR="00B65B65" w:rsidRPr="00041E81" w:rsidRDefault="00B65B65" w:rsidP="00D21A7D">
            <w:pPr>
              <w:jc w:val="center"/>
              <w:rPr>
                <w:sz w:val="26"/>
                <w:szCs w:val="26"/>
              </w:rPr>
            </w:pPr>
          </w:p>
          <w:p w14:paraId="0A820306" w14:textId="77777777" w:rsidR="00CF0E82" w:rsidRPr="00041E81" w:rsidRDefault="00CF0E82" w:rsidP="00D21A7D">
            <w:pPr>
              <w:jc w:val="center"/>
              <w:rPr>
                <w:sz w:val="26"/>
                <w:szCs w:val="26"/>
              </w:rPr>
            </w:pPr>
          </w:p>
          <w:p w14:paraId="0A820307" w14:textId="77777777" w:rsidR="00CF0E82" w:rsidRPr="00041E81" w:rsidRDefault="00CF0E82" w:rsidP="00D21A7D">
            <w:pPr>
              <w:jc w:val="center"/>
              <w:rPr>
                <w:sz w:val="26"/>
                <w:szCs w:val="26"/>
              </w:rPr>
            </w:pPr>
          </w:p>
          <w:p w14:paraId="0A820308" w14:textId="77777777" w:rsidR="00CF0E82" w:rsidRPr="00041E81" w:rsidRDefault="00CF0E82" w:rsidP="00D21A7D">
            <w:pPr>
              <w:jc w:val="center"/>
              <w:rPr>
                <w:sz w:val="26"/>
                <w:szCs w:val="26"/>
              </w:rPr>
            </w:pPr>
          </w:p>
          <w:p w14:paraId="0A820309" w14:textId="77777777" w:rsidR="00CF0E82" w:rsidRPr="00041E81" w:rsidRDefault="00CF0E82" w:rsidP="00D21A7D">
            <w:pPr>
              <w:jc w:val="center"/>
              <w:rPr>
                <w:sz w:val="26"/>
                <w:szCs w:val="26"/>
              </w:rPr>
            </w:pPr>
          </w:p>
          <w:p w14:paraId="0A82030A" w14:textId="77777777" w:rsidR="00CF0E82" w:rsidRPr="00041E81" w:rsidRDefault="00CF0E82" w:rsidP="00D21A7D">
            <w:pPr>
              <w:jc w:val="center"/>
              <w:rPr>
                <w:sz w:val="26"/>
                <w:szCs w:val="26"/>
              </w:rPr>
            </w:pPr>
          </w:p>
          <w:p w14:paraId="0A82030B" w14:textId="77777777" w:rsidR="00CF0E82" w:rsidRPr="00041E81" w:rsidRDefault="00CF0E82" w:rsidP="00D21A7D">
            <w:pPr>
              <w:jc w:val="center"/>
              <w:rPr>
                <w:sz w:val="26"/>
                <w:szCs w:val="26"/>
              </w:rPr>
            </w:pPr>
          </w:p>
          <w:p w14:paraId="0A82030C" w14:textId="77777777" w:rsidR="00CF0E82" w:rsidRPr="00041E81" w:rsidRDefault="00CF0E82" w:rsidP="00D21A7D">
            <w:pPr>
              <w:jc w:val="center"/>
              <w:rPr>
                <w:sz w:val="26"/>
                <w:szCs w:val="26"/>
              </w:rPr>
            </w:pPr>
            <w:r w:rsidRPr="00041E81">
              <w:rPr>
                <w:sz w:val="26"/>
                <w:szCs w:val="26"/>
              </w:rPr>
              <w:t>Протягом 15 робочих днів після закінчення внутр</w:t>
            </w:r>
            <w:r w:rsidR="00835B0C" w:rsidRPr="00041E81">
              <w:rPr>
                <w:sz w:val="26"/>
                <w:szCs w:val="26"/>
              </w:rPr>
              <w:t>і</w:t>
            </w:r>
            <w:r w:rsidRPr="00041E81">
              <w:rPr>
                <w:sz w:val="26"/>
                <w:szCs w:val="26"/>
              </w:rPr>
              <w:t>шніх аудитів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82030D" w14:textId="77777777" w:rsidR="005D5CC7" w:rsidRPr="00041E81" w:rsidRDefault="005D5CC7" w:rsidP="005D5CC7">
            <w:pPr>
              <w:jc w:val="both"/>
              <w:rPr>
                <w:sz w:val="26"/>
                <w:szCs w:val="26"/>
              </w:rPr>
            </w:pPr>
            <w:r w:rsidRPr="00041E81">
              <w:rPr>
                <w:sz w:val="26"/>
                <w:szCs w:val="26"/>
              </w:rPr>
              <w:lastRenderedPageBreak/>
              <w:t>1. Організаційна та роз’яснювальна робота проведена.</w:t>
            </w:r>
          </w:p>
          <w:p w14:paraId="0A82030E" w14:textId="77777777" w:rsidR="005D5CC7" w:rsidRPr="00041E81" w:rsidRDefault="005D5CC7" w:rsidP="005D5CC7">
            <w:pPr>
              <w:jc w:val="both"/>
              <w:rPr>
                <w:sz w:val="26"/>
                <w:szCs w:val="26"/>
              </w:rPr>
            </w:pPr>
            <w:r w:rsidRPr="00041E81">
              <w:rPr>
                <w:sz w:val="26"/>
                <w:szCs w:val="26"/>
              </w:rPr>
              <w:t xml:space="preserve">2. Оглядові листи </w:t>
            </w:r>
            <w:r w:rsidR="004677D8" w:rsidRPr="00041E81">
              <w:rPr>
                <w:sz w:val="26"/>
                <w:szCs w:val="26"/>
              </w:rPr>
              <w:t>складені та оприлюднені</w:t>
            </w:r>
            <w:r w:rsidRPr="00041E81">
              <w:rPr>
                <w:sz w:val="26"/>
                <w:szCs w:val="26"/>
              </w:rPr>
              <w:t>.</w:t>
            </w:r>
          </w:p>
          <w:p w14:paraId="0A82030F" w14:textId="77777777" w:rsidR="005D5CC7" w:rsidRPr="00041E81" w:rsidRDefault="005D5CC7" w:rsidP="00D21A7D">
            <w:pPr>
              <w:jc w:val="both"/>
              <w:rPr>
                <w:sz w:val="26"/>
                <w:szCs w:val="26"/>
              </w:rPr>
            </w:pPr>
            <w:r w:rsidRPr="00041E81">
              <w:rPr>
                <w:sz w:val="26"/>
                <w:szCs w:val="26"/>
              </w:rPr>
              <w:t xml:space="preserve">Відповідно результат: </w:t>
            </w:r>
            <w:r w:rsidR="004677D8" w:rsidRPr="00041E81">
              <w:rPr>
                <w:sz w:val="26"/>
                <w:szCs w:val="26"/>
              </w:rPr>
              <w:t xml:space="preserve">об’єктивність та </w:t>
            </w:r>
            <w:r w:rsidR="004677D8" w:rsidRPr="00041E81">
              <w:rPr>
                <w:sz w:val="26"/>
                <w:szCs w:val="26"/>
              </w:rPr>
              <w:lastRenderedPageBreak/>
              <w:t>неупередженість внутрішнього аудитора при прийнятті рішень за своїми функціональними обов’язками</w:t>
            </w:r>
            <w:r w:rsidR="00CF0E82" w:rsidRPr="00041E81">
              <w:rPr>
                <w:sz w:val="26"/>
                <w:szCs w:val="26"/>
              </w:rPr>
              <w:t>.</w:t>
            </w:r>
          </w:p>
          <w:p w14:paraId="0A820310" w14:textId="77777777" w:rsidR="00CF0E82" w:rsidRPr="00041E81" w:rsidRDefault="00CF0E82" w:rsidP="00D21A7D">
            <w:pPr>
              <w:jc w:val="both"/>
              <w:rPr>
                <w:sz w:val="26"/>
                <w:szCs w:val="26"/>
              </w:rPr>
            </w:pPr>
            <w:r w:rsidRPr="00041E81">
              <w:rPr>
                <w:sz w:val="26"/>
                <w:szCs w:val="26"/>
              </w:rPr>
              <w:t>3. Визначений внутрішніми нормативними актами перелік мінімально необхідних документів для підтвердження об’єктивності вкладеного аудиторського висновку.</w:t>
            </w:r>
          </w:p>
          <w:p w14:paraId="0A820311" w14:textId="77777777" w:rsidR="00CF0E82" w:rsidRPr="00041E81" w:rsidRDefault="00CF0E82" w:rsidP="00D21A7D">
            <w:pPr>
              <w:jc w:val="both"/>
              <w:rPr>
                <w:sz w:val="26"/>
                <w:szCs w:val="26"/>
              </w:rPr>
            </w:pPr>
            <w:r w:rsidRPr="00041E81">
              <w:rPr>
                <w:sz w:val="26"/>
                <w:szCs w:val="26"/>
              </w:rPr>
              <w:t>4. Розміщено на внутрішніх носіях інформації аудиторські висновки за наслідками проведених аудитів для загального доступу працівників Держатомрегулювання</w:t>
            </w:r>
          </w:p>
        </w:tc>
      </w:tr>
      <w:tr w:rsidR="00FC36FD" w:rsidRPr="00041E81" w14:paraId="0A820314" w14:textId="77777777" w:rsidTr="00581CB6">
        <w:tc>
          <w:tcPr>
            <w:tcW w:w="15588" w:type="dxa"/>
            <w:gridSpan w:val="6"/>
            <w:shd w:val="clear" w:color="auto" w:fill="auto"/>
          </w:tcPr>
          <w:p w14:paraId="0A820313" w14:textId="77777777" w:rsidR="00FC36FD" w:rsidRPr="00041E81" w:rsidRDefault="00FC36FD" w:rsidP="00FC36FD">
            <w:pPr>
              <w:numPr>
                <w:ilvl w:val="0"/>
                <w:numId w:val="8"/>
              </w:numPr>
              <w:jc w:val="center"/>
              <w:rPr>
                <w:b/>
                <w:i/>
                <w:sz w:val="26"/>
                <w:szCs w:val="26"/>
              </w:rPr>
            </w:pPr>
            <w:r w:rsidRPr="00041E81">
              <w:rPr>
                <w:b/>
                <w:i/>
                <w:sz w:val="26"/>
                <w:szCs w:val="26"/>
              </w:rPr>
              <w:lastRenderedPageBreak/>
              <w:t>Управління та підвищення рівня професійної компетенції персоналу апарату Держатомрегулювання</w:t>
            </w:r>
          </w:p>
        </w:tc>
      </w:tr>
      <w:tr w:rsidR="00FC36FD" w:rsidRPr="00041E81" w14:paraId="0A820321" w14:textId="77777777" w:rsidTr="00581CB6">
        <w:tc>
          <w:tcPr>
            <w:tcW w:w="3348" w:type="dxa"/>
            <w:tcBorders>
              <w:top w:val="single" w:sz="4" w:space="0" w:color="auto"/>
              <w:left w:val="single" w:sz="4" w:space="0" w:color="auto"/>
              <w:bottom w:val="single" w:sz="4" w:space="0" w:color="auto"/>
              <w:right w:val="single" w:sz="4" w:space="0" w:color="auto"/>
            </w:tcBorders>
          </w:tcPr>
          <w:p w14:paraId="0A820315" w14:textId="77777777" w:rsidR="00FC36FD" w:rsidRPr="00041E81" w:rsidRDefault="00233B1F" w:rsidP="00233B1F">
            <w:pPr>
              <w:tabs>
                <w:tab w:val="left" w:pos="0"/>
                <w:tab w:val="left" w:pos="360"/>
              </w:tabs>
              <w:rPr>
                <w:sz w:val="26"/>
                <w:szCs w:val="26"/>
                <w:lang w:eastAsia="en-US"/>
              </w:rPr>
            </w:pPr>
            <w:r w:rsidRPr="00041E81">
              <w:rPr>
                <w:sz w:val="26"/>
                <w:szCs w:val="26"/>
              </w:rPr>
              <w:t xml:space="preserve">3. </w:t>
            </w:r>
            <w:r w:rsidR="00FC36FD" w:rsidRPr="00041E81">
              <w:rPr>
                <w:sz w:val="26"/>
                <w:szCs w:val="26"/>
              </w:rPr>
              <w:t xml:space="preserve">Втручання у діяльність конкурсної комісії на зайняття вакантних посад державної служби третіх </w:t>
            </w:r>
            <w:r w:rsidR="00FC36FD" w:rsidRPr="00041E81">
              <w:rPr>
                <w:sz w:val="26"/>
                <w:szCs w:val="26"/>
              </w:rPr>
              <w:lastRenderedPageBreak/>
              <w:t>осіб з метою впливу на прийняття нею рішень.</w:t>
            </w:r>
          </w:p>
        </w:tc>
        <w:tc>
          <w:tcPr>
            <w:tcW w:w="1473" w:type="dxa"/>
            <w:tcBorders>
              <w:top w:val="single" w:sz="4" w:space="0" w:color="auto"/>
              <w:left w:val="single" w:sz="4" w:space="0" w:color="auto"/>
              <w:bottom w:val="single" w:sz="4" w:space="0" w:color="auto"/>
              <w:right w:val="single" w:sz="4" w:space="0" w:color="auto"/>
            </w:tcBorders>
          </w:tcPr>
          <w:p w14:paraId="0A820316" w14:textId="77777777" w:rsidR="00FC36FD" w:rsidRPr="00041E81" w:rsidRDefault="00613C43" w:rsidP="00D21A7D">
            <w:pPr>
              <w:rPr>
                <w:b/>
                <w:sz w:val="26"/>
                <w:szCs w:val="26"/>
              </w:rPr>
            </w:pPr>
            <w:r w:rsidRPr="00041E81">
              <w:rPr>
                <w:sz w:val="26"/>
                <w:szCs w:val="26"/>
              </w:rPr>
              <w:lastRenderedPageBreak/>
              <w:t>н</w:t>
            </w:r>
            <w:r w:rsidR="00FC36FD"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tcPr>
          <w:p w14:paraId="0A820317" w14:textId="77777777" w:rsidR="00FC36FD" w:rsidRPr="00041E81" w:rsidRDefault="00FC36FD" w:rsidP="00D21A7D">
            <w:pPr>
              <w:tabs>
                <w:tab w:val="left" w:pos="0"/>
                <w:tab w:val="left" w:pos="360"/>
              </w:tabs>
              <w:rPr>
                <w:sz w:val="26"/>
                <w:szCs w:val="26"/>
              </w:rPr>
            </w:pPr>
            <w:r w:rsidRPr="00041E81">
              <w:rPr>
                <w:sz w:val="26"/>
                <w:szCs w:val="26"/>
              </w:rPr>
              <w:t>Здійснення контролю керівництвом Держатомрегулювання шляхом:</w:t>
            </w:r>
          </w:p>
          <w:p w14:paraId="0A820318" w14:textId="77777777" w:rsidR="00FC36FD" w:rsidRPr="00041E81" w:rsidRDefault="00FC36FD" w:rsidP="00D21A7D">
            <w:pPr>
              <w:ind w:left="41"/>
              <w:rPr>
                <w:sz w:val="26"/>
                <w:szCs w:val="26"/>
              </w:rPr>
            </w:pPr>
            <w:r w:rsidRPr="00041E81">
              <w:rPr>
                <w:sz w:val="26"/>
                <w:szCs w:val="26"/>
              </w:rPr>
              <w:lastRenderedPageBreak/>
              <w:t>1. Аналізу звітної інформації та висновків аудиторів після проведення щорічних внутрішніх та зовнішніх аудитів служби управління персоналом щодо дотримання вимог Закону України «Про державну службу», відповідно до Методики процесу Управління персоналом МП 33 (версія 5) Системи управління якістю;</w:t>
            </w:r>
          </w:p>
          <w:p w14:paraId="0A820319" w14:textId="77777777" w:rsidR="00FC36FD" w:rsidRPr="00041E81" w:rsidRDefault="00FC36FD" w:rsidP="00D21A7D">
            <w:pPr>
              <w:ind w:left="41"/>
              <w:rPr>
                <w:sz w:val="26"/>
                <w:szCs w:val="26"/>
              </w:rPr>
            </w:pPr>
            <w:r w:rsidRPr="00041E81">
              <w:rPr>
                <w:sz w:val="26"/>
                <w:szCs w:val="26"/>
              </w:rPr>
              <w:t>2. Звітування за результатами роботи за рік на щорічній підсумковій Колегії Держатомрегулювання.</w:t>
            </w:r>
          </w:p>
          <w:p w14:paraId="0A82031A" w14:textId="77777777" w:rsidR="00FC36FD" w:rsidRPr="00041E81" w:rsidRDefault="002A4098" w:rsidP="00D21A7D">
            <w:pPr>
              <w:tabs>
                <w:tab w:val="left" w:pos="0"/>
                <w:tab w:val="left" w:pos="360"/>
              </w:tabs>
              <w:rPr>
                <w:sz w:val="26"/>
                <w:szCs w:val="26"/>
              </w:rPr>
            </w:pPr>
            <w:r w:rsidRPr="00041E81">
              <w:rPr>
                <w:sz w:val="26"/>
                <w:szCs w:val="26"/>
              </w:rPr>
              <w:t xml:space="preserve">3. </w:t>
            </w:r>
            <w:r w:rsidR="00F921E0" w:rsidRPr="00041E81">
              <w:rPr>
                <w:sz w:val="26"/>
                <w:szCs w:val="26"/>
              </w:rPr>
              <w:t>Прийняття рішення (у разі необхідності) про залучення в установленому порядку експертів до роботи конкурсних комісій та обов’язкового  відображення у документації за результатами проведення конкурсу мотивів (</w:t>
            </w:r>
            <w:r w:rsidR="00D91D4B" w:rsidRPr="00041E81">
              <w:rPr>
                <w:sz w:val="26"/>
                <w:szCs w:val="26"/>
              </w:rPr>
              <w:t>обґрунтування</w:t>
            </w:r>
            <w:r w:rsidR="00F921E0" w:rsidRPr="00041E81">
              <w:rPr>
                <w:sz w:val="26"/>
                <w:szCs w:val="26"/>
              </w:rPr>
              <w:t>) прийнятого рішення.</w:t>
            </w:r>
          </w:p>
        </w:tc>
        <w:tc>
          <w:tcPr>
            <w:tcW w:w="2700" w:type="dxa"/>
            <w:tcBorders>
              <w:top w:val="single" w:sz="4" w:space="0" w:color="auto"/>
              <w:left w:val="single" w:sz="4" w:space="0" w:color="auto"/>
              <w:bottom w:val="single" w:sz="4" w:space="0" w:color="auto"/>
              <w:right w:val="single" w:sz="4" w:space="0" w:color="auto"/>
            </w:tcBorders>
          </w:tcPr>
          <w:p w14:paraId="0A82031B" w14:textId="77777777" w:rsidR="00FC36FD" w:rsidRPr="00041E81" w:rsidRDefault="00FC36FD" w:rsidP="00D21A7D">
            <w:pPr>
              <w:tabs>
                <w:tab w:val="left" w:pos="0"/>
                <w:tab w:val="left" w:pos="360"/>
              </w:tabs>
              <w:rPr>
                <w:sz w:val="26"/>
                <w:szCs w:val="26"/>
              </w:rPr>
            </w:pPr>
            <w:r w:rsidRPr="00041E81">
              <w:rPr>
                <w:sz w:val="26"/>
                <w:szCs w:val="26"/>
              </w:rPr>
              <w:lastRenderedPageBreak/>
              <w:t>Корнієвська О.В.</w:t>
            </w:r>
          </w:p>
          <w:p w14:paraId="0A82031C" w14:textId="77777777" w:rsidR="00FC36FD" w:rsidRPr="00041E81" w:rsidRDefault="00FC36FD" w:rsidP="00D21A7D">
            <w:pPr>
              <w:tabs>
                <w:tab w:val="left" w:pos="0"/>
                <w:tab w:val="left" w:pos="360"/>
              </w:tabs>
              <w:rPr>
                <w:sz w:val="26"/>
                <w:szCs w:val="26"/>
              </w:rPr>
            </w:pPr>
            <w:r w:rsidRPr="00041E81">
              <w:rPr>
                <w:sz w:val="26"/>
                <w:szCs w:val="26"/>
              </w:rPr>
              <w:t>Відділ роботи з персоналом</w:t>
            </w:r>
          </w:p>
        </w:tc>
        <w:tc>
          <w:tcPr>
            <w:tcW w:w="1860" w:type="dxa"/>
            <w:tcBorders>
              <w:top w:val="single" w:sz="4" w:space="0" w:color="auto"/>
              <w:left w:val="single" w:sz="4" w:space="0" w:color="auto"/>
              <w:bottom w:val="single" w:sz="4" w:space="0" w:color="auto"/>
              <w:right w:val="single" w:sz="4" w:space="0" w:color="auto"/>
            </w:tcBorders>
          </w:tcPr>
          <w:p w14:paraId="0A82031D" w14:textId="77777777" w:rsidR="00FC36FD" w:rsidRPr="00041E81" w:rsidRDefault="00613C43" w:rsidP="00D21A7D">
            <w:pPr>
              <w:tabs>
                <w:tab w:val="left" w:pos="0"/>
                <w:tab w:val="left" w:pos="360"/>
              </w:tabs>
              <w:spacing w:line="360" w:lineRule="auto"/>
              <w:rPr>
                <w:sz w:val="26"/>
                <w:szCs w:val="26"/>
              </w:rPr>
            </w:pPr>
            <w:r w:rsidRPr="00041E81">
              <w:rPr>
                <w:sz w:val="26"/>
                <w:szCs w:val="26"/>
              </w:rPr>
              <w:t>г</w:t>
            </w:r>
            <w:r w:rsidR="00FC36FD" w:rsidRPr="00041E81">
              <w:rPr>
                <w:sz w:val="26"/>
                <w:szCs w:val="26"/>
              </w:rPr>
              <w:t>рудень 2019 року - лютий 2020 року</w:t>
            </w:r>
          </w:p>
        </w:tc>
        <w:tc>
          <w:tcPr>
            <w:tcW w:w="2835" w:type="dxa"/>
            <w:tcBorders>
              <w:top w:val="single" w:sz="4" w:space="0" w:color="auto"/>
              <w:left w:val="single" w:sz="4" w:space="0" w:color="auto"/>
              <w:bottom w:val="single" w:sz="4" w:space="0" w:color="auto"/>
              <w:right w:val="single" w:sz="4" w:space="0" w:color="auto"/>
            </w:tcBorders>
          </w:tcPr>
          <w:p w14:paraId="0A82031E" w14:textId="77777777" w:rsidR="00C77783" w:rsidRPr="00041E81" w:rsidRDefault="00FC36FD" w:rsidP="00D21A7D">
            <w:pPr>
              <w:rPr>
                <w:sz w:val="26"/>
                <w:szCs w:val="26"/>
              </w:rPr>
            </w:pPr>
            <w:r w:rsidRPr="00041E81">
              <w:rPr>
                <w:sz w:val="26"/>
                <w:szCs w:val="26"/>
              </w:rPr>
              <w:t xml:space="preserve">Здійснено контроль з боку керівництва Держатомрегулювання щодо зменшення ймовірності </w:t>
            </w:r>
            <w:r w:rsidRPr="00041E81">
              <w:rPr>
                <w:sz w:val="26"/>
                <w:szCs w:val="26"/>
              </w:rPr>
              <w:lastRenderedPageBreak/>
              <w:t>виникнення корупційного правопорушення</w:t>
            </w:r>
            <w:r w:rsidR="00C77783" w:rsidRPr="00041E81">
              <w:rPr>
                <w:sz w:val="26"/>
                <w:szCs w:val="26"/>
              </w:rPr>
              <w:t>, а саме:</w:t>
            </w:r>
          </w:p>
          <w:p w14:paraId="0A82031F" w14:textId="77777777" w:rsidR="00233B1F" w:rsidRPr="00041E81" w:rsidRDefault="00C77783" w:rsidP="00C77783">
            <w:pPr>
              <w:pStyle w:val="ListParagraph"/>
              <w:numPr>
                <w:ilvl w:val="0"/>
                <w:numId w:val="4"/>
              </w:numPr>
              <w:tabs>
                <w:tab w:val="clear" w:pos="735"/>
              </w:tabs>
              <w:ind w:left="57" w:hanging="111"/>
              <w:rPr>
                <w:sz w:val="26"/>
                <w:szCs w:val="26"/>
              </w:rPr>
            </w:pPr>
            <w:r w:rsidRPr="00041E81">
              <w:rPr>
                <w:sz w:val="26"/>
                <w:szCs w:val="26"/>
              </w:rPr>
              <w:t xml:space="preserve">узагальнена звітна інформація та висновки проведених внутрішніх та зовнішніх аудитів надано керівництву </w:t>
            </w:r>
            <w:proofErr w:type="spellStart"/>
            <w:r w:rsidRPr="00041E81">
              <w:rPr>
                <w:sz w:val="26"/>
                <w:szCs w:val="26"/>
              </w:rPr>
              <w:t>Держатомрегулюван</w:t>
            </w:r>
            <w:proofErr w:type="spellEnd"/>
            <w:r w:rsidRPr="00041E81">
              <w:rPr>
                <w:sz w:val="26"/>
                <w:szCs w:val="26"/>
              </w:rPr>
              <w:t>-ня. За наслідками проведеного аналізу прийняті відповідні рішення.</w:t>
            </w:r>
          </w:p>
          <w:p w14:paraId="0A820320" w14:textId="77777777" w:rsidR="00C77783" w:rsidRPr="00041E81" w:rsidRDefault="00C77783" w:rsidP="00C77783">
            <w:pPr>
              <w:pStyle w:val="ListParagraph"/>
              <w:numPr>
                <w:ilvl w:val="0"/>
                <w:numId w:val="4"/>
              </w:numPr>
              <w:tabs>
                <w:tab w:val="clear" w:pos="735"/>
              </w:tabs>
              <w:ind w:left="57" w:hanging="111"/>
              <w:rPr>
                <w:sz w:val="26"/>
                <w:szCs w:val="26"/>
              </w:rPr>
            </w:pPr>
            <w:r w:rsidRPr="00041E81">
              <w:rPr>
                <w:sz w:val="26"/>
                <w:szCs w:val="26"/>
              </w:rPr>
              <w:t xml:space="preserve">Колегією </w:t>
            </w:r>
            <w:r w:rsidR="00D91D4B" w:rsidRPr="00041E81">
              <w:rPr>
                <w:sz w:val="26"/>
                <w:szCs w:val="26"/>
              </w:rPr>
              <w:t>Держатомрегулювання</w:t>
            </w:r>
            <w:r w:rsidRPr="00041E81">
              <w:rPr>
                <w:sz w:val="26"/>
                <w:szCs w:val="26"/>
              </w:rPr>
              <w:t xml:space="preserve"> оформлено Постанову колегії за результатами заслуховування на щорічному підсумковому засіданні.</w:t>
            </w:r>
          </w:p>
        </w:tc>
      </w:tr>
      <w:tr w:rsidR="00FC36FD" w:rsidRPr="00041E81" w14:paraId="0A82032E" w14:textId="77777777" w:rsidTr="00581CB6">
        <w:tc>
          <w:tcPr>
            <w:tcW w:w="3348" w:type="dxa"/>
            <w:tcBorders>
              <w:top w:val="single" w:sz="4" w:space="0" w:color="auto"/>
              <w:left w:val="single" w:sz="4" w:space="0" w:color="auto"/>
              <w:bottom w:val="single" w:sz="4" w:space="0" w:color="auto"/>
              <w:right w:val="single" w:sz="4" w:space="0" w:color="auto"/>
            </w:tcBorders>
          </w:tcPr>
          <w:p w14:paraId="0A820322" w14:textId="77777777" w:rsidR="00FC36FD" w:rsidRPr="00041E81" w:rsidRDefault="003A3B9E" w:rsidP="00D21A7D">
            <w:pPr>
              <w:tabs>
                <w:tab w:val="left" w:pos="0"/>
                <w:tab w:val="left" w:pos="360"/>
              </w:tabs>
              <w:rPr>
                <w:sz w:val="26"/>
                <w:szCs w:val="26"/>
                <w:lang w:eastAsia="en-US"/>
              </w:rPr>
            </w:pPr>
            <w:r w:rsidRPr="00041E81">
              <w:rPr>
                <w:sz w:val="26"/>
                <w:szCs w:val="26"/>
                <w:lang w:val="ru-RU"/>
              </w:rPr>
              <w:lastRenderedPageBreak/>
              <w:t xml:space="preserve">4. </w:t>
            </w:r>
            <w:r w:rsidR="00FC36FD" w:rsidRPr="00041E81">
              <w:rPr>
                <w:sz w:val="26"/>
                <w:szCs w:val="26"/>
              </w:rPr>
              <w:t>Сприяння особі щодо просування по службі, отримання коштів, на які не наступило право (надбавки за стаж державної служби, ранги, невірне надання відпусток тощо) та з інших питань, що стосуються проходження державної служби</w:t>
            </w:r>
            <w:r w:rsidR="005C0ADA" w:rsidRPr="00041E81">
              <w:rPr>
                <w:sz w:val="26"/>
                <w:szCs w:val="26"/>
              </w:rPr>
              <w:t xml:space="preserve">  </w:t>
            </w:r>
            <w:r w:rsidR="00FC36FD" w:rsidRPr="00041E81">
              <w:rPr>
                <w:sz w:val="26"/>
                <w:szCs w:val="26"/>
              </w:rPr>
              <w:t xml:space="preserve"> </w:t>
            </w:r>
          </w:p>
        </w:tc>
        <w:tc>
          <w:tcPr>
            <w:tcW w:w="1473" w:type="dxa"/>
            <w:tcBorders>
              <w:top w:val="single" w:sz="4" w:space="0" w:color="auto"/>
              <w:left w:val="single" w:sz="4" w:space="0" w:color="auto"/>
              <w:bottom w:val="single" w:sz="4" w:space="0" w:color="auto"/>
              <w:right w:val="single" w:sz="4" w:space="0" w:color="auto"/>
            </w:tcBorders>
          </w:tcPr>
          <w:p w14:paraId="0A820323" w14:textId="77777777" w:rsidR="00FC36FD" w:rsidRPr="00041E81" w:rsidRDefault="00613C43" w:rsidP="00D21A7D">
            <w:pPr>
              <w:rPr>
                <w:b/>
                <w:sz w:val="26"/>
                <w:szCs w:val="26"/>
              </w:rPr>
            </w:pPr>
            <w:r w:rsidRPr="00041E81">
              <w:rPr>
                <w:sz w:val="26"/>
                <w:szCs w:val="26"/>
              </w:rPr>
              <w:t>н</w:t>
            </w:r>
            <w:r w:rsidR="00FC36FD"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tcPr>
          <w:p w14:paraId="0A820324" w14:textId="77777777" w:rsidR="00FC36FD" w:rsidRPr="00041E81" w:rsidRDefault="00FC36FD" w:rsidP="00041E81">
            <w:pPr>
              <w:ind w:left="41"/>
              <w:rPr>
                <w:sz w:val="26"/>
                <w:szCs w:val="26"/>
              </w:rPr>
            </w:pPr>
            <w:r w:rsidRPr="00041E81">
              <w:rPr>
                <w:sz w:val="26"/>
                <w:szCs w:val="26"/>
              </w:rPr>
              <w:t>Здійснення контролю керівництвом Держатомрегулювання шляхом:</w:t>
            </w:r>
          </w:p>
          <w:p w14:paraId="0A820325" w14:textId="77777777" w:rsidR="00FC36FD" w:rsidRPr="00041E81" w:rsidRDefault="00FC36FD" w:rsidP="00041E81">
            <w:pPr>
              <w:ind w:left="41"/>
              <w:rPr>
                <w:sz w:val="26"/>
                <w:szCs w:val="26"/>
              </w:rPr>
            </w:pPr>
            <w:r w:rsidRPr="00041E81">
              <w:rPr>
                <w:sz w:val="26"/>
                <w:szCs w:val="26"/>
              </w:rPr>
              <w:t>1. Аналізу звітної інформації та висновків аудиторів після проведення щорічних внутрішніх та зовнішніх аудитів служби управління персоналом щодо дотримання вимог Закону України «Про державну службу», відповідно до Методики процесу Управління персоналом МП 33 (версія 5) Системи управління якістю;</w:t>
            </w:r>
          </w:p>
          <w:p w14:paraId="0A820326" w14:textId="77777777" w:rsidR="00FC36FD" w:rsidRPr="00041E81" w:rsidRDefault="00FC36FD" w:rsidP="00041E81">
            <w:pPr>
              <w:ind w:left="41"/>
              <w:rPr>
                <w:sz w:val="26"/>
                <w:szCs w:val="26"/>
              </w:rPr>
            </w:pPr>
            <w:r w:rsidRPr="00041E81">
              <w:rPr>
                <w:sz w:val="26"/>
                <w:szCs w:val="26"/>
              </w:rPr>
              <w:t>2. Звітування за результатами роботи за рік на щорічній підсумковій Колегії Держатомрегулювання.</w:t>
            </w:r>
          </w:p>
          <w:p w14:paraId="0A820327" w14:textId="77777777" w:rsidR="00FC36FD" w:rsidRPr="00041E81" w:rsidRDefault="00D34664" w:rsidP="00041E81">
            <w:pPr>
              <w:ind w:left="41"/>
              <w:rPr>
                <w:sz w:val="26"/>
                <w:szCs w:val="26"/>
              </w:rPr>
            </w:pPr>
            <w:r w:rsidRPr="00041E81">
              <w:rPr>
                <w:sz w:val="26"/>
                <w:szCs w:val="26"/>
              </w:rPr>
              <w:t xml:space="preserve">3. </w:t>
            </w:r>
            <w:r w:rsidR="001227E0" w:rsidRPr="00041E81">
              <w:rPr>
                <w:sz w:val="26"/>
                <w:szCs w:val="26"/>
              </w:rPr>
              <w:t>Доступ</w:t>
            </w:r>
            <w:r w:rsidR="00C460F6" w:rsidRPr="00041E81">
              <w:rPr>
                <w:sz w:val="26"/>
                <w:szCs w:val="26"/>
              </w:rPr>
              <w:t xml:space="preserve"> представників профспілкової організації Держатомрегулювання</w:t>
            </w:r>
            <w:r w:rsidR="001227E0" w:rsidRPr="00041E81">
              <w:rPr>
                <w:sz w:val="26"/>
                <w:szCs w:val="26"/>
              </w:rPr>
              <w:t xml:space="preserve"> до інформації щодо просування по службі працівників установи</w:t>
            </w:r>
            <w:r w:rsidR="00C460F6" w:rsidRPr="00041E81">
              <w:rPr>
                <w:sz w:val="26"/>
                <w:szCs w:val="26"/>
              </w:rPr>
              <w:t>.</w:t>
            </w:r>
          </w:p>
        </w:tc>
        <w:tc>
          <w:tcPr>
            <w:tcW w:w="2700" w:type="dxa"/>
            <w:tcBorders>
              <w:top w:val="single" w:sz="4" w:space="0" w:color="auto"/>
              <w:left w:val="single" w:sz="4" w:space="0" w:color="auto"/>
              <w:bottom w:val="single" w:sz="4" w:space="0" w:color="auto"/>
              <w:right w:val="single" w:sz="4" w:space="0" w:color="auto"/>
            </w:tcBorders>
          </w:tcPr>
          <w:p w14:paraId="0A820328" w14:textId="77777777" w:rsidR="00FC36FD" w:rsidRPr="00041E81" w:rsidRDefault="00FC36FD" w:rsidP="00D21A7D">
            <w:pPr>
              <w:tabs>
                <w:tab w:val="left" w:pos="0"/>
                <w:tab w:val="left" w:pos="360"/>
              </w:tabs>
              <w:rPr>
                <w:sz w:val="26"/>
                <w:szCs w:val="26"/>
              </w:rPr>
            </w:pPr>
            <w:r w:rsidRPr="00041E81">
              <w:rPr>
                <w:sz w:val="26"/>
                <w:szCs w:val="26"/>
              </w:rPr>
              <w:t>Корнієвська О.В.</w:t>
            </w:r>
          </w:p>
          <w:p w14:paraId="0A820329" w14:textId="77777777" w:rsidR="00FC36FD" w:rsidRPr="00041E81" w:rsidRDefault="00FC36FD" w:rsidP="00D21A7D">
            <w:pPr>
              <w:rPr>
                <w:b/>
                <w:sz w:val="26"/>
                <w:szCs w:val="26"/>
              </w:rPr>
            </w:pPr>
            <w:r w:rsidRPr="00041E81">
              <w:rPr>
                <w:sz w:val="26"/>
                <w:szCs w:val="26"/>
              </w:rPr>
              <w:t>Відділ роботи з персоналом</w:t>
            </w:r>
          </w:p>
        </w:tc>
        <w:tc>
          <w:tcPr>
            <w:tcW w:w="1860" w:type="dxa"/>
            <w:tcBorders>
              <w:top w:val="single" w:sz="4" w:space="0" w:color="auto"/>
              <w:left w:val="single" w:sz="4" w:space="0" w:color="auto"/>
              <w:bottom w:val="single" w:sz="4" w:space="0" w:color="auto"/>
              <w:right w:val="single" w:sz="4" w:space="0" w:color="auto"/>
            </w:tcBorders>
          </w:tcPr>
          <w:p w14:paraId="0A82032A" w14:textId="77777777" w:rsidR="00FC36FD" w:rsidRPr="00041E81" w:rsidRDefault="00613C43" w:rsidP="00D21A7D">
            <w:pPr>
              <w:rPr>
                <w:b/>
                <w:sz w:val="26"/>
                <w:szCs w:val="26"/>
              </w:rPr>
            </w:pPr>
            <w:r w:rsidRPr="00041E81">
              <w:rPr>
                <w:sz w:val="26"/>
                <w:szCs w:val="26"/>
              </w:rPr>
              <w:t>г</w:t>
            </w:r>
            <w:r w:rsidR="00FC36FD" w:rsidRPr="00041E81">
              <w:rPr>
                <w:sz w:val="26"/>
                <w:szCs w:val="26"/>
              </w:rPr>
              <w:t>рудень 2019 року - лютий 2020 року</w:t>
            </w:r>
          </w:p>
        </w:tc>
        <w:tc>
          <w:tcPr>
            <w:tcW w:w="2835" w:type="dxa"/>
            <w:tcBorders>
              <w:top w:val="single" w:sz="4" w:space="0" w:color="auto"/>
              <w:left w:val="single" w:sz="4" w:space="0" w:color="auto"/>
              <w:bottom w:val="single" w:sz="4" w:space="0" w:color="auto"/>
              <w:right w:val="single" w:sz="4" w:space="0" w:color="auto"/>
            </w:tcBorders>
          </w:tcPr>
          <w:p w14:paraId="0A82032B" w14:textId="77777777" w:rsidR="00FC36FD" w:rsidRPr="00041E81" w:rsidRDefault="00CF0E82" w:rsidP="00D21A7D">
            <w:pPr>
              <w:rPr>
                <w:sz w:val="26"/>
                <w:szCs w:val="26"/>
              </w:rPr>
            </w:pPr>
            <w:r w:rsidRPr="00041E81">
              <w:rPr>
                <w:sz w:val="26"/>
                <w:szCs w:val="26"/>
              </w:rPr>
              <w:t>Затверджено</w:t>
            </w:r>
            <w:r w:rsidR="00FC36FD" w:rsidRPr="00041E81">
              <w:rPr>
                <w:sz w:val="26"/>
                <w:szCs w:val="26"/>
              </w:rPr>
              <w:t xml:space="preserve"> звіт за результатами</w:t>
            </w:r>
          </w:p>
          <w:p w14:paraId="0A82032C" w14:textId="77777777" w:rsidR="00FC36FD" w:rsidRPr="00041E81" w:rsidRDefault="00FC36FD" w:rsidP="00D21A7D">
            <w:pPr>
              <w:rPr>
                <w:sz w:val="26"/>
                <w:szCs w:val="26"/>
              </w:rPr>
            </w:pPr>
            <w:r w:rsidRPr="00041E81">
              <w:rPr>
                <w:sz w:val="26"/>
                <w:szCs w:val="26"/>
              </w:rPr>
              <w:t>проведеного зовнішнього аудиту;</w:t>
            </w:r>
          </w:p>
          <w:p w14:paraId="0A82032D" w14:textId="77777777" w:rsidR="00FC36FD" w:rsidRPr="00041E81" w:rsidRDefault="00FC36FD" w:rsidP="00D21A7D">
            <w:pPr>
              <w:rPr>
                <w:sz w:val="26"/>
                <w:szCs w:val="26"/>
              </w:rPr>
            </w:pPr>
            <w:r w:rsidRPr="00041E81">
              <w:rPr>
                <w:sz w:val="26"/>
                <w:szCs w:val="26"/>
              </w:rPr>
              <w:t>Підготов</w:t>
            </w:r>
            <w:r w:rsidR="00AE30AF" w:rsidRPr="00041E81">
              <w:rPr>
                <w:sz w:val="26"/>
                <w:szCs w:val="26"/>
              </w:rPr>
              <w:t>лено</w:t>
            </w:r>
            <w:r w:rsidRPr="00041E81">
              <w:rPr>
                <w:sz w:val="26"/>
                <w:szCs w:val="26"/>
              </w:rPr>
              <w:t xml:space="preserve"> аналітичн</w:t>
            </w:r>
            <w:r w:rsidR="00AE30AF" w:rsidRPr="00041E81">
              <w:rPr>
                <w:sz w:val="26"/>
                <w:szCs w:val="26"/>
              </w:rPr>
              <w:t>у</w:t>
            </w:r>
            <w:r w:rsidRPr="00041E81">
              <w:rPr>
                <w:sz w:val="26"/>
                <w:szCs w:val="26"/>
              </w:rPr>
              <w:t xml:space="preserve"> інформаці</w:t>
            </w:r>
            <w:r w:rsidR="00AE30AF" w:rsidRPr="00041E81">
              <w:rPr>
                <w:sz w:val="26"/>
                <w:szCs w:val="26"/>
              </w:rPr>
              <w:t>ю</w:t>
            </w:r>
            <w:r w:rsidRPr="00041E81">
              <w:rPr>
                <w:sz w:val="26"/>
                <w:szCs w:val="26"/>
              </w:rPr>
              <w:t xml:space="preserve"> щодо дотримання Закону України «Про державну службу» для щорічної підсумкової Колегії Держатомрегулювання за 2018 рік.</w:t>
            </w:r>
          </w:p>
        </w:tc>
      </w:tr>
      <w:tr w:rsidR="00FC36FD" w:rsidRPr="00041E81" w14:paraId="0A820330" w14:textId="77777777" w:rsidTr="00581CB6">
        <w:tc>
          <w:tcPr>
            <w:tcW w:w="15588" w:type="dxa"/>
            <w:gridSpan w:val="6"/>
            <w:shd w:val="clear" w:color="auto" w:fill="auto"/>
          </w:tcPr>
          <w:p w14:paraId="0A82032F" w14:textId="77777777" w:rsidR="00FC36FD" w:rsidRPr="00041E81" w:rsidRDefault="00FC36FD" w:rsidP="00FC36FD">
            <w:pPr>
              <w:numPr>
                <w:ilvl w:val="0"/>
                <w:numId w:val="8"/>
              </w:numPr>
              <w:jc w:val="center"/>
              <w:rPr>
                <w:b/>
                <w:i/>
                <w:sz w:val="26"/>
                <w:szCs w:val="26"/>
              </w:rPr>
            </w:pPr>
            <w:r w:rsidRPr="00041E81">
              <w:rPr>
                <w:b/>
                <w:i/>
                <w:sz w:val="26"/>
                <w:szCs w:val="26"/>
              </w:rPr>
              <w:t xml:space="preserve">Управління матеріальними ресурсами, проведення процедур публічних </w:t>
            </w:r>
            <w:proofErr w:type="spellStart"/>
            <w:r w:rsidRPr="00041E81">
              <w:rPr>
                <w:b/>
                <w:i/>
                <w:sz w:val="26"/>
                <w:szCs w:val="26"/>
              </w:rPr>
              <w:t>закупівель</w:t>
            </w:r>
            <w:proofErr w:type="spellEnd"/>
          </w:p>
        </w:tc>
      </w:tr>
      <w:tr w:rsidR="00FC36FD" w:rsidRPr="00041E81" w14:paraId="0A820353" w14:textId="77777777" w:rsidTr="00581CB6">
        <w:tc>
          <w:tcPr>
            <w:tcW w:w="3348" w:type="dxa"/>
            <w:shd w:val="clear" w:color="auto" w:fill="auto"/>
          </w:tcPr>
          <w:p w14:paraId="0A820331" w14:textId="77777777" w:rsidR="00FC36FD" w:rsidRPr="00041E81" w:rsidRDefault="00FC156E" w:rsidP="00D21A7D">
            <w:pPr>
              <w:ind w:left="34"/>
              <w:jc w:val="both"/>
              <w:rPr>
                <w:sz w:val="26"/>
                <w:szCs w:val="26"/>
              </w:rPr>
            </w:pPr>
            <w:r w:rsidRPr="00041E81">
              <w:rPr>
                <w:sz w:val="26"/>
                <w:szCs w:val="26"/>
              </w:rPr>
              <w:lastRenderedPageBreak/>
              <w:t>5.</w:t>
            </w:r>
            <w:r w:rsidR="00FC36FD" w:rsidRPr="00041E81">
              <w:rPr>
                <w:sz w:val="26"/>
                <w:szCs w:val="26"/>
              </w:rPr>
              <w:t>Використання працівником ресурсів у власних цілях</w:t>
            </w:r>
            <w:r w:rsidR="005C0ADA" w:rsidRPr="00041E81">
              <w:rPr>
                <w:sz w:val="26"/>
                <w:szCs w:val="26"/>
              </w:rPr>
              <w:t>.</w:t>
            </w:r>
          </w:p>
          <w:p w14:paraId="0A820332" w14:textId="77777777" w:rsidR="00FC36FD" w:rsidRPr="00041E81" w:rsidRDefault="00FC36FD" w:rsidP="00D21A7D">
            <w:pPr>
              <w:ind w:left="34" w:firstLine="283"/>
              <w:jc w:val="both"/>
              <w:rPr>
                <w:sz w:val="26"/>
                <w:szCs w:val="26"/>
              </w:rPr>
            </w:pPr>
            <w:r w:rsidRPr="00041E81">
              <w:rPr>
                <w:sz w:val="26"/>
                <w:szCs w:val="26"/>
              </w:rPr>
              <w:t>Привласнення матеріальних ресурсів.</w:t>
            </w:r>
          </w:p>
          <w:p w14:paraId="0A820333" w14:textId="77777777" w:rsidR="00FC36FD" w:rsidRPr="00041E81" w:rsidRDefault="00FC36FD" w:rsidP="00D21A7D">
            <w:pPr>
              <w:widowControl w:val="0"/>
              <w:overflowPunct w:val="0"/>
              <w:autoSpaceDE w:val="0"/>
              <w:autoSpaceDN w:val="0"/>
              <w:adjustRightInd w:val="0"/>
              <w:spacing w:line="223" w:lineRule="auto"/>
              <w:ind w:firstLine="317"/>
              <w:rPr>
                <w:spacing w:val="-2"/>
                <w:sz w:val="26"/>
                <w:szCs w:val="26"/>
              </w:rPr>
            </w:pPr>
          </w:p>
        </w:tc>
        <w:tc>
          <w:tcPr>
            <w:tcW w:w="1473" w:type="dxa"/>
            <w:shd w:val="clear" w:color="auto" w:fill="auto"/>
          </w:tcPr>
          <w:p w14:paraId="0A820334" w14:textId="77777777" w:rsidR="00FC36FD" w:rsidRPr="00041E81" w:rsidRDefault="00613C43" w:rsidP="00D21A7D">
            <w:pPr>
              <w:widowControl w:val="0"/>
              <w:overflowPunct w:val="0"/>
              <w:autoSpaceDE w:val="0"/>
              <w:autoSpaceDN w:val="0"/>
              <w:adjustRightInd w:val="0"/>
              <w:spacing w:line="223" w:lineRule="auto"/>
              <w:rPr>
                <w:sz w:val="26"/>
                <w:szCs w:val="26"/>
              </w:rPr>
            </w:pPr>
            <w:r w:rsidRPr="00041E81">
              <w:rPr>
                <w:sz w:val="26"/>
                <w:szCs w:val="26"/>
              </w:rPr>
              <w:t>н</w:t>
            </w:r>
            <w:r w:rsidR="00FC36FD" w:rsidRPr="00041E81">
              <w:rPr>
                <w:sz w:val="26"/>
                <w:szCs w:val="26"/>
              </w:rPr>
              <w:t xml:space="preserve">изька </w:t>
            </w:r>
          </w:p>
          <w:p w14:paraId="0A820335" w14:textId="77777777" w:rsidR="00FC36FD" w:rsidRPr="00041E81" w:rsidRDefault="00FC36FD" w:rsidP="00D21A7D">
            <w:pPr>
              <w:widowControl w:val="0"/>
              <w:overflowPunct w:val="0"/>
              <w:autoSpaceDE w:val="0"/>
              <w:autoSpaceDN w:val="0"/>
              <w:adjustRightInd w:val="0"/>
              <w:spacing w:line="223" w:lineRule="auto"/>
              <w:jc w:val="both"/>
              <w:rPr>
                <w:sz w:val="26"/>
                <w:szCs w:val="26"/>
              </w:rPr>
            </w:pPr>
          </w:p>
        </w:tc>
        <w:tc>
          <w:tcPr>
            <w:tcW w:w="3372" w:type="dxa"/>
            <w:shd w:val="clear" w:color="auto" w:fill="auto"/>
          </w:tcPr>
          <w:p w14:paraId="0A820336" w14:textId="77777777" w:rsidR="00BD2FCF" w:rsidRPr="00041E81" w:rsidRDefault="00BD2FCF" w:rsidP="00D21A7D">
            <w:pPr>
              <w:rPr>
                <w:sz w:val="26"/>
                <w:szCs w:val="26"/>
              </w:rPr>
            </w:pPr>
            <w:r w:rsidRPr="00041E81">
              <w:rPr>
                <w:sz w:val="26"/>
                <w:szCs w:val="26"/>
              </w:rPr>
              <w:t xml:space="preserve">1. </w:t>
            </w:r>
            <w:r w:rsidR="00FC36FD" w:rsidRPr="00041E81">
              <w:rPr>
                <w:sz w:val="26"/>
                <w:szCs w:val="26"/>
              </w:rPr>
              <w:t xml:space="preserve">Вести облік матеріальних та нематеріальних активів, забезпечувати постійний контроль за використанням матеріальних ресурсів та державних коштів. Проводити звірки наявних матеріальних ресурсів із зазначеними у відомостях про придбання та списання. </w:t>
            </w:r>
          </w:p>
          <w:p w14:paraId="0A820337" w14:textId="77777777" w:rsidR="00BD2FCF" w:rsidRPr="00041E81" w:rsidRDefault="00BD2FCF" w:rsidP="00D21A7D">
            <w:pPr>
              <w:rPr>
                <w:sz w:val="26"/>
                <w:szCs w:val="26"/>
              </w:rPr>
            </w:pPr>
          </w:p>
          <w:p w14:paraId="0A820338" w14:textId="77777777" w:rsidR="00FC36FD" w:rsidRPr="00041E81" w:rsidRDefault="00D6039A" w:rsidP="00D21A7D">
            <w:pPr>
              <w:rPr>
                <w:sz w:val="26"/>
                <w:szCs w:val="26"/>
              </w:rPr>
            </w:pPr>
            <w:r w:rsidRPr="00041E81">
              <w:rPr>
                <w:sz w:val="26"/>
                <w:szCs w:val="26"/>
              </w:rPr>
              <w:t xml:space="preserve">2. </w:t>
            </w:r>
            <w:r w:rsidR="00FC36FD" w:rsidRPr="00041E81">
              <w:rPr>
                <w:sz w:val="26"/>
                <w:szCs w:val="26"/>
              </w:rPr>
              <w:t xml:space="preserve">Проводити обов’язкову щорічну інвентаризацію, </w:t>
            </w:r>
            <w:r w:rsidR="00BD2FCF" w:rsidRPr="00041E81">
              <w:rPr>
                <w:sz w:val="26"/>
                <w:szCs w:val="26"/>
              </w:rPr>
              <w:t xml:space="preserve">а у разі нагальної потреби </w:t>
            </w:r>
            <w:r w:rsidR="00FC36FD" w:rsidRPr="00041E81">
              <w:rPr>
                <w:sz w:val="26"/>
                <w:szCs w:val="26"/>
              </w:rPr>
              <w:t>позапланові інвентаризації та оцінку матеріальних ресурсів; проводити звірку фактичних витрат з нормативними. Дотримання вимог Наказу облікової політики Держатомрегулювання.</w:t>
            </w:r>
          </w:p>
          <w:p w14:paraId="0A820339" w14:textId="77777777" w:rsidR="00FC36FD" w:rsidRPr="00041E81" w:rsidRDefault="00FC36FD" w:rsidP="00D21A7D">
            <w:pPr>
              <w:ind w:firstLine="175"/>
              <w:rPr>
                <w:sz w:val="26"/>
                <w:szCs w:val="26"/>
                <w:bdr w:val="none" w:sz="0" w:space="0" w:color="auto" w:frame="1"/>
              </w:rPr>
            </w:pPr>
          </w:p>
        </w:tc>
        <w:tc>
          <w:tcPr>
            <w:tcW w:w="2700" w:type="dxa"/>
            <w:shd w:val="clear" w:color="auto" w:fill="auto"/>
          </w:tcPr>
          <w:p w14:paraId="0A82033A" w14:textId="77777777" w:rsidR="00FC36FD" w:rsidRPr="00041E81" w:rsidRDefault="00FC36FD" w:rsidP="00D21A7D">
            <w:pPr>
              <w:rPr>
                <w:sz w:val="26"/>
                <w:szCs w:val="26"/>
              </w:rPr>
            </w:pPr>
            <w:r w:rsidRPr="00041E81">
              <w:rPr>
                <w:sz w:val="26"/>
                <w:szCs w:val="26"/>
              </w:rPr>
              <w:t>Управління економіки, фінансів та обліку,</w:t>
            </w:r>
          </w:p>
          <w:p w14:paraId="0A82033B" w14:textId="77777777" w:rsidR="00FC36FD" w:rsidRPr="00041E81" w:rsidRDefault="00FC36FD" w:rsidP="00D21A7D">
            <w:pPr>
              <w:rPr>
                <w:sz w:val="26"/>
                <w:szCs w:val="26"/>
              </w:rPr>
            </w:pPr>
            <w:r w:rsidRPr="00041E81">
              <w:rPr>
                <w:sz w:val="26"/>
                <w:szCs w:val="26"/>
              </w:rPr>
              <w:t xml:space="preserve">Сектор адміністративно-господарського забезпечення </w:t>
            </w:r>
          </w:p>
          <w:p w14:paraId="0A82033C" w14:textId="77777777" w:rsidR="00FC36FD" w:rsidRPr="00041E81" w:rsidRDefault="00FC36FD" w:rsidP="00D21A7D">
            <w:pPr>
              <w:tabs>
                <w:tab w:val="left" w:pos="0"/>
                <w:tab w:val="left" w:pos="360"/>
              </w:tabs>
              <w:rPr>
                <w:sz w:val="26"/>
                <w:szCs w:val="26"/>
              </w:rPr>
            </w:pPr>
            <w:r w:rsidRPr="00041E81">
              <w:rPr>
                <w:sz w:val="26"/>
                <w:szCs w:val="26"/>
              </w:rPr>
              <w:t>та мобілізаційної роботи (самостійний)</w:t>
            </w:r>
          </w:p>
          <w:p w14:paraId="0A82033D"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tc>
        <w:tc>
          <w:tcPr>
            <w:tcW w:w="1860" w:type="dxa"/>
            <w:shd w:val="clear" w:color="auto" w:fill="auto"/>
          </w:tcPr>
          <w:p w14:paraId="0A82033E" w14:textId="77777777" w:rsidR="00FC36FD" w:rsidRPr="00041E81" w:rsidRDefault="00BD2FCF" w:rsidP="00D21A7D">
            <w:pPr>
              <w:widowControl w:val="0"/>
              <w:overflowPunct w:val="0"/>
              <w:autoSpaceDE w:val="0"/>
              <w:autoSpaceDN w:val="0"/>
              <w:adjustRightInd w:val="0"/>
              <w:spacing w:line="223" w:lineRule="auto"/>
              <w:jc w:val="both"/>
              <w:rPr>
                <w:sz w:val="26"/>
                <w:szCs w:val="26"/>
              </w:rPr>
            </w:pPr>
            <w:r w:rsidRPr="00041E81">
              <w:rPr>
                <w:sz w:val="26"/>
                <w:szCs w:val="26"/>
              </w:rPr>
              <w:t xml:space="preserve">Щомісячно до 5 числа місяця, що наступає за звітним, </w:t>
            </w:r>
            <w:r w:rsidR="00613C43" w:rsidRPr="00041E81">
              <w:rPr>
                <w:sz w:val="26"/>
                <w:szCs w:val="26"/>
              </w:rPr>
              <w:t>п</w:t>
            </w:r>
            <w:r w:rsidR="00FC36FD" w:rsidRPr="00041E81">
              <w:rPr>
                <w:sz w:val="26"/>
                <w:szCs w:val="26"/>
              </w:rPr>
              <w:t>ротягом 2019</w:t>
            </w:r>
            <w:r w:rsidRPr="00041E81">
              <w:rPr>
                <w:sz w:val="26"/>
                <w:szCs w:val="26"/>
              </w:rPr>
              <w:t>-</w:t>
            </w:r>
            <w:r w:rsidR="00FC36FD" w:rsidRPr="00041E81">
              <w:rPr>
                <w:sz w:val="26"/>
                <w:szCs w:val="26"/>
              </w:rPr>
              <w:t xml:space="preserve">2020 </w:t>
            </w:r>
            <w:r w:rsidRPr="00041E81">
              <w:rPr>
                <w:sz w:val="26"/>
                <w:szCs w:val="26"/>
              </w:rPr>
              <w:t>років</w:t>
            </w:r>
          </w:p>
          <w:p w14:paraId="0A82033F"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p w14:paraId="0A820340" w14:textId="77777777" w:rsidR="00D6039A" w:rsidRPr="00041E81" w:rsidRDefault="00D6039A" w:rsidP="00D21A7D">
            <w:pPr>
              <w:widowControl w:val="0"/>
              <w:overflowPunct w:val="0"/>
              <w:autoSpaceDE w:val="0"/>
              <w:autoSpaceDN w:val="0"/>
              <w:adjustRightInd w:val="0"/>
              <w:spacing w:line="223" w:lineRule="auto"/>
              <w:ind w:firstLine="317"/>
              <w:jc w:val="both"/>
              <w:rPr>
                <w:sz w:val="26"/>
                <w:szCs w:val="26"/>
              </w:rPr>
            </w:pPr>
          </w:p>
          <w:p w14:paraId="0A820341" w14:textId="77777777" w:rsidR="00D6039A" w:rsidRPr="00041E81" w:rsidRDefault="00D6039A" w:rsidP="00D21A7D">
            <w:pPr>
              <w:widowControl w:val="0"/>
              <w:overflowPunct w:val="0"/>
              <w:autoSpaceDE w:val="0"/>
              <w:autoSpaceDN w:val="0"/>
              <w:adjustRightInd w:val="0"/>
              <w:spacing w:line="223" w:lineRule="auto"/>
              <w:ind w:firstLine="317"/>
              <w:jc w:val="both"/>
              <w:rPr>
                <w:sz w:val="26"/>
                <w:szCs w:val="26"/>
              </w:rPr>
            </w:pPr>
          </w:p>
          <w:p w14:paraId="0A820342" w14:textId="77777777" w:rsidR="00D6039A" w:rsidRPr="00041E81" w:rsidRDefault="00D6039A" w:rsidP="00D21A7D">
            <w:pPr>
              <w:widowControl w:val="0"/>
              <w:overflowPunct w:val="0"/>
              <w:autoSpaceDE w:val="0"/>
              <w:autoSpaceDN w:val="0"/>
              <w:adjustRightInd w:val="0"/>
              <w:spacing w:line="223" w:lineRule="auto"/>
              <w:ind w:firstLine="317"/>
              <w:jc w:val="both"/>
              <w:rPr>
                <w:sz w:val="26"/>
                <w:szCs w:val="26"/>
              </w:rPr>
            </w:pPr>
          </w:p>
          <w:p w14:paraId="0A820343" w14:textId="77777777" w:rsidR="00D6039A" w:rsidRPr="00041E81" w:rsidRDefault="00D6039A" w:rsidP="00D21A7D">
            <w:pPr>
              <w:widowControl w:val="0"/>
              <w:overflowPunct w:val="0"/>
              <w:autoSpaceDE w:val="0"/>
              <w:autoSpaceDN w:val="0"/>
              <w:adjustRightInd w:val="0"/>
              <w:spacing w:line="223" w:lineRule="auto"/>
              <w:ind w:firstLine="317"/>
              <w:jc w:val="both"/>
              <w:rPr>
                <w:sz w:val="26"/>
                <w:szCs w:val="26"/>
              </w:rPr>
            </w:pPr>
          </w:p>
          <w:p w14:paraId="0A820344" w14:textId="77777777" w:rsidR="00D6039A" w:rsidRPr="00041E81" w:rsidRDefault="00D6039A" w:rsidP="00D21A7D">
            <w:pPr>
              <w:widowControl w:val="0"/>
              <w:overflowPunct w:val="0"/>
              <w:autoSpaceDE w:val="0"/>
              <w:autoSpaceDN w:val="0"/>
              <w:adjustRightInd w:val="0"/>
              <w:spacing w:line="223" w:lineRule="auto"/>
              <w:ind w:firstLine="317"/>
              <w:jc w:val="both"/>
              <w:rPr>
                <w:sz w:val="26"/>
                <w:szCs w:val="26"/>
              </w:rPr>
            </w:pPr>
          </w:p>
          <w:p w14:paraId="0A820345" w14:textId="77777777" w:rsidR="00D6039A" w:rsidRPr="00041E81" w:rsidRDefault="00D6039A" w:rsidP="00D6039A">
            <w:pPr>
              <w:widowControl w:val="0"/>
              <w:overflowPunct w:val="0"/>
              <w:autoSpaceDE w:val="0"/>
              <w:autoSpaceDN w:val="0"/>
              <w:adjustRightInd w:val="0"/>
              <w:spacing w:line="223" w:lineRule="auto"/>
              <w:jc w:val="both"/>
              <w:rPr>
                <w:sz w:val="26"/>
                <w:szCs w:val="26"/>
              </w:rPr>
            </w:pPr>
            <w:r w:rsidRPr="00041E81">
              <w:rPr>
                <w:sz w:val="26"/>
                <w:szCs w:val="26"/>
              </w:rPr>
              <w:t xml:space="preserve">листопад-грудень 2019, </w:t>
            </w:r>
          </w:p>
          <w:p w14:paraId="0A820346" w14:textId="77777777" w:rsidR="00D6039A" w:rsidRPr="00041E81" w:rsidRDefault="00D6039A" w:rsidP="00D6039A">
            <w:pPr>
              <w:widowControl w:val="0"/>
              <w:overflowPunct w:val="0"/>
              <w:autoSpaceDE w:val="0"/>
              <w:autoSpaceDN w:val="0"/>
              <w:adjustRightInd w:val="0"/>
              <w:spacing w:line="223" w:lineRule="auto"/>
              <w:jc w:val="both"/>
              <w:rPr>
                <w:sz w:val="26"/>
                <w:szCs w:val="26"/>
              </w:rPr>
            </w:pPr>
            <w:r w:rsidRPr="00041E81">
              <w:rPr>
                <w:sz w:val="26"/>
                <w:szCs w:val="26"/>
              </w:rPr>
              <w:t xml:space="preserve">листопад-грудень 2020 </w:t>
            </w:r>
          </w:p>
          <w:p w14:paraId="0A820347" w14:textId="77777777" w:rsidR="00D6039A" w:rsidRPr="00041E81" w:rsidRDefault="00D6039A" w:rsidP="00D6039A">
            <w:pPr>
              <w:widowControl w:val="0"/>
              <w:overflowPunct w:val="0"/>
              <w:autoSpaceDE w:val="0"/>
              <w:autoSpaceDN w:val="0"/>
              <w:adjustRightInd w:val="0"/>
              <w:spacing w:line="223" w:lineRule="auto"/>
              <w:jc w:val="both"/>
              <w:rPr>
                <w:sz w:val="26"/>
                <w:szCs w:val="26"/>
              </w:rPr>
            </w:pPr>
          </w:p>
          <w:p w14:paraId="0A820348" w14:textId="77777777" w:rsidR="00D6039A" w:rsidRPr="00041E81" w:rsidRDefault="00D6039A" w:rsidP="00D21A7D">
            <w:pPr>
              <w:widowControl w:val="0"/>
              <w:overflowPunct w:val="0"/>
              <w:autoSpaceDE w:val="0"/>
              <w:autoSpaceDN w:val="0"/>
              <w:adjustRightInd w:val="0"/>
              <w:spacing w:line="223" w:lineRule="auto"/>
              <w:ind w:firstLine="317"/>
              <w:jc w:val="both"/>
              <w:rPr>
                <w:sz w:val="26"/>
                <w:szCs w:val="26"/>
              </w:rPr>
            </w:pPr>
          </w:p>
        </w:tc>
        <w:tc>
          <w:tcPr>
            <w:tcW w:w="2835" w:type="dxa"/>
            <w:shd w:val="clear" w:color="auto" w:fill="auto"/>
          </w:tcPr>
          <w:p w14:paraId="0A820349" w14:textId="77777777" w:rsidR="00D6039A" w:rsidRPr="00041E81" w:rsidRDefault="00D6039A" w:rsidP="000D31B1">
            <w:pPr>
              <w:jc w:val="both"/>
              <w:rPr>
                <w:sz w:val="26"/>
                <w:szCs w:val="26"/>
              </w:rPr>
            </w:pPr>
            <w:r w:rsidRPr="00041E81">
              <w:rPr>
                <w:sz w:val="26"/>
                <w:szCs w:val="26"/>
              </w:rPr>
              <w:t xml:space="preserve">1. Складені оборотні відомості руху матеріальних засобів та грошових коштів. </w:t>
            </w:r>
          </w:p>
          <w:p w14:paraId="0A82034A" w14:textId="77777777" w:rsidR="00D6039A" w:rsidRPr="00041E81" w:rsidRDefault="00D6039A" w:rsidP="000D31B1">
            <w:pPr>
              <w:jc w:val="both"/>
              <w:rPr>
                <w:sz w:val="26"/>
                <w:szCs w:val="26"/>
              </w:rPr>
            </w:pPr>
          </w:p>
          <w:p w14:paraId="0A82034B" w14:textId="77777777" w:rsidR="00D6039A" w:rsidRPr="00041E81" w:rsidRDefault="00D6039A" w:rsidP="000D31B1">
            <w:pPr>
              <w:jc w:val="both"/>
              <w:rPr>
                <w:sz w:val="26"/>
                <w:szCs w:val="26"/>
              </w:rPr>
            </w:pPr>
          </w:p>
          <w:p w14:paraId="0A82034C" w14:textId="77777777" w:rsidR="00D6039A" w:rsidRPr="00041E81" w:rsidRDefault="00D6039A" w:rsidP="000D31B1">
            <w:pPr>
              <w:jc w:val="both"/>
              <w:rPr>
                <w:sz w:val="26"/>
                <w:szCs w:val="26"/>
              </w:rPr>
            </w:pPr>
          </w:p>
          <w:p w14:paraId="0A82034D" w14:textId="77777777" w:rsidR="00D6039A" w:rsidRPr="00041E81" w:rsidRDefault="00D6039A" w:rsidP="000D31B1">
            <w:pPr>
              <w:jc w:val="both"/>
              <w:rPr>
                <w:sz w:val="26"/>
                <w:szCs w:val="26"/>
              </w:rPr>
            </w:pPr>
          </w:p>
          <w:p w14:paraId="0A82034E" w14:textId="77777777" w:rsidR="00D6039A" w:rsidRPr="00041E81" w:rsidRDefault="00D6039A" w:rsidP="000D31B1">
            <w:pPr>
              <w:jc w:val="both"/>
              <w:rPr>
                <w:sz w:val="26"/>
                <w:szCs w:val="26"/>
              </w:rPr>
            </w:pPr>
          </w:p>
          <w:p w14:paraId="0A82034F" w14:textId="77777777" w:rsidR="00D6039A" w:rsidRPr="00041E81" w:rsidRDefault="00D6039A" w:rsidP="000D31B1">
            <w:pPr>
              <w:jc w:val="both"/>
              <w:rPr>
                <w:sz w:val="26"/>
                <w:szCs w:val="26"/>
              </w:rPr>
            </w:pPr>
          </w:p>
          <w:p w14:paraId="0A820350" w14:textId="77777777" w:rsidR="00D6039A" w:rsidRPr="00041E81" w:rsidRDefault="00D6039A" w:rsidP="000D31B1">
            <w:pPr>
              <w:jc w:val="both"/>
              <w:rPr>
                <w:sz w:val="26"/>
                <w:szCs w:val="26"/>
              </w:rPr>
            </w:pPr>
          </w:p>
          <w:p w14:paraId="0A820351" w14:textId="77777777" w:rsidR="00D6039A" w:rsidRPr="00041E81" w:rsidRDefault="00D6039A" w:rsidP="000D31B1">
            <w:pPr>
              <w:jc w:val="both"/>
              <w:rPr>
                <w:sz w:val="26"/>
                <w:szCs w:val="26"/>
              </w:rPr>
            </w:pPr>
          </w:p>
          <w:p w14:paraId="0A820352" w14:textId="77777777" w:rsidR="00233B1F" w:rsidRPr="00041E81" w:rsidRDefault="00D6039A" w:rsidP="000D31B1">
            <w:pPr>
              <w:jc w:val="both"/>
              <w:rPr>
                <w:sz w:val="26"/>
                <w:szCs w:val="26"/>
              </w:rPr>
            </w:pPr>
            <w:r w:rsidRPr="00041E81">
              <w:rPr>
                <w:sz w:val="26"/>
                <w:szCs w:val="26"/>
              </w:rPr>
              <w:t xml:space="preserve">2. </w:t>
            </w:r>
            <w:proofErr w:type="spellStart"/>
            <w:r w:rsidR="005C0ADA" w:rsidRPr="00041E81">
              <w:rPr>
                <w:sz w:val="26"/>
                <w:szCs w:val="26"/>
              </w:rPr>
              <w:t>Проведен</w:t>
            </w:r>
            <w:proofErr w:type="spellEnd"/>
            <w:r w:rsidR="00AE30AF" w:rsidRPr="00041E81">
              <w:rPr>
                <w:sz w:val="26"/>
                <w:szCs w:val="26"/>
                <w:lang w:val="ru-RU"/>
              </w:rPr>
              <w:t>о</w:t>
            </w:r>
            <w:r w:rsidR="005C0ADA" w:rsidRPr="00041E81">
              <w:rPr>
                <w:sz w:val="26"/>
                <w:szCs w:val="26"/>
              </w:rPr>
              <w:t xml:space="preserve"> </w:t>
            </w:r>
            <w:r w:rsidR="00AE30AF" w:rsidRPr="00041E81">
              <w:rPr>
                <w:sz w:val="26"/>
                <w:szCs w:val="26"/>
                <w:lang w:val="ru-RU"/>
              </w:rPr>
              <w:t>щ</w:t>
            </w:r>
            <w:proofErr w:type="spellStart"/>
            <w:r w:rsidR="005C0ADA" w:rsidRPr="00041E81">
              <w:rPr>
                <w:sz w:val="26"/>
                <w:szCs w:val="26"/>
              </w:rPr>
              <w:t>орічн</w:t>
            </w:r>
            <w:proofErr w:type="spellEnd"/>
            <w:r w:rsidR="00AE30AF" w:rsidRPr="00041E81">
              <w:rPr>
                <w:sz w:val="26"/>
                <w:szCs w:val="26"/>
                <w:lang w:val="ru-RU"/>
              </w:rPr>
              <w:t>у</w:t>
            </w:r>
            <w:r w:rsidR="005C0ADA" w:rsidRPr="00041E81">
              <w:rPr>
                <w:sz w:val="26"/>
                <w:szCs w:val="26"/>
              </w:rPr>
              <w:t xml:space="preserve"> </w:t>
            </w:r>
            <w:proofErr w:type="spellStart"/>
            <w:r w:rsidR="005C0ADA" w:rsidRPr="00041E81">
              <w:rPr>
                <w:sz w:val="26"/>
                <w:szCs w:val="26"/>
              </w:rPr>
              <w:t>інвентаризаці</w:t>
            </w:r>
            <w:proofErr w:type="spellEnd"/>
            <w:r w:rsidR="00AE30AF" w:rsidRPr="00041E81">
              <w:rPr>
                <w:sz w:val="26"/>
                <w:szCs w:val="26"/>
                <w:lang w:val="ru-RU"/>
              </w:rPr>
              <w:t>ю</w:t>
            </w:r>
            <w:r w:rsidR="000D31B1" w:rsidRPr="00041E81">
              <w:rPr>
                <w:sz w:val="26"/>
                <w:szCs w:val="26"/>
              </w:rPr>
              <w:t xml:space="preserve">, як </w:t>
            </w:r>
            <w:r w:rsidR="00233B1F" w:rsidRPr="00041E81">
              <w:rPr>
                <w:sz w:val="26"/>
                <w:szCs w:val="26"/>
              </w:rPr>
              <w:t>існуючий захід контролю</w:t>
            </w:r>
          </w:p>
        </w:tc>
      </w:tr>
      <w:tr w:rsidR="00FC36FD" w:rsidRPr="00041E81" w14:paraId="0A82037E" w14:textId="77777777" w:rsidTr="00581CB6">
        <w:tc>
          <w:tcPr>
            <w:tcW w:w="3348" w:type="dxa"/>
            <w:shd w:val="clear" w:color="auto" w:fill="auto"/>
          </w:tcPr>
          <w:p w14:paraId="0A820354" w14:textId="77777777" w:rsidR="00FC36FD" w:rsidRPr="00041E81" w:rsidRDefault="00FC36FD" w:rsidP="00D21A7D">
            <w:pPr>
              <w:rPr>
                <w:rFonts w:eastAsia="Calibri"/>
                <w:sz w:val="26"/>
                <w:szCs w:val="26"/>
                <w:lang w:eastAsia="en-US"/>
              </w:rPr>
            </w:pPr>
          </w:p>
          <w:p w14:paraId="0A820355" w14:textId="77777777" w:rsidR="00FC36FD" w:rsidRPr="00041E81" w:rsidRDefault="00FC156E" w:rsidP="00D21A7D">
            <w:pPr>
              <w:rPr>
                <w:sz w:val="26"/>
                <w:szCs w:val="26"/>
              </w:rPr>
            </w:pPr>
            <w:r w:rsidRPr="00041E81">
              <w:rPr>
                <w:sz w:val="26"/>
                <w:szCs w:val="26"/>
              </w:rPr>
              <w:t>6.</w:t>
            </w:r>
            <w:r w:rsidR="00233B1F" w:rsidRPr="00041E81">
              <w:rPr>
                <w:sz w:val="26"/>
                <w:szCs w:val="26"/>
              </w:rPr>
              <w:t>Р</w:t>
            </w:r>
            <w:r w:rsidR="00FC36FD" w:rsidRPr="00041E81">
              <w:rPr>
                <w:sz w:val="26"/>
                <w:szCs w:val="26"/>
              </w:rPr>
              <w:t xml:space="preserve">озголошення одному із учасників процедури </w:t>
            </w:r>
            <w:proofErr w:type="spellStart"/>
            <w:r w:rsidR="00FC36FD" w:rsidRPr="00041E81">
              <w:rPr>
                <w:sz w:val="26"/>
                <w:szCs w:val="26"/>
              </w:rPr>
              <w:t>закупівель</w:t>
            </w:r>
            <w:proofErr w:type="spellEnd"/>
            <w:r w:rsidR="00FC36FD" w:rsidRPr="00041E81">
              <w:rPr>
                <w:sz w:val="26"/>
                <w:szCs w:val="26"/>
              </w:rPr>
              <w:t xml:space="preserve"> конфіденційної інформації, що може вплинути на результати торгів; одержання неправомірної вигоди </w:t>
            </w:r>
            <w:r w:rsidR="00FC36FD" w:rsidRPr="00041E81">
              <w:rPr>
                <w:sz w:val="26"/>
                <w:szCs w:val="26"/>
              </w:rPr>
              <w:lastRenderedPageBreak/>
              <w:t>головою та/або членами тендерного комітету від потенційного контрагента.</w:t>
            </w:r>
          </w:p>
        </w:tc>
        <w:tc>
          <w:tcPr>
            <w:tcW w:w="1473" w:type="dxa"/>
            <w:shd w:val="clear" w:color="auto" w:fill="auto"/>
          </w:tcPr>
          <w:p w14:paraId="0A820356" w14:textId="77777777" w:rsidR="00FC36FD" w:rsidRPr="00041E81" w:rsidRDefault="00FC36FD" w:rsidP="00D21A7D">
            <w:pPr>
              <w:widowControl w:val="0"/>
              <w:overflowPunct w:val="0"/>
              <w:autoSpaceDE w:val="0"/>
              <w:autoSpaceDN w:val="0"/>
              <w:adjustRightInd w:val="0"/>
              <w:spacing w:line="223" w:lineRule="auto"/>
              <w:rPr>
                <w:rFonts w:eastAsia="Calibri"/>
                <w:sz w:val="26"/>
                <w:szCs w:val="26"/>
                <w:lang w:eastAsia="en-US"/>
              </w:rPr>
            </w:pPr>
          </w:p>
          <w:p w14:paraId="0A820357" w14:textId="77777777" w:rsidR="00FC36FD" w:rsidRPr="00041E81" w:rsidRDefault="00FC36FD" w:rsidP="00D21A7D">
            <w:pPr>
              <w:widowControl w:val="0"/>
              <w:overflowPunct w:val="0"/>
              <w:autoSpaceDE w:val="0"/>
              <w:autoSpaceDN w:val="0"/>
              <w:adjustRightInd w:val="0"/>
              <w:spacing w:line="223" w:lineRule="auto"/>
              <w:jc w:val="both"/>
              <w:rPr>
                <w:sz w:val="26"/>
                <w:szCs w:val="26"/>
              </w:rPr>
            </w:pPr>
          </w:p>
          <w:p w14:paraId="0A820358" w14:textId="77777777" w:rsidR="00FC36FD" w:rsidRPr="00041E81" w:rsidRDefault="00613C43" w:rsidP="00D21A7D">
            <w:pPr>
              <w:widowControl w:val="0"/>
              <w:overflowPunct w:val="0"/>
              <w:autoSpaceDE w:val="0"/>
              <w:autoSpaceDN w:val="0"/>
              <w:adjustRightInd w:val="0"/>
              <w:spacing w:line="223" w:lineRule="auto"/>
              <w:rPr>
                <w:sz w:val="26"/>
                <w:szCs w:val="26"/>
              </w:rPr>
            </w:pPr>
            <w:r w:rsidRPr="00041E81">
              <w:rPr>
                <w:sz w:val="26"/>
                <w:szCs w:val="26"/>
              </w:rPr>
              <w:t>н</w:t>
            </w:r>
            <w:r w:rsidR="00FC36FD" w:rsidRPr="00041E81">
              <w:rPr>
                <w:sz w:val="26"/>
                <w:szCs w:val="26"/>
              </w:rPr>
              <w:t xml:space="preserve">изька </w:t>
            </w:r>
          </w:p>
          <w:p w14:paraId="0A820359" w14:textId="77777777" w:rsidR="00FC36FD" w:rsidRPr="00041E81" w:rsidRDefault="00FC36FD" w:rsidP="00D21A7D">
            <w:pPr>
              <w:widowControl w:val="0"/>
              <w:overflowPunct w:val="0"/>
              <w:autoSpaceDE w:val="0"/>
              <w:autoSpaceDN w:val="0"/>
              <w:adjustRightInd w:val="0"/>
              <w:spacing w:line="223" w:lineRule="auto"/>
              <w:ind w:firstLine="317"/>
              <w:rPr>
                <w:sz w:val="26"/>
                <w:szCs w:val="26"/>
              </w:rPr>
            </w:pPr>
          </w:p>
          <w:p w14:paraId="0A82035A" w14:textId="77777777" w:rsidR="00FC36FD" w:rsidRPr="00041E81" w:rsidRDefault="00FC36FD" w:rsidP="00D21A7D">
            <w:pPr>
              <w:rPr>
                <w:rFonts w:eastAsia="Calibri"/>
                <w:sz w:val="26"/>
                <w:szCs w:val="26"/>
                <w:lang w:eastAsia="en-US"/>
              </w:rPr>
            </w:pPr>
          </w:p>
          <w:p w14:paraId="0A82035B" w14:textId="77777777" w:rsidR="00FC36FD" w:rsidRPr="00041E81" w:rsidRDefault="00FC36FD" w:rsidP="00D21A7D">
            <w:pPr>
              <w:rPr>
                <w:rFonts w:eastAsia="Calibri"/>
                <w:sz w:val="26"/>
                <w:szCs w:val="26"/>
                <w:lang w:eastAsia="en-US"/>
              </w:rPr>
            </w:pPr>
          </w:p>
          <w:p w14:paraId="0A82035C" w14:textId="77777777" w:rsidR="00FC36FD" w:rsidRPr="00041E81" w:rsidRDefault="00FC36FD" w:rsidP="00D21A7D">
            <w:pPr>
              <w:rPr>
                <w:rFonts w:eastAsia="Calibri"/>
                <w:sz w:val="26"/>
                <w:szCs w:val="26"/>
                <w:lang w:eastAsia="en-US"/>
              </w:rPr>
            </w:pPr>
          </w:p>
          <w:p w14:paraId="0A82035D" w14:textId="77777777" w:rsidR="00FC36FD" w:rsidRPr="00041E81" w:rsidRDefault="00FC36FD" w:rsidP="00D21A7D">
            <w:pPr>
              <w:ind w:firstLine="176"/>
              <w:rPr>
                <w:sz w:val="26"/>
                <w:szCs w:val="26"/>
              </w:rPr>
            </w:pPr>
          </w:p>
        </w:tc>
        <w:tc>
          <w:tcPr>
            <w:tcW w:w="3372" w:type="dxa"/>
            <w:shd w:val="clear" w:color="auto" w:fill="auto"/>
          </w:tcPr>
          <w:p w14:paraId="0A82035E" w14:textId="77777777" w:rsidR="00FC36FD" w:rsidRPr="00041E81" w:rsidRDefault="00FC36FD" w:rsidP="00D21A7D">
            <w:pPr>
              <w:rPr>
                <w:sz w:val="26"/>
                <w:szCs w:val="26"/>
              </w:rPr>
            </w:pPr>
          </w:p>
          <w:p w14:paraId="0A82035F" w14:textId="77777777" w:rsidR="00FC36FD" w:rsidRPr="00041E81" w:rsidRDefault="00233B1F" w:rsidP="00D21A7D">
            <w:pPr>
              <w:widowControl w:val="0"/>
              <w:overflowPunct w:val="0"/>
              <w:autoSpaceDE w:val="0"/>
              <w:autoSpaceDN w:val="0"/>
              <w:adjustRightInd w:val="0"/>
              <w:spacing w:line="223" w:lineRule="auto"/>
              <w:ind w:firstLine="175"/>
              <w:jc w:val="both"/>
              <w:rPr>
                <w:sz w:val="26"/>
                <w:szCs w:val="26"/>
              </w:rPr>
            </w:pPr>
            <w:r w:rsidRPr="00041E81">
              <w:rPr>
                <w:sz w:val="26"/>
                <w:szCs w:val="26"/>
              </w:rPr>
              <w:t>1.</w:t>
            </w:r>
            <w:r w:rsidR="00FC36FD" w:rsidRPr="00041E81">
              <w:rPr>
                <w:sz w:val="26"/>
                <w:szCs w:val="26"/>
              </w:rPr>
              <w:t xml:space="preserve">Проведення періодичного моніторингу дотримання законодавства під час здійснення публічних </w:t>
            </w:r>
            <w:proofErr w:type="spellStart"/>
            <w:r w:rsidR="00FC36FD" w:rsidRPr="00041E81">
              <w:rPr>
                <w:sz w:val="26"/>
                <w:szCs w:val="26"/>
              </w:rPr>
              <w:t>закупівель</w:t>
            </w:r>
            <w:proofErr w:type="spellEnd"/>
            <w:r w:rsidR="00FC36FD" w:rsidRPr="00041E81">
              <w:rPr>
                <w:sz w:val="26"/>
                <w:szCs w:val="26"/>
              </w:rPr>
              <w:t xml:space="preserve">; забезпечення застосування чітких, однотипних </w:t>
            </w:r>
            <w:r w:rsidR="00FC36FD" w:rsidRPr="00041E81">
              <w:rPr>
                <w:sz w:val="26"/>
                <w:szCs w:val="26"/>
              </w:rPr>
              <w:lastRenderedPageBreak/>
              <w:t xml:space="preserve">кваліфікаційних критеріїв до учасників процедур </w:t>
            </w:r>
            <w:proofErr w:type="spellStart"/>
            <w:r w:rsidR="00FC36FD" w:rsidRPr="00041E81">
              <w:rPr>
                <w:sz w:val="26"/>
                <w:szCs w:val="26"/>
              </w:rPr>
              <w:t>закупівель</w:t>
            </w:r>
            <w:proofErr w:type="spellEnd"/>
            <w:r w:rsidR="00FC36FD" w:rsidRPr="00041E81">
              <w:rPr>
                <w:sz w:val="26"/>
                <w:szCs w:val="26"/>
              </w:rPr>
              <w:t xml:space="preserve">; </w:t>
            </w:r>
          </w:p>
          <w:p w14:paraId="0A820360" w14:textId="77777777" w:rsidR="00233B1F" w:rsidRPr="00041E81" w:rsidRDefault="00233B1F" w:rsidP="00D21A7D">
            <w:pPr>
              <w:ind w:firstLine="175"/>
              <w:rPr>
                <w:sz w:val="26"/>
                <w:szCs w:val="26"/>
              </w:rPr>
            </w:pPr>
            <w:r w:rsidRPr="00041E81">
              <w:rPr>
                <w:sz w:val="26"/>
                <w:szCs w:val="26"/>
              </w:rPr>
              <w:t>2.</w:t>
            </w:r>
            <w:r w:rsidR="000D31B1" w:rsidRPr="00041E81">
              <w:rPr>
                <w:sz w:val="26"/>
                <w:szCs w:val="26"/>
              </w:rPr>
              <w:t>Д</w:t>
            </w:r>
            <w:r w:rsidR="00FC36FD" w:rsidRPr="00041E81">
              <w:rPr>
                <w:sz w:val="26"/>
                <w:szCs w:val="26"/>
              </w:rPr>
              <w:t xml:space="preserve">окументування кожного етапу </w:t>
            </w:r>
            <w:proofErr w:type="spellStart"/>
            <w:r w:rsidR="00FC36FD" w:rsidRPr="00041E81">
              <w:rPr>
                <w:sz w:val="26"/>
                <w:szCs w:val="26"/>
              </w:rPr>
              <w:t>закупівель</w:t>
            </w:r>
            <w:proofErr w:type="spellEnd"/>
            <w:r w:rsidR="00FC36FD" w:rsidRPr="00041E81">
              <w:rPr>
                <w:sz w:val="26"/>
                <w:szCs w:val="26"/>
              </w:rPr>
              <w:t xml:space="preserve">, </w:t>
            </w:r>
          </w:p>
          <w:p w14:paraId="0A820361" w14:textId="77777777" w:rsidR="00FC36FD" w:rsidRPr="00041E81" w:rsidRDefault="00233B1F" w:rsidP="00D21A7D">
            <w:pPr>
              <w:ind w:firstLine="175"/>
              <w:rPr>
                <w:sz w:val="26"/>
                <w:szCs w:val="26"/>
              </w:rPr>
            </w:pPr>
            <w:r w:rsidRPr="00041E81">
              <w:rPr>
                <w:sz w:val="26"/>
                <w:szCs w:val="26"/>
              </w:rPr>
              <w:t xml:space="preserve">3. </w:t>
            </w:r>
            <w:r w:rsidR="000D31B1" w:rsidRPr="00041E81">
              <w:rPr>
                <w:sz w:val="26"/>
                <w:szCs w:val="26"/>
              </w:rPr>
              <w:t>П</w:t>
            </w:r>
            <w:r w:rsidR="00FC36FD" w:rsidRPr="00041E81">
              <w:rPr>
                <w:sz w:val="26"/>
                <w:szCs w:val="26"/>
              </w:rPr>
              <w:t>роведення роз'яснювальної роботи щодо недопустимості прийняття членам тендерного комітету рішень, що створюють непрозору закупівлю; з</w:t>
            </w:r>
            <w:r w:rsidR="00FC36FD" w:rsidRPr="00041E81">
              <w:rPr>
                <w:color w:val="000000"/>
                <w:sz w:val="26"/>
                <w:szCs w:val="26"/>
              </w:rPr>
              <w:t xml:space="preserve">абезпечення обов’язковості проведення </w:t>
            </w:r>
            <w:proofErr w:type="spellStart"/>
            <w:r w:rsidR="00FC36FD" w:rsidRPr="00041E81">
              <w:rPr>
                <w:color w:val="000000"/>
                <w:sz w:val="26"/>
                <w:szCs w:val="26"/>
              </w:rPr>
              <w:t>закупівель</w:t>
            </w:r>
            <w:proofErr w:type="spellEnd"/>
            <w:r w:rsidR="00FC36FD" w:rsidRPr="00041E81">
              <w:rPr>
                <w:color w:val="000000"/>
                <w:sz w:val="26"/>
                <w:szCs w:val="26"/>
              </w:rPr>
              <w:t xml:space="preserve"> із застосуванням електронної системи  </w:t>
            </w:r>
            <w:proofErr w:type="spellStart"/>
            <w:r w:rsidR="00FC36FD" w:rsidRPr="00041E81">
              <w:rPr>
                <w:color w:val="000000"/>
                <w:sz w:val="26"/>
                <w:szCs w:val="26"/>
                <w:lang w:val="en-US"/>
              </w:rPr>
              <w:t>ProZorro</w:t>
            </w:r>
            <w:proofErr w:type="spellEnd"/>
            <w:r w:rsidR="00FC36FD" w:rsidRPr="00041E81">
              <w:rPr>
                <w:color w:val="000000"/>
                <w:sz w:val="26"/>
                <w:szCs w:val="26"/>
              </w:rPr>
              <w:t>.</w:t>
            </w:r>
          </w:p>
          <w:p w14:paraId="0A820362" w14:textId="77777777" w:rsidR="00FC36FD" w:rsidRPr="00041E81" w:rsidRDefault="00FC36FD" w:rsidP="00D21A7D">
            <w:pPr>
              <w:rPr>
                <w:sz w:val="26"/>
                <w:szCs w:val="26"/>
              </w:rPr>
            </w:pPr>
            <w:r w:rsidRPr="00041E81">
              <w:rPr>
                <w:color w:val="000000"/>
                <w:sz w:val="26"/>
                <w:szCs w:val="26"/>
              </w:rPr>
              <w:t xml:space="preserve"> </w:t>
            </w:r>
          </w:p>
        </w:tc>
        <w:tc>
          <w:tcPr>
            <w:tcW w:w="2700" w:type="dxa"/>
            <w:shd w:val="clear" w:color="auto" w:fill="auto"/>
          </w:tcPr>
          <w:p w14:paraId="0A820363"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p w14:paraId="0A820364" w14:textId="77777777" w:rsidR="00FC36FD" w:rsidRPr="00041E81" w:rsidRDefault="00FC36FD" w:rsidP="00D21A7D">
            <w:pPr>
              <w:rPr>
                <w:sz w:val="26"/>
                <w:szCs w:val="26"/>
              </w:rPr>
            </w:pPr>
            <w:r w:rsidRPr="00041E81">
              <w:rPr>
                <w:sz w:val="26"/>
                <w:szCs w:val="26"/>
              </w:rPr>
              <w:t>Управління економіки, фінансів та обліку,</w:t>
            </w:r>
          </w:p>
          <w:p w14:paraId="0A820365" w14:textId="77777777" w:rsidR="00FC36FD" w:rsidRPr="00041E81" w:rsidRDefault="00FC36FD" w:rsidP="00D21A7D">
            <w:pPr>
              <w:rPr>
                <w:sz w:val="26"/>
                <w:szCs w:val="26"/>
              </w:rPr>
            </w:pPr>
            <w:r w:rsidRPr="00041E81">
              <w:rPr>
                <w:sz w:val="26"/>
                <w:szCs w:val="26"/>
              </w:rPr>
              <w:t xml:space="preserve">Сектор адміністративно-господарського забезпечення </w:t>
            </w:r>
          </w:p>
          <w:p w14:paraId="0A820366" w14:textId="77777777" w:rsidR="00FC36FD" w:rsidRPr="00041E81" w:rsidRDefault="00FC36FD" w:rsidP="00D21A7D">
            <w:pPr>
              <w:tabs>
                <w:tab w:val="left" w:pos="0"/>
                <w:tab w:val="left" w:pos="360"/>
              </w:tabs>
              <w:rPr>
                <w:sz w:val="26"/>
                <w:szCs w:val="26"/>
              </w:rPr>
            </w:pPr>
            <w:r w:rsidRPr="00041E81">
              <w:rPr>
                <w:sz w:val="26"/>
                <w:szCs w:val="26"/>
              </w:rPr>
              <w:lastRenderedPageBreak/>
              <w:t>та мобілізаційної роботи (самостійний)</w:t>
            </w:r>
          </w:p>
          <w:p w14:paraId="0A820367" w14:textId="77777777" w:rsidR="00FC36FD" w:rsidRPr="00041E81" w:rsidRDefault="00FC36FD" w:rsidP="00D21A7D">
            <w:pPr>
              <w:widowControl w:val="0"/>
              <w:overflowPunct w:val="0"/>
              <w:autoSpaceDE w:val="0"/>
              <w:autoSpaceDN w:val="0"/>
              <w:adjustRightInd w:val="0"/>
              <w:spacing w:line="223" w:lineRule="auto"/>
              <w:ind w:firstLine="317"/>
              <w:rPr>
                <w:sz w:val="26"/>
                <w:szCs w:val="26"/>
              </w:rPr>
            </w:pPr>
          </w:p>
          <w:p w14:paraId="0A820368" w14:textId="77777777" w:rsidR="00FC36FD" w:rsidRPr="00041E81" w:rsidRDefault="00FC36FD" w:rsidP="00D21A7D">
            <w:pPr>
              <w:rPr>
                <w:sz w:val="26"/>
                <w:szCs w:val="26"/>
              </w:rPr>
            </w:pPr>
          </w:p>
          <w:p w14:paraId="0A820369" w14:textId="77777777" w:rsidR="00FC36FD" w:rsidRPr="00041E81" w:rsidRDefault="00FC36FD" w:rsidP="00D21A7D">
            <w:pPr>
              <w:rPr>
                <w:sz w:val="26"/>
                <w:szCs w:val="26"/>
              </w:rPr>
            </w:pPr>
          </w:p>
          <w:p w14:paraId="0A82036A" w14:textId="77777777" w:rsidR="00FC36FD" w:rsidRPr="00041E81" w:rsidRDefault="00FC36FD" w:rsidP="00D21A7D">
            <w:pPr>
              <w:rPr>
                <w:sz w:val="26"/>
                <w:szCs w:val="26"/>
              </w:rPr>
            </w:pPr>
          </w:p>
          <w:p w14:paraId="0A82036B" w14:textId="77777777" w:rsidR="00FC36FD" w:rsidRPr="00041E81" w:rsidRDefault="00FC36FD" w:rsidP="00D21A7D">
            <w:pPr>
              <w:rPr>
                <w:sz w:val="26"/>
                <w:szCs w:val="26"/>
              </w:rPr>
            </w:pPr>
          </w:p>
          <w:p w14:paraId="0A82036C" w14:textId="77777777" w:rsidR="00FC36FD" w:rsidRPr="00041E81" w:rsidRDefault="00FC36FD" w:rsidP="00D21A7D">
            <w:pPr>
              <w:rPr>
                <w:sz w:val="26"/>
                <w:szCs w:val="26"/>
              </w:rPr>
            </w:pPr>
          </w:p>
          <w:p w14:paraId="0A82036D" w14:textId="77777777" w:rsidR="00FC36FD" w:rsidRPr="00041E81" w:rsidRDefault="00FC36FD" w:rsidP="00D21A7D">
            <w:pPr>
              <w:tabs>
                <w:tab w:val="left" w:pos="0"/>
                <w:tab w:val="left" w:pos="360"/>
              </w:tabs>
              <w:jc w:val="center"/>
              <w:rPr>
                <w:sz w:val="26"/>
                <w:szCs w:val="26"/>
              </w:rPr>
            </w:pPr>
          </w:p>
        </w:tc>
        <w:tc>
          <w:tcPr>
            <w:tcW w:w="1860" w:type="dxa"/>
            <w:shd w:val="clear" w:color="auto" w:fill="auto"/>
          </w:tcPr>
          <w:p w14:paraId="0A82036E" w14:textId="77777777" w:rsidR="00FC36FD" w:rsidRPr="00041E81" w:rsidRDefault="00FC36FD" w:rsidP="00D21A7D">
            <w:pPr>
              <w:jc w:val="both"/>
              <w:rPr>
                <w:sz w:val="26"/>
                <w:szCs w:val="26"/>
              </w:rPr>
            </w:pPr>
          </w:p>
          <w:p w14:paraId="0A82036F" w14:textId="77777777" w:rsidR="00FC36FD" w:rsidRPr="00041E81" w:rsidRDefault="00613C43" w:rsidP="00D21A7D">
            <w:pPr>
              <w:pStyle w:val="NoSpacing"/>
              <w:rPr>
                <w:sz w:val="26"/>
                <w:szCs w:val="26"/>
              </w:rPr>
            </w:pPr>
            <w:r w:rsidRPr="00041E81">
              <w:rPr>
                <w:sz w:val="26"/>
                <w:szCs w:val="26"/>
              </w:rPr>
              <w:t>п</w:t>
            </w:r>
            <w:r w:rsidR="00FC36FD" w:rsidRPr="00041E81">
              <w:rPr>
                <w:sz w:val="26"/>
                <w:szCs w:val="26"/>
              </w:rPr>
              <w:t>ротягом 2019 рок</w:t>
            </w:r>
            <w:r w:rsidR="00FC36FD" w:rsidRPr="00041E81">
              <w:rPr>
                <w:sz w:val="26"/>
                <w:szCs w:val="26"/>
                <w:lang w:val="en-US"/>
              </w:rPr>
              <w:t>y</w:t>
            </w:r>
            <w:r w:rsidR="00FC36FD" w:rsidRPr="00041E81">
              <w:rPr>
                <w:sz w:val="26"/>
                <w:szCs w:val="26"/>
              </w:rPr>
              <w:t xml:space="preserve"> (під час проведення закупівельних процедур);</w:t>
            </w:r>
          </w:p>
          <w:p w14:paraId="0A820370" w14:textId="77777777" w:rsidR="00FC36FD" w:rsidRPr="00041E81" w:rsidRDefault="00FC36FD" w:rsidP="00D21A7D">
            <w:pPr>
              <w:ind w:left="-36" w:firstLine="212"/>
              <w:jc w:val="both"/>
              <w:rPr>
                <w:sz w:val="26"/>
                <w:szCs w:val="26"/>
              </w:rPr>
            </w:pPr>
          </w:p>
          <w:p w14:paraId="0A820371" w14:textId="77777777" w:rsidR="00FC36FD" w:rsidRPr="00041E81" w:rsidRDefault="00FC36FD" w:rsidP="00D21A7D">
            <w:pPr>
              <w:ind w:left="-36"/>
              <w:jc w:val="both"/>
              <w:rPr>
                <w:sz w:val="26"/>
                <w:szCs w:val="26"/>
              </w:rPr>
            </w:pPr>
            <w:r w:rsidRPr="00041E81">
              <w:rPr>
                <w:sz w:val="26"/>
                <w:szCs w:val="26"/>
              </w:rPr>
              <w:lastRenderedPageBreak/>
              <w:t>протягом 2020 року (під час проведення закупівельних процедур)</w:t>
            </w:r>
          </w:p>
          <w:p w14:paraId="0A820372" w14:textId="77777777" w:rsidR="00FC36FD" w:rsidRPr="00041E81" w:rsidRDefault="00FC36FD" w:rsidP="00D21A7D">
            <w:pPr>
              <w:ind w:left="-36" w:firstLine="212"/>
              <w:jc w:val="both"/>
              <w:rPr>
                <w:sz w:val="26"/>
                <w:szCs w:val="26"/>
              </w:rPr>
            </w:pPr>
          </w:p>
          <w:p w14:paraId="0A820373"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p w14:paraId="0A820374"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p w14:paraId="0A820375" w14:textId="77777777" w:rsidR="00FC36FD" w:rsidRPr="00041E81" w:rsidRDefault="00FC36FD" w:rsidP="00D21A7D">
            <w:pPr>
              <w:widowControl w:val="0"/>
              <w:overflowPunct w:val="0"/>
              <w:autoSpaceDE w:val="0"/>
              <w:autoSpaceDN w:val="0"/>
              <w:adjustRightInd w:val="0"/>
              <w:spacing w:line="223" w:lineRule="auto"/>
              <w:ind w:firstLine="317"/>
              <w:jc w:val="both"/>
              <w:rPr>
                <w:sz w:val="26"/>
                <w:szCs w:val="26"/>
              </w:rPr>
            </w:pPr>
          </w:p>
          <w:p w14:paraId="0A820376" w14:textId="77777777" w:rsidR="00FC36FD" w:rsidRPr="00041E81" w:rsidRDefault="00FC36FD" w:rsidP="00D21A7D">
            <w:pPr>
              <w:widowControl w:val="0"/>
              <w:autoSpaceDE w:val="0"/>
              <w:autoSpaceDN w:val="0"/>
              <w:adjustRightInd w:val="0"/>
              <w:spacing w:line="66" w:lineRule="exact"/>
              <w:rPr>
                <w:sz w:val="26"/>
                <w:szCs w:val="26"/>
              </w:rPr>
            </w:pPr>
          </w:p>
        </w:tc>
        <w:tc>
          <w:tcPr>
            <w:tcW w:w="2835" w:type="dxa"/>
            <w:shd w:val="clear" w:color="auto" w:fill="auto"/>
          </w:tcPr>
          <w:p w14:paraId="0A820377" w14:textId="77777777" w:rsidR="00251D40" w:rsidRPr="00041E81" w:rsidRDefault="00251D40" w:rsidP="00D21A7D">
            <w:pPr>
              <w:jc w:val="both"/>
              <w:rPr>
                <w:sz w:val="26"/>
                <w:szCs w:val="26"/>
              </w:rPr>
            </w:pPr>
          </w:p>
          <w:p w14:paraId="0A820378" w14:textId="77777777" w:rsidR="000D31B1" w:rsidRPr="00041E81" w:rsidRDefault="000D31B1" w:rsidP="000D31B1">
            <w:pPr>
              <w:jc w:val="both"/>
              <w:rPr>
                <w:sz w:val="26"/>
                <w:szCs w:val="26"/>
              </w:rPr>
            </w:pPr>
            <w:r w:rsidRPr="00041E81">
              <w:rPr>
                <w:sz w:val="26"/>
                <w:szCs w:val="26"/>
              </w:rPr>
              <w:t>1.З</w:t>
            </w:r>
            <w:r w:rsidR="00251D40" w:rsidRPr="00041E81">
              <w:rPr>
                <w:sz w:val="26"/>
                <w:szCs w:val="26"/>
              </w:rPr>
              <w:t>апроваджено</w:t>
            </w:r>
            <w:r w:rsidRPr="00041E81">
              <w:rPr>
                <w:sz w:val="26"/>
                <w:szCs w:val="26"/>
              </w:rPr>
              <w:t>:</w:t>
            </w:r>
            <w:r w:rsidR="00251D40" w:rsidRPr="00041E81">
              <w:rPr>
                <w:sz w:val="26"/>
                <w:szCs w:val="26"/>
              </w:rPr>
              <w:t xml:space="preserve"> </w:t>
            </w:r>
          </w:p>
          <w:p w14:paraId="0A820379" w14:textId="77777777" w:rsidR="000D31B1" w:rsidRPr="00041E81" w:rsidRDefault="000D31B1" w:rsidP="000D31B1">
            <w:pPr>
              <w:jc w:val="both"/>
              <w:rPr>
                <w:sz w:val="26"/>
                <w:szCs w:val="26"/>
              </w:rPr>
            </w:pPr>
            <w:r w:rsidRPr="00041E81">
              <w:rPr>
                <w:sz w:val="26"/>
                <w:szCs w:val="26"/>
              </w:rPr>
              <w:t xml:space="preserve">-проведення періодичного моніторингу дотримання законодавства під час </w:t>
            </w:r>
            <w:r w:rsidRPr="00041E81">
              <w:rPr>
                <w:sz w:val="26"/>
                <w:szCs w:val="26"/>
              </w:rPr>
              <w:lastRenderedPageBreak/>
              <w:t xml:space="preserve">здійснення публічних </w:t>
            </w:r>
            <w:proofErr w:type="spellStart"/>
            <w:r w:rsidRPr="00041E81">
              <w:rPr>
                <w:sz w:val="26"/>
                <w:szCs w:val="26"/>
              </w:rPr>
              <w:t>закупівель</w:t>
            </w:r>
            <w:proofErr w:type="spellEnd"/>
            <w:r w:rsidRPr="00041E81">
              <w:rPr>
                <w:sz w:val="26"/>
                <w:szCs w:val="26"/>
              </w:rPr>
              <w:t xml:space="preserve">; </w:t>
            </w:r>
          </w:p>
          <w:p w14:paraId="0A82037A" w14:textId="77777777" w:rsidR="000D31B1" w:rsidRPr="00041E81" w:rsidRDefault="000D31B1" w:rsidP="000D31B1">
            <w:pPr>
              <w:jc w:val="both"/>
              <w:rPr>
                <w:sz w:val="26"/>
                <w:szCs w:val="26"/>
              </w:rPr>
            </w:pPr>
            <w:r w:rsidRPr="00041E81">
              <w:rPr>
                <w:sz w:val="26"/>
                <w:szCs w:val="26"/>
              </w:rPr>
              <w:t>-</w:t>
            </w:r>
            <w:proofErr w:type="spellStart"/>
            <w:r w:rsidRPr="00041E81">
              <w:rPr>
                <w:sz w:val="26"/>
                <w:szCs w:val="26"/>
              </w:rPr>
              <w:t>забезпечен</w:t>
            </w:r>
            <w:proofErr w:type="spellEnd"/>
            <w:r w:rsidR="00AE30AF" w:rsidRPr="00041E81">
              <w:rPr>
                <w:sz w:val="26"/>
                <w:szCs w:val="26"/>
                <w:lang w:val="ru-RU"/>
              </w:rPr>
              <w:t>о</w:t>
            </w:r>
            <w:r w:rsidRPr="00041E81">
              <w:rPr>
                <w:sz w:val="26"/>
                <w:szCs w:val="26"/>
              </w:rPr>
              <w:t xml:space="preserve"> застосування чітких, однотипних кваліфікаційних критеріїв до учасників процедур </w:t>
            </w:r>
            <w:proofErr w:type="spellStart"/>
            <w:r w:rsidRPr="00041E81">
              <w:rPr>
                <w:sz w:val="26"/>
                <w:szCs w:val="26"/>
              </w:rPr>
              <w:t>закупівель</w:t>
            </w:r>
            <w:proofErr w:type="spellEnd"/>
            <w:r w:rsidRPr="00041E81">
              <w:rPr>
                <w:sz w:val="26"/>
                <w:szCs w:val="26"/>
              </w:rPr>
              <w:t xml:space="preserve">; </w:t>
            </w:r>
          </w:p>
          <w:p w14:paraId="0A82037B" w14:textId="77777777" w:rsidR="000D31B1" w:rsidRPr="00041E81" w:rsidRDefault="000D31B1" w:rsidP="000D31B1">
            <w:pPr>
              <w:rPr>
                <w:sz w:val="26"/>
                <w:szCs w:val="26"/>
              </w:rPr>
            </w:pPr>
            <w:r w:rsidRPr="00041E81">
              <w:rPr>
                <w:sz w:val="26"/>
                <w:szCs w:val="26"/>
              </w:rPr>
              <w:t xml:space="preserve">2.Задокументувано кожний етап </w:t>
            </w:r>
            <w:proofErr w:type="spellStart"/>
            <w:r w:rsidRPr="00041E81">
              <w:rPr>
                <w:sz w:val="26"/>
                <w:szCs w:val="26"/>
              </w:rPr>
              <w:t>закупівель</w:t>
            </w:r>
            <w:proofErr w:type="spellEnd"/>
            <w:r w:rsidRPr="00041E81">
              <w:rPr>
                <w:sz w:val="26"/>
                <w:szCs w:val="26"/>
              </w:rPr>
              <w:t xml:space="preserve">, </w:t>
            </w:r>
          </w:p>
          <w:p w14:paraId="0A82037C" w14:textId="77777777" w:rsidR="00BA6107" w:rsidRPr="00041E81" w:rsidRDefault="000D31B1" w:rsidP="000D31B1">
            <w:pPr>
              <w:rPr>
                <w:sz w:val="26"/>
                <w:szCs w:val="26"/>
              </w:rPr>
            </w:pPr>
            <w:r w:rsidRPr="00041E81">
              <w:rPr>
                <w:sz w:val="26"/>
                <w:szCs w:val="26"/>
              </w:rPr>
              <w:t>3. Проведено роз'яснювальну роботу щодо недопустимості прийняття членам тендерного комітету рішень, що створюють непрозору закупівлю; з</w:t>
            </w:r>
            <w:r w:rsidRPr="00041E81">
              <w:rPr>
                <w:color w:val="000000"/>
                <w:sz w:val="26"/>
                <w:szCs w:val="26"/>
              </w:rPr>
              <w:t xml:space="preserve">абезпечення обов’язковості проведення </w:t>
            </w:r>
            <w:proofErr w:type="spellStart"/>
            <w:r w:rsidRPr="00041E81">
              <w:rPr>
                <w:color w:val="000000"/>
                <w:sz w:val="26"/>
                <w:szCs w:val="26"/>
              </w:rPr>
              <w:t>закупівель</w:t>
            </w:r>
            <w:proofErr w:type="spellEnd"/>
            <w:r w:rsidRPr="00041E81">
              <w:rPr>
                <w:color w:val="000000"/>
                <w:sz w:val="26"/>
                <w:szCs w:val="26"/>
              </w:rPr>
              <w:t xml:space="preserve"> із застосуванням електронної системи  </w:t>
            </w:r>
            <w:proofErr w:type="spellStart"/>
            <w:r w:rsidRPr="00041E81">
              <w:rPr>
                <w:color w:val="000000"/>
                <w:sz w:val="26"/>
                <w:szCs w:val="26"/>
                <w:lang w:val="en-US"/>
              </w:rPr>
              <w:t>ProZorro</w:t>
            </w:r>
            <w:proofErr w:type="spellEnd"/>
            <w:r w:rsidRPr="00041E81">
              <w:rPr>
                <w:color w:val="000000"/>
                <w:sz w:val="26"/>
                <w:szCs w:val="26"/>
              </w:rPr>
              <w:t>.</w:t>
            </w:r>
          </w:p>
          <w:p w14:paraId="0A82037D" w14:textId="77777777" w:rsidR="00233B1F" w:rsidRPr="00041E81" w:rsidRDefault="00233B1F" w:rsidP="00D21A7D">
            <w:pPr>
              <w:jc w:val="both"/>
              <w:rPr>
                <w:color w:val="FF0000"/>
                <w:sz w:val="26"/>
                <w:szCs w:val="26"/>
              </w:rPr>
            </w:pPr>
          </w:p>
        </w:tc>
      </w:tr>
      <w:tr w:rsidR="00FC36FD" w:rsidRPr="00041E81" w14:paraId="0A820380" w14:textId="77777777" w:rsidTr="00581CB6">
        <w:tc>
          <w:tcPr>
            <w:tcW w:w="15588" w:type="dxa"/>
            <w:gridSpan w:val="6"/>
            <w:shd w:val="clear" w:color="auto" w:fill="auto"/>
          </w:tcPr>
          <w:p w14:paraId="0A82037F" w14:textId="77777777" w:rsidR="00FC36FD" w:rsidRPr="00041E81" w:rsidRDefault="00FC36FD" w:rsidP="00FC36FD">
            <w:pPr>
              <w:numPr>
                <w:ilvl w:val="0"/>
                <w:numId w:val="8"/>
              </w:numPr>
              <w:jc w:val="center"/>
              <w:rPr>
                <w:b/>
                <w:i/>
                <w:sz w:val="26"/>
                <w:szCs w:val="26"/>
              </w:rPr>
            </w:pPr>
            <w:r w:rsidRPr="00041E81">
              <w:rPr>
                <w:b/>
                <w:i/>
                <w:sz w:val="26"/>
                <w:szCs w:val="26"/>
              </w:rPr>
              <w:lastRenderedPageBreak/>
              <w:t>Надання адміністративних послуг</w:t>
            </w:r>
          </w:p>
        </w:tc>
      </w:tr>
      <w:tr w:rsidR="00FC36FD" w:rsidRPr="00041E81" w14:paraId="0A82038F"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auto"/>
          </w:tcPr>
          <w:p w14:paraId="0A820381" w14:textId="77777777" w:rsidR="00FC36FD" w:rsidRPr="00041E81" w:rsidRDefault="00FC156E" w:rsidP="00D21A7D">
            <w:pPr>
              <w:spacing w:before="100" w:beforeAutospacing="1" w:after="100" w:afterAutospacing="1"/>
              <w:jc w:val="both"/>
              <w:rPr>
                <w:sz w:val="26"/>
                <w:szCs w:val="26"/>
              </w:rPr>
            </w:pPr>
            <w:r w:rsidRPr="00041E81">
              <w:rPr>
                <w:sz w:val="26"/>
                <w:szCs w:val="26"/>
              </w:rPr>
              <w:t>7.</w:t>
            </w:r>
            <w:r w:rsidR="002475A9" w:rsidRPr="00041E81">
              <w:rPr>
                <w:sz w:val="26"/>
                <w:szCs w:val="26"/>
              </w:rPr>
              <w:t>Необґрунтоване</w:t>
            </w:r>
            <w:r w:rsidR="00FC36FD" w:rsidRPr="00041E81">
              <w:rPr>
                <w:sz w:val="26"/>
                <w:szCs w:val="26"/>
              </w:rPr>
              <w:t xml:space="preserve"> виставлення вимог до змісту документів, або навпаки, при існуванні зауважень до змісту </w:t>
            </w:r>
            <w:r w:rsidR="00FC36FD" w:rsidRPr="00041E81">
              <w:rPr>
                <w:sz w:val="26"/>
                <w:szCs w:val="26"/>
              </w:rPr>
              <w:lastRenderedPageBreak/>
              <w:t>документів не відображається їх сутність в експертному висновку для представлення справи на Ліцензійну комісію.</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A820382" w14:textId="77777777" w:rsidR="00FC36FD" w:rsidRPr="00041E81" w:rsidRDefault="00613C43" w:rsidP="00D21A7D">
            <w:pPr>
              <w:spacing w:before="100" w:beforeAutospacing="1" w:after="100" w:afterAutospacing="1"/>
              <w:jc w:val="center"/>
              <w:rPr>
                <w:sz w:val="26"/>
                <w:szCs w:val="26"/>
              </w:rPr>
            </w:pPr>
            <w:r w:rsidRPr="00041E81">
              <w:rPr>
                <w:sz w:val="26"/>
                <w:szCs w:val="26"/>
              </w:rPr>
              <w:lastRenderedPageBreak/>
              <w:t>н</w:t>
            </w:r>
            <w:r w:rsidR="00FC36FD"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shd w:val="clear" w:color="auto" w:fill="auto"/>
          </w:tcPr>
          <w:p w14:paraId="0A820383" w14:textId="77777777" w:rsidR="00FC36FD" w:rsidRPr="00041E81" w:rsidRDefault="00FC36FD" w:rsidP="00D21A7D">
            <w:pPr>
              <w:spacing w:before="100" w:beforeAutospacing="1" w:after="100" w:afterAutospacing="1"/>
              <w:jc w:val="both"/>
              <w:rPr>
                <w:sz w:val="26"/>
                <w:szCs w:val="26"/>
              </w:rPr>
            </w:pPr>
            <w:r w:rsidRPr="00041E81">
              <w:rPr>
                <w:sz w:val="26"/>
                <w:szCs w:val="26"/>
              </w:rPr>
              <w:t xml:space="preserve">Перегляд процедури та розроблення змін до Закону України «Про дозвільну діяльність у сфері використання ядерної </w:t>
            </w:r>
            <w:r w:rsidRPr="00041E81">
              <w:rPr>
                <w:sz w:val="26"/>
                <w:szCs w:val="26"/>
              </w:rPr>
              <w:lastRenderedPageBreak/>
              <w:t>енергії»</w:t>
            </w:r>
            <w:r w:rsidR="00677B56" w:rsidRPr="00041E81">
              <w:rPr>
                <w:sz w:val="26"/>
                <w:szCs w:val="26"/>
              </w:rPr>
              <w:t xml:space="preserve"> з урахуванням положень Законів України «Про ліцензування господарської діяльності» та «про адміністративні послуги». Здійснення систематичних заходів за дотриманням посадовими особами законодавства під час розгляду </w:t>
            </w:r>
            <w:proofErr w:type="spellStart"/>
            <w:r w:rsidR="00677B56" w:rsidRPr="00041E81">
              <w:rPr>
                <w:sz w:val="26"/>
                <w:szCs w:val="26"/>
              </w:rPr>
              <w:t>заявних</w:t>
            </w:r>
            <w:proofErr w:type="spellEnd"/>
            <w:r w:rsidR="00677B56" w:rsidRPr="00041E81">
              <w:rPr>
                <w:sz w:val="26"/>
                <w:szCs w:val="26"/>
              </w:rPr>
              <w:t xml:space="preserve"> документів</w:t>
            </w:r>
          </w:p>
          <w:p w14:paraId="0A820384" w14:textId="77777777" w:rsidR="004C468C" w:rsidRPr="00041E81" w:rsidRDefault="00D41DA7" w:rsidP="007F3E2A">
            <w:pPr>
              <w:spacing w:before="100" w:beforeAutospacing="1" w:after="100" w:afterAutospacing="1"/>
              <w:rPr>
                <w:sz w:val="26"/>
                <w:szCs w:val="26"/>
              </w:rPr>
            </w:pPr>
            <w:r w:rsidRPr="00041E81">
              <w:rPr>
                <w:sz w:val="26"/>
                <w:szCs w:val="26"/>
                <w:shd w:val="clear" w:color="auto" w:fill="FFFFFF"/>
              </w:rPr>
              <w:t xml:space="preserve">У разі виявлення </w:t>
            </w:r>
            <w:proofErr w:type="spellStart"/>
            <w:r w:rsidRPr="00041E81">
              <w:rPr>
                <w:sz w:val="26"/>
                <w:szCs w:val="26"/>
                <w:shd w:val="clear" w:color="auto" w:fill="FFFFFF"/>
                <w:lang w:val="ru-RU"/>
              </w:rPr>
              <w:t>ознаків</w:t>
            </w:r>
            <w:proofErr w:type="spellEnd"/>
            <w:r w:rsidRPr="00041E81">
              <w:rPr>
                <w:sz w:val="26"/>
                <w:szCs w:val="26"/>
                <w:shd w:val="clear" w:color="auto" w:fill="FFFFFF"/>
                <w:lang w:val="ru-RU"/>
              </w:rPr>
              <w:t xml:space="preserve"> </w:t>
            </w:r>
            <w:r w:rsidRPr="00041E81">
              <w:rPr>
                <w:sz w:val="26"/>
                <w:szCs w:val="26"/>
                <w:shd w:val="clear" w:color="auto" w:fill="FFFFFF"/>
              </w:rPr>
              <w:t xml:space="preserve">зовнішніх корупційних ризиків </w:t>
            </w:r>
            <w:proofErr w:type="spellStart"/>
            <w:r w:rsidRPr="00041E81">
              <w:rPr>
                <w:sz w:val="26"/>
                <w:szCs w:val="26"/>
                <w:shd w:val="clear" w:color="auto" w:fill="FFFFFF"/>
              </w:rPr>
              <w:t>н</w:t>
            </w:r>
            <w:r w:rsidR="00B71FF3" w:rsidRPr="00041E81">
              <w:rPr>
                <w:sz w:val="26"/>
                <w:szCs w:val="26"/>
              </w:rPr>
              <w:t>аправлен</w:t>
            </w:r>
            <w:r w:rsidR="00B71FF3" w:rsidRPr="00041E81">
              <w:rPr>
                <w:sz w:val="26"/>
                <w:szCs w:val="26"/>
                <w:lang w:val="ru-RU"/>
              </w:rPr>
              <w:t>ня</w:t>
            </w:r>
            <w:proofErr w:type="spellEnd"/>
            <w:r w:rsidR="00B71FF3" w:rsidRPr="00041E81">
              <w:rPr>
                <w:sz w:val="26"/>
                <w:szCs w:val="26"/>
              </w:rPr>
              <w:t xml:space="preserve"> пропозиції до НАЗК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820385" w14:textId="77777777" w:rsidR="00FC36FD" w:rsidRPr="00041E81" w:rsidRDefault="00FC36FD" w:rsidP="00D21A7D">
            <w:pPr>
              <w:spacing w:before="100" w:beforeAutospacing="1" w:after="100" w:afterAutospacing="1"/>
              <w:jc w:val="both"/>
              <w:rPr>
                <w:sz w:val="26"/>
                <w:szCs w:val="26"/>
              </w:rPr>
            </w:pPr>
            <w:r w:rsidRPr="00041E81">
              <w:rPr>
                <w:sz w:val="26"/>
                <w:szCs w:val="26"/>
              </w:rPr>
              <w:lastRenderedPageBreak/>
              <w:t>Управління безпеки поводження з РАВ</w:t>
            </w:r>
          </w:p>
          <w:p w14:paraId="0A820386" w14:textId="77777777" w:rsidR="00FC36FD" w:rsidRPr="00041E81" w:rsidRDefault="00FC36FD" w:rsidP="00D21A7D">
            <w:pPr>
              <w:spacing w:before="100" w:beforeAutospacing="1" w:after="100" w:afterAutospacing="1"/>
              <w:jc w:val="both"/>
              <w:rPr>
                <w:sz w:val="26"/>
                <w:szCs w:val="26"/>
              </w:rPr>
            </w:pPr>
            <w:r w:rsidRPr="00041E81">
              <w:rPr>
                <w:sz w:val="26"/>
                <w:szCs w:val="26"/>
              </w:rPr>
              <w:lastRenderedPageBreak/>
              <w:t>Управління радіаційної безпеки</w:t>
            </w:r>
          </w:p>
          <w:p w14:paraId="0A820387" w14:textId="77777777" w:rsidR="00FC36FD" w:rsidRPr="00041E81" w:rsidRDefault="00FC36FD" w:rsidP="00D21A7D">
            <w:pPr>
              <w:spacing w:before="100" w:beforeAutospacing="1" w:after="100" w:afterAutospacing="1"/>
              <w:jc w:val="both"/>
              <w:rPr>
                <w:sz w:val="26"/>
                <w:szCs w:val="26"/>
              </w:rPr>
            </w:pPr>
            <w:r w:rsidRPr="00041E81">
              <w:rPr>
                <w:sz w:val="26"/>
                <w:szCs w:val="26"/>
              </w:rPr>
              <w:t>Управління з питань ядерної захищеності та гарантій</w:t>
            </w:r>
          </w:p>
          <w:p w14:paraId="0A820388" w14:textId="77777777" w:rsidR="00FC36FD" w:rsidRPr="00041E81" w:rsidRDefault="00FC36FD" w:rsidP="00D21A7D">
            <w:pPr>
              <w:spacing w:before="100" w:beforeAutospacing="1" w:after="100" w:afterAutospacing="1"/>
              <w:jc w:val="both"/>
              <w:rPr>
                <w:sz w:val="26"/>
                <w:szCs w:val="26"/>
              </w:rPr>
            </w:pPr>
            <w:r w:rsidRPr="00041E81">
              <w:rPr>
                <w:sz w:val="26"/>
                <w:szCs w:val="26"/>
              </w:rPr>
              <w:t>Департамент з питань безпеки ядерних установок</w:t>
            </w:r>
          </w:p>
          <w:p w14:paraId="0A820389" w14:textId="77777777" w:rsidR="00FC36FD" w:rsidRPr="00041E81" w:rsidRDefault="00FC36FD" w:rsidP="00D21A7D">
            <w:pPr>
              <w:spacing w:before="100" w:beforeAutospacing="1" w:after="100" w:afterAutospacing="1"/>
              <w:jc w:val="both"/>
              <w:rPr>
                <w:sz w:val="26"/>
                <w:szCs w:val="26"/>
              </w:rPr>
            </w:pPr>
            <w:r w:rsidRPr="00041E81">
              <w:rPr>
                <w:sz w:val="26"/>
                <w:szCs w:val="26"/>
              </w:rPr>
              <w:t>Інспекції з ЯРБ</w:t>
            </w:r>
          </w:p>
          <w:p w14:paraId="0A82038A" w14:textId="77777777" w:rsidR="00FC36FD" w:rsidRPr="00041E81" w:rsidRDefault="00FC36FD" w:rsidP="00D21A7D">
            <w:pPr>
              <w:spacing w:before="100" w:beforeAutospacing="1" w:after="100" w:afterAutospacing="1"/>
              <w:jc w:val="both"/>
              <w:rPr>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A82038B" w14:textId="77777777" w:rsidR="00FC36FD" w:rsidRPr="00041E81" w:rsidRDefault="00FC36FD" w:rsidP="00D21A7D">
            <w:pPr>
              <w:spacing w:before="100" w:beforeAutospacing="1" w:after="100" w:afterAutospacing="1"/>
              <w:jc w:val="center"/>
              <w:rPr>
                <w:sz w:val="26"/>
                <w:szCs w:val="26"/>
              </w:rPr>
            </w:pPr>
            <w:r w:rsidRPr="00041E81">
              <w:rPr>
                <w:sz w:val="26"/>
                <w:szCs w:val="26"/>
              </w:rPr>
              <w:lastRenderedPageBreak/>
              <w:t>грудень 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82038C" w14:textId="77777777" w:rsidR="00FC36FD" w:rsidRPr="00041E81" w:rsidRDefault="00FC36FD" w:rsidP="00AE30AF">
            <w:pPr>
              <w:spacing w:before="100" w:beforeAutospacing="1" w:after="100" w:afterAutospacing="1"/>
              <w:rPr>
                <w:sz w:val="26"/>
                <w:szCs w:val="26"/>
              </w:rPr>
            </w:pPr>
            <w:r w:rsidRPr="00041E81">
              <w:rPr>
                <w:sz w:val="26"/>
                <w:szCs w:val="26"/>
              </w:rPr>
              <w:t xml:space="preserve">Прийняття Закону України «Про внесення змін до Закону України «Про дозвільну діяльність у </w:t>
            </w:r>
            <w:r w:rsidRPr="00041E81">
              <w:rPr>
                <w:sz w:val="26"/>
                <w:szCs w:val="26"/>
              </w:rPr>
              <w:lastRenderedPageBreak/>
              <w:t>сфері використання ядерної енергії» з метою оптимізації та удосконалення процедури розгляду заяви про отримання ліцензії та поданих разом з нею документів відповідно до нових вимог законодавства у сфері ліцензування</w:t>
            </w:r>
          </w:p>
          <w:p w14:paraId="0A82038D" w14:textId="77777777" w:rsidR="00D2751E" w:rsidRPr="00041E81" w:rsidRDefault="00D2751E" w:rsidP="00AE30AF">
            <w:pPr>
              <w:spacing w:before="100" w:beforeAutospacing="1" w:after="100" w:afterAutospacing="1"/>
              <w:rPr>
                <w:sz w:val="26"/>
                <w:szCs w:val="26"/>
              </w:rPr>
            </w:pPr>
            <w:r w:rsidRPr="00041E81">
              <w:rPr>
                <w:sz w:val="26"/>
                <w:szCs w:val="26"/>
              </w:rPr>
              <w:t xml:space="preserve">Направлено пропозиції до НАЗК </w:t>
            </w:r>
          </w:p>
          <w:p w14:paraId="0A82038E" w14:textId="77777777" w:rsidR="002475A9" w:rsidRPr="00041E81" w:rsidRDefault="002475A9" w:rsidP="00233EC4">
            <w:pPr>
              <w:spacing w:before="100" w:beforeAutospacing="1" w:after="100" w:afterAutospacing="1"/>
              <w:jc w:val="center"/>
              <w:rPr>
                <w:sz w:val="26"/>
                <w:szCs w:val="26"/>
              </w:rPr>
            </w:pPr>
          </w:p>
        </w:tc>
      </w:tr>
      <w:tr w:rsidR="00FC36FD" w:rsidRPr="00041E81" w14:paraId="0A8203A0" w14:textId="77777777" w:rsidTr="00581CB6">
        <w:tc>
          <w:tcPr>
            <w:tcW w:w="3348" w:type="dxa"/>
            <w:tcBorders>
              <w:top w:val="single" w:sz="4" w:space="0" w:color="auto"/>
              <w:left w:val="single" w:sz="4" w:space="0" w:color="auto"/>
              <w:bottom w:val="single" w:sz="4" w:space="0" w:color="auto"/>
              <w:right w:val="single" w:sz="4" w:space="0" w:color="auto"/>
            </w:tcBorders>
          </w:tcPr>
          <w:p w14:paraId="0A820390" w14:textId="77777777" w:rsidR="00FC36FD" w:rsidRPr="00041E81" w:rsidRDefault="00FC156E" w:rsidP="00D21A7D">
            <w:pPr>
              <w:pStyle w:val="Default"/>
              <w:jc w:val="both"/>
              <w:rPr>
                <w:color w:val="auto"/>
                <w:sz w:val="26"/>
                <w:szCs w:val="26"/>
                <w:lang w:val="uk-UA" w:eastAsia="uk-UA"/>
              </w:rPr>
            </w:pPr>
            <w:r w:rsidRPr="00041E81">
              <w:rPr>
                <w:color w:val="auto"/>
                <w:sz w:val="26"/>
                <w:szCs w:val="26"/>
                <w:lang w:val="uk-UA" w:eastAsia="uk-UA"/>
              </w:rPr>
              <w:lastRenderedPageBreak/>
              <w:t>8.</w:t>
            </w:r>
            <w:r w:rsidR="00FC36FD" w:rsidRPr="00041E81">
              <w:rPr>
                <w:noProof/>
                <w:color w:val="auto"/>
                <w:sz w:val="26"/>
                <w:szCs w:val="26"/>
                <w:lang w:val="uk-UA"/>
              </w:rPr>
              <w:t>Значний</w:t>
            </w:r>
            <w:r w:rsidR="00FC36FD" w:rsidRPr="00041E81">
              <w:rPr>
                <w:b/>
                <w:bCs/>
                <w:noProof/>
                <w:color w:val="auto"/>
                <w:sz w:val="26"/>
                <w:szCs w:val="26"/>
                <w:lang w:val="uk-UA"/>
              </w:rPr>
              <w:t xml:space="preserve"> </w:t>
            </w:r>
            <w:r w:rsidR="00FC36FD" w:rsidRPr="00041E81">
              <w:rPr>
                <w:noProof/>
                <w:color w:val="auto"/>
                <w:sz w:val="26"/>
                <w:szCs w:val="26"/>
                <w:lang w:val="uk-UA"/>
              </w:rPr>
              <w:t xml:space="preserve">обсяг нормативного регулювання (вимоги містяться у різних НПА) ускладнює можливість для заявників (ліцензіатів) зрозуміти повноту та послідовність необхідних дій органів, а також власних кроків. До того ж при великому обсязі документів існує ризик помилок зі сторони заявників (ліцензіатів), що потенційно створює </w:t>
            </w:r>
            <w:r w:rsidR="00FC36FD" w:rsidRPr="00041E81">
              <w:rPr>
                <w:noProof/>
                <w:color w:val="auto"/>
                <w:sz w:val="26"/>
                <w:szCs w:val="26"/>
                <w:lang w:val="uk-UA"/>
              </w:rPr>
              <w:lastRenderedPageBreak/>
              <w:t>підстави для відмови у видачі дозвільних документів зі сторони посадових осіб.</w:t>
            </w:r>
          </w:p>
        </w:tc>
        <w:tc>
          <w:tcPr>
            <w:tcW w:w="1473" w:type="dxa"/>
            <w:tcBorders>
              <w:top w:val="single" w:sz="4" w:space="0" w:color="auto"/>
              <w:left w:val="single" w:sz="4" w:space="0" w:color="auto"/>
              <w:bottom w:val="single" w:sz="4" w:space="0" w:color="auto"/>
              <w:right w:val="single" w:sz="4" w:space="0" w:color="auto"/>
            </w:tcBorders>
          </w:tcPr>
          <w:p w14:paraId="0A820391" w14:textId="77777777" w:rsidR="00FC36FD" w:rsidRPr="00041E81" w:rsidRDefault="00613C43" w:rsidP="00D21A7D">
            <w:pPr>
              <w:spacing w:before="100" w:beforeAutospacing="1" w:after="100" w:afterAutospacing="1"/>
              <w:jc w:val="center"/>
              <w:rPr>
                <w:sz w:val="26"/>
                <w:szCs w:val="26"/>
              </w:rPr>
            </w:pPr>
            <w:r w:rsidRPr="00041E81">
              <w:rPr>
                <w:sz w:val="26"/>
                <w:szCs w:val="26"/>
              </w:rPr>
              <w:lastRenderedPageBreak/>
              <w:t>с</w:t>
            </w:r>
            <w:r w:rsidR="00FC36FD" w:rsidRPr="00041E81">
              <w:rPr>
                <w:sz w:val="26"/>
                <w:szCs w:val="26"/>
              </w:rPr>
              <w:t>ередня</w:t>
            </w:r>
          </w:p>
        </w:tc>
        <w:tc>
          <w:tcPr>
            <w:tcW w:w="3372" w:type="dxa"/>
            <w:tcBorders>
              <w:top w:val="single" w:sz="4" w:space="0" w:color="auto"/>
              <w:left w:val="single" w:sz="4" w:space="0" w:color="auto"/>
              <w:bottom w:val="single" w:sz="4" w:space="0" w:color="auto"/>
              <w:right w:val="single" w:sz="4" w:space="0" w:color="auto"/>
            </w:tcBorders>
          </w:tcPr>
          <w:p w14:paraId="0A820392" w14:textId="77777777" w:rsidR="00FC36FD" w:rsidRPr="00041E81" w:rsidRDefault="00FC36FD" w:rsidP="00D21A7D">
            <w:pPr>
              <w:spacing w:before="100" w:beforeAutospacing="1" w:after="100" w:afterAutospacing="1"/>
              <w:jc w:val="both"/>
              <w:rPr>
                <w:sz w:val="26"/>
                <w:szCs w:val="26"/>
              </w:rPr>
            </w:pPr>
            <w:r w:rsidRPr="00041E81">
              <w:rPr>
                <w:sz w:val="26"/>
                <w:szCs w:val="26"/>
              </w:rPr>
              <w:t>Розроблення змін до Закону України «Про дозвільну діяльність у сфері використання ядерної енергії» та перегляд Ліцензійних умов</w:t>
            </w:r>
          </w:p>
          <w:p w14:paraId="0A820393" w14:textId="77777777" w:rsidR="0079147C" w:rsidRPr="00041E81" w:rsidRDefault="0079147C" w:rsidP="00D21A7D">
            <w:pPr>
              <w:spacing w:before="100" w:beforeAutospacing="1" w:after="100" w:afterAutospacing="1"/>
              <w:jc w:val="both"/>
              <w:rPr>
                <w:sz w:val="26"/>
                <w:szCs w:val="26"/>
                <w:lang w:val="ru-RU"/>
              </w:rPr>
            </w:pPr>
            <w:r w:rsidRPr="00041E81">
              <w:rPr>
                <w:sz w:val="26"/>
                <w:szCs w:val="26"/>
                <w:lang w:val="ru-RU"/>
              </w:rPr>
              <w:t xml:space="preserve">Перегляд </w:t>
            </w:r>
            <w:proofErr w:type="spellStart"/>
            <w:r w:rsidRPr="00041E81">
              <w:rPr>
                <w:sz w:val="26"/>
                <w:szCs w:val="26"/>
                <w:lang w:val="ru-RU"/>
              </w:rPr>
              <w:t>власних</w:t>
            </w:r>
            <w:proofErr w:type="spellEnd"/>
            <w:r w:rsidRPr="00041E81">
              <w:rPr>
                <w:sz w:val="26"/>
                <w:szCs w:val="26"/>
                <w:lang w:val="ru-RU"/>
              </w:rPr>
              <w:t xml:space="preserve"> нормативно-</w:t>
            </w:r>
            <w:proofErr w:type="spellStart"/>
            <w:r w:rsidRPr="00041E81">
              <w:rPr>
                <w:sz w:val="26"/>
                <w:szCs w:val="26"/>
                <w:lang w:val="ru-RU"/>
              </w:rPr>
              <w:t>правових</w:t>
            </w:r>
            <w:proofErr w:type="spellEnd"/>
            <w:r w:rsidRPr="00041E81">
              <w:rPr>
                <w:sz w:val="26"/>
                <w:szCs w:val="26"/>
                <w:lang w:val="ru-RU"/>
              </w:rPr>
              <w:t xml:space="preserve"> </w:t>
            </w:r>
            <w:proofErr w:type="spellStart"/>
            <w:r w:rsidR="001721F7" w:rsidRPr="00041E81">
              <w:rPr>
                <w:sz w:val="26"/>
                <w:szCs w:val="26"/>
                <w:lang w:val="ru-RU"/>
              </w:rPr>
              <w:t>актів</w:t>
            </w:r>
            <w:proofErr w:type="spellEnd"/>
            <w:r w:rsidR="001721F7" w:rsidRPr="00041E81">
              <w:rPr>
                <w:sz w:val="26"/>
                <w:szCs w:val="26"/>
                <w:lang w:val="ru-RU"/>
              </w:rPr>
              <w:t xml:space="preserve"> </w:t>
            </w:r>
            <w:proofErr w:type="spellStart"/>
            <w:r w:rsidR="001721F7" w:rsidRPr="00041E81">
              <w:rPr>
                <w:sz w:val="26"/>
                <w:szCs w:val="26"/>
                <w:lang w:val="ru-RU"/>
              </w:rPr>
              <w:t>після</w:t>
            </w:r>
            <w:proofErr w:type="spellEnd"/>
            <w:r w:rsidR="001721F7" w:rsidRPr="00041E81">
              <w:rPr>
                <w:sz w:val="26"/>
                <w:szCs w:val="26"/>
                <w:lang w:val="ru-RU"/>
              </w:rPr>
              <w:t xml:space="preserve"> </w:t>
            </w:r>
            <w:proofErr w:type="spellStart"/>
            <w:r w:rsidR="001721F7" w:rsidRPr="00041E81">
              <w:rPr>
                <w:sz w:val="26"/>
                <w:szCs w:val="26"/>
                <w:lang w:val="ru-RU"/>
              </w:rPr>
              <w:t>прийняття</w:t>
            </w:r>
            <w:proofErr w:type="spellEnd"/>
            <w:r w:rsidR="001721F7" w:rsidRPr="00041E81">
              <w:rPr>
                <w:sz w:val="26"/>
                <w:szCs w:val="26"/>
                <w:lang w:val="ru-RU"/>
              </w:rPr>
              <w:t xml:space="preserve"> Закону</w:t>
            </w:r>
          </w:p>
          <w:p w14:paraId="0A820394" w14:textId="77777777" w:rsidR="00D41DA7" w:rsidRPr="00041E81" w:rsidRDefault="00D41DA7" w:rsidP="00D41DA7">
            <w:pPr>
              <w:spacing w:before="100" w:beforeAutospacing="1" w:after="100" w:afterAutospacing="1"/>
              <w:rPr>
                <w:sz w:val="26"/>
                <w:szCs w:val="26"/>
              </w:rPr>
            </w:pPr>
            <w:r w:rsidRPr="00041E81">
              <w:rPr>
                <w:sz w:val="26"/>
                <w:szCs w:val="26"/>
                <w:shd w:val="clear" w:color="auto" w:fill="FFFFFF"/>
              </w:rPr>
              <w:t xml:space="preserve">У разі виявлення </w:t>
            </w:r>
            <w:proofErr w:type="spellStart"/>
            <w:r w:rsidRPr="00041E81">
              <w:rPr>
                <w:sz w:val="26"/>
                <w:szCs w:val="26"/>
                <w:shd w:val="clear" w:color="auto" w:fill="FFFFFF"/>
                <w:lang w:val="ru-RU"/>
              </w:rPr>
              <w:t>ознаків</w:t>
            </w:r>
            <w:proofErr w:type="spellEnd"/>
            <w:r w:rsidRPr="00041E81">
              <w:rPr>
                <w:sz w:val="26"/>
                <w:szCs w:val="26"/>
                <w:shd w:val="clear" w:color="auto" w:fill="FFFFFF"/>
                <w:lang w:val="ru-RU"/>
              </w:rPr>
              <w:t xml:space="preserve"> </w:t>
            </w:r>
            <w:r w:rsidRPr="00041E81">
              <w:rPr>
                <w:sz w:val="26"/>
                <w:szCs w:val="26"/>
                <w:shd w:val="clear" w:color="auto" w:fill="FFFFFF"/>
              </w:rPr>
              <w:t xml:space="preserve">зовнішніх корупційних </w:t>
            </w:r>
            <w:r w:rsidRPr="00041E81">
              <w:rPr>
                <w:sz w:val="26"/>
                <w:szCs w:val="26"/>
                <w:shd w:val="clear" w:color="auto" w:fill="FFFFFF"/>
              </w:rPr>
              <w:lastRenderedPageBreak/>
              <w:t xml:space="preserve">ризиків </w:t>
            </w:r>
            <w:proofErr w:type="spellStart"/>
            <w:r w:rsidRPr="00041E81">
              <w:rPr>
                <w:sz w:val="26"/>
                <w:szCs w:val="26"/>
                <w:shd w:val="clear" w:color="auto" w:fill="FFFFFF"/>
              </w:rPr>
              <w:t>н</w:t>
            </w:r>
            <w:r w:rsidRPr="00041E81">
              <w:rPr>
                <w:sz w:val="26"/>
                <w:szCs w:val="26"/>
              </w:rPr>
              <w:t>аправлен</w:t>
            </w:r>
            <w:r w:rsidRPr="00041E81">
              <w:rPr>
                <w:sz w:val="26"/>
                <w:szCs w:val="26"/>
                <w:lang w:val="ru-RU"/>
              </w:rPr>
              <w:t>ня</w:t>
            </w:r>
            <w:proofErr w:type="spellEnd"/>
            <w:r w:rsidRPr="00041E81">
              <w:rPr>
                <w:sz w:val="26"/>
                <w:szCs w:val="26"/>
              </w:rPr>
              <w:t xml:space="preserve"> пропозиції до НАЗК </w:t>
            </w:r>
          </w:p>
          <w:p w14:paraId="0A820395" w14:textId="77777777" w:rsidR="00233EC4" w:rsidRPr="00041E81" w:rsidRDefault="00233EC4" w:rsidP="00D21A7D">
            <w:pPr>
              <w:spacing w:before="100" w:beforeAutospacing="1" w:after="100" w:afterAutospacing="1"/>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14:paraId="0A820396" w14:textId="77777777" w:rsidR="00FC36FD" w:rsidRPr="00041E81" w:rsidRDefault="00FC36FD" w:rsidP="00D21A7D">
            <w:pPr>
              <w:spacing w:before="100" w:beforeAutospacing="1" w:after="100" w:afterAutospacing="1"/>
              <w:jc w:val="both"/>
              <w:rPr>
                <w:sz w:val="26"/>
                <w:szCs w:val="26"/>
              </w:rPr>
            </w:pPr>
            <w:r w:rsidRPr="00041E81">
              <w:rPr>
                <w:sz w:val="26"/>
                <w:szCs w:val="26"/>
              </w:rPr>
              <w:lastRenderedPageBreak/>
              <w:t>Департамент з питань безпеки ядерних установок</w:t>
            </w:r>
          </w:p>
          <w:p w14:paraId="0A820397" w14:textId="77777777" w:rsidR="00FC36FD" w:rsidRPr="00041E81" w:rsidRDefault="00FC36FD" w:rsidP="00D21A7D">
            <w:pPr>
              <w:spacing w:before="100" w:beforeAutospacing="1" w:after="100" w:afterAutospacing="1"/>
              <w:jc w:val="both"/>
              <w:rPr>
                <w:sz w:val="26"/>
                <w:szCs w:val="26"/>
              </w:rPr>
            </w:pPr>
            <w:r w:rsidRPr="00041E81">
              <w:rPr>
                <w:sz w:val="26"/>
                <w:szCs w:val="26"/>
              </w:rPr>
              <w:t>Управління безпеки поводження з РАВ</w:t>
            </w:r>
          </w:p>
          <w:p w14:paraId="0A820398" w14:textId="77777777" w:rsidR="00FC36FD" w:rsidRPr="00041E81" w:rsidRDefault="00FC36FD" w:rsidP="00D21A7D">
            <w:pPr>
              <w:spacing w:before="100" w:beforeAutospacing="1" w:after="100" w:afterAutospacing="1"/>
              <w:jc w:val="both"/>
              <w:rPr>
                <w:sz w:val="26"/>
                <w:szCs w:val="26"/>
              </w:rPr>
            </w:pPr>
            <w:r w:rsidRPr="00041E81">
              <w:rPr>
                <w:sz w:val="26"/>
                <w:szCs w:val="26"/>
              </w:rPr>
              <w:t>Управління радіаційної безпеки</w:t>
            </w:r>
          </w:p>
          <w:p w14:paraId="0A820399" w14:textId="77777777" w:rsidR="00FC36FD" w:rsidRPr="00041E81" w:rsidRDefault="00FC36FD" w:rsidP="00D21A7D">
            <w:pPr>
              <w:spacing w:before="100" w:beforeAutospacing="1" w:after="100" w:afterAutospacing="1"/>
              <w:jc w:val="both"/>
              <w:rPr>
                <w:sz w:val="26"/>
                <w:szCs w:val="26"/>
              </w:rPr>
            </w:pPr>
            <w:r w:rsidRPr="00041E81">
              <w:rPr>
                <w:sz w:val="26"/>
                <w:szCs w:val="26"/>
              </w:rPr>
              <w:t>Управління з питань ядерної захищеності та гарантій</w:t>
            </w:r>
          </w:p>
          <w:p w14:paraId="0A82039A" w14:textId="77777777" w:rsidR="00FC36FD" w:rsidRPr="00041E81" w:rsidRDefault="00FC36FD" w:rsidP="00D21A7D">
            <w:pPr>
              <w:spacing w:before="100" w:beforeAutospacing="1" w:after="100" w:afterAutospacing="1"/>
              <w:jc w:val="both"/>
              <w:rPr>
                <w:sz w:val="26"/>
                <w:szCs w:val="26"/>
              </w:rPr>
            </w:pPr>
            <w:r w:rsidRPr="00041E81">
              <w:rPr>
                <w:sz w:val="26"/>
                <w:szCs w:val="26"/>
              </w:rPr>
              <w:lastRenderedPageBreak/>
              <w:t>Управління правового забезпечення</w:t>
            </w:r>
          </w:p>
          <w:p w14:paraId="0A82039B" w14:textId="77777777" w:rsidR="00FC36FD" w:rsidRPr="00041E81" w:rsidRDefault="00FC36FD" w:rsidP="00D21A7D">
            <w:pPr>
              <w:spacing w:before="100" w:beforeAutospacing="1" w:after="100" w:afterAutospacing="1"/>
              <w:jc w:val="both"/>
              <w:rPr>
                <w:sz w:val="26"/>
                <w:szCs w:val="26"/>
              </w:rPr>
            </w:pPr>
            <w:r w:rsidRPr="00041E81">
              <w:rPr>
                <w:sz w:val="26"/>
                <w:szCs w:val="26"/>
              </w:rPr>
              <w:t>Інспекції з ЯРБ</w:t>
            </w:r>
          </w:p>
        </w:tc>
        <w:tc>
          <w:tcPr>
            <w:tcW w:w="1860" w:type="dxa"/>
            <w:tcBorders>
              <w:top w:val="single" w:sz="4" w:space="0" w:color="auto"/>
              <w:left w:val="single" w:sz="4" w:space="0" w:color="auto"/>
              <w:bottom w:val="single" w:sz="4" w:space="0" w:color="auto"/>
              <w:right w:val="single" w:sz="4" w:space="0" w:color="auto"/>
            </w:tcBorders>
          </w:tcPr>
          <w:p w14:paraId="0A82039C" w14:textId="77777777" w:rsidR="00FC36FD" w:rsidRPr="00041E81" w:rsidRDefault="00FC36FD" w:rsidP="00D21A7D">
            <w:pPr>
              <w:spacing w:before="100" w:beforeAutospacing="1" w:after="100" w:afterAutospacing="1"/>
              <w:jc w:val="center"/>
              <w:rPr>
                <w:sz w:val="26"/>
                <w:szCs w:val="26"/>
              </w:rPr>
            </w:pPr>
            <w:r w:rsidRPr="00041E81">
              <w:rPr>
                <w:sz w:val="26"/>
                <w:szCs w:val="26"/>
              </w:rPr>
              <w:lastRenderedPageBreak/>
              <w:t>грудень 2020</w:t>
            </w:r>
          </w:p>
        </w:tc>
        <w:tc>
          <w:tcPr>
            <w:tcW w:w="2835" w:type="dxa"/>
            <w:tcBorders>
              <w:top w:val="single" w:sz="4" w:space="0" w:color="auto"/>
              <w:left w:val="single" w:sz="4" w:space="0" w:color="auto"/>
              <w:bottom w:val="single" w:sz="4" w:space="0" w:color="auto"/>
              <w:right w:val="single" w:sz="4" w:space="0" w:color="auto"/>
            </w:tcBorders>
          </w:tcPr>
          <w:p w14:paraId="0A82039D" w14:textId="77777777" w:rsidR="00FC36FD" w:rsidRPr="00041E81" w:rsidRDefault="00FC36FD" w:rsidP="00D21A7D">
            <w:pPr>
              <w:spacing w:before="100" w:beforeAutospacing="1" w:after="100" w:afterAutospacing="1"/>
              <w:jc w:val="center"/>
              <w:rPr>
                <w:sz w:val="26"/>
                <w:szCs w:val="26"/>
              </w:rPr>
            </w:pPr>
            <w:r w:rsidRPr="00041E81">
              <w:rPr>
                <w:sz w:val="26"/>
                <w:szCs w:val="26"/>
              </w:rPr>
              <w:t>Прийняття Закону України «Про внесення змін до Закону України «Про дозвільну діяльність у сфері використання ядерної енергії»</w:t>
            </w:r>
            <w:r w:rsidR="001721F7" w:rsidRPr="00041E81">
              <w:rPr>
                <w:sz w:val="26"/>
                <w:szCs w:val="26"/>
              </w:rPr>
              <w:t xml:space="preserve"> з метою оптимізації та удосконалення процедури розгляду заяви про тримання ліцензії та поданих разом з </w:t>
            </w:r>
            <w:r w:rsidR="00070AD7" w:rsidRPr="00041E81">
              <w:rPr>
                <w:sz w:val="26"/>
                <w:szCs w:val="26"/>
              </w:rPr>
              <w:t xml:space="preserve">нею </w:t>
            </w:r>
            <w:r w:rsidR="001721F7" w:rsidRPr="00041E81">
              <w:rPr>
                <w:sz w:val="26"/>
                <w:szCs w:val="26"/>
              </w:rPr>
              <w:t xml:space="preserve">документів відповідно </w:t>
            </w:r>
            <w:r w:rsidR="001721F7" w:rsidRPr="00041E81">
              <w:rPr>
                <w:sz w:val="26"/>
                <w:szCs w:val="26"/>
              </w:rPr>
              <w:lastRenderedPageBreak/>
              <w:t xml:space="preserve">до нових вимог </w:t>
            </w:r>
            <w:r w:rsidR="00070AD7" w:rsidRPr="00041E81">
              <w:rPr>
                <w:sz w:val="26"/>
                <w:szCs w:val="26"/>
              </w:rPr>
              <w:t xml:space="preserve">законодавства </w:t>
            </w:r>
            <w:r w:rsidR="001721F7" w:rsidRPr="00041E81">
              <w:rPr>
                <w:sz w:val="26"/>
                <w:szCs w:val="26"/>
              </w:rPr>
              <w:t>у сфері ліцензування</w:t>
            </w:r>
          </w:p>
          <w:p w14:paraId="0A82039E" w14:textId="77777777" w:rsidR="002475A9" w:rsidRPr="00041E81" w:rsidRDefault="002475A9" w:rsidP="00D21A7D">
            <w:pPr>
              <w:spacing w:before="100" w:beforeAutospacing="1" w:after="100" w:afterAutospacing="1"/>
              <w:jc w:val="center"/>
              <w:rPr>
                <w:sz w:val="26"/>
                <w:szCs w:val="26"/>
              </w:rPr>
            </w:pPr>
          </w:p>
          <w:p w14:paraId="0A82039F" w14:textId="77777777" w:rsidR="002475A9" w:rsidRPr="00041E81" w:rsidRDefault="00233EC4" w:rsidP="00D21A7D">
            <w:pPr>
              <w:spacing w:before="100" w:beforeAutospacing="1" w:after="100" w:afterAutospacing="1"/>
              <w:jc w:val="center"/>
              <w:rPr>
                <w:sz w:val="26"/>
                <w:szCs w:val="26"/>
              </w:rPr>
            </w:pPr>
            <w:r w:rsidRPr="00041E81">
              <w:rPr>
                <w:sz w:val="26"/>
                <w:szCs w:val="26"/>
              </w:rPr>
              <w:t xml:space="preserve">Направлено пропозиції до НАЗК </w:t>
            </w:r>
          </w:p>
        </w:tc>
      </w:tr>
      <w:tr w:rsidR="00FC36FD" w:rsidRPr="00041E81" w14:paraId="0A8203A8" w14:textId="77777777" w:rsidTr="00581CB6">
        <w:tc>
          <w:tcPr>
            <w:tcW w:w="3348" w:type="dxa"/>
            <w:tcBorders>
              <w:top w:val="single" w:sz="4" w:space="0" w:color="auto"/>
              <w:left w:val="single" w:sz="4" w:space="0" w:color="auto"/>
              <w:bottom w:val="single" w:sz="4" w:space="0" w:color="auto"/>
              <w:right w:val="single" w:sz="4" w:space="0" w:color="auto"/>
            </w:tcBorders>
          </w:tcPr>
          <w:p w14:paraId="0A8203A1" w14:textId="77777777" w:rsidR="00FC36FD" w:rsidRPr="00041E81" w:rsidRDefault="00FC156E" w:rsidP="00D21A7D">
            <w:pPr>
              <w:spacing w:before="100" w:beforeAutospacing="1" w:after="100" w:afterAutospacing="1"/>
              <w:jc w:val="both"/>
              <w:rPr>
                <w:sz w:val="26"/>
                <w:szCs w:val="26"/>
              </w:rPr>
            </w:pPr>
            <w:r w:rsidRPr="00041E81">
              <w:rPr>
                <w:sz w:val="26"/>
                <w:szCs w:val="26"/>
              </w:rPr>
              <w:lastRenderedPageBreak/>
              <w:t>9.</w:t>
            </w:r>
            <w:r w:rsidR="005653EB" w:rsidRPr="00041E81">
              <w:rPr>
                <w:sz w:val="26"/>
                <w:szCs w:val="26"/>
              </w:rPr>
              <w:t xml:space="preserve">Видача окремого письмового дозволу на виконання певних видів робіт чи операцій на етапах експлуатації ядерних установок без належного документального </w:t>
            </w:r>
            <w:proofErr w:type="spellStart"/>
            <w:r w:rsidR="005653EB" w:rsidRPr="00041E81">
              <w:rPr>
                <w:sz w:val="26"/>
                <w:szCs w:val="26"/>
              </w:rPr>
              <w:t>обгрунтування</w:t>
            </w:r>
            <w:proofErr w:type="spellEnd"/>
          </w:p>
        </w:tc>
        <w:tc>
          <w:tcPr>
            <w:tcW w:w="1473" w:type="dxa"/>
            <w:tcBorders>
              <w:top w:val="single" w:sz="4" w:space="0" w:color="auto"/>
              <w:left w:val="single" w:sz="4" w:space="0" w:color="auto"/>
              <w:bottom w:val="single" w:sz="4" w:space="0" w:color="auto"/>
              <w:right w:val="single" w:sz="4" w:space="0" w:color="auto"/>
            </w:tcBorders>
          </w:tcPr>
          <w:p w14:paraId="0A8203A2" w14:textId="77777777" w:rsidR="00FC36FD" w:rsidRPr="00041E81" w:rsidRDefault="005653EB" w:rsidP="00D21A7D">
            <w:pPr>
              <w:jc w:val="center"/>
              <w:rPr>
                <w:sz w:val="26"/>
                <w:szCs w:val="26"/>
              </w:rPr>
            </w:pPr>
            <w:r w:rsidRPr="00041E81">
              <w:rPr>
                <w:sz w:val="26"/>
                <w:szCs w:val="26"/>
              </w:rPr>
              <w:t>низька</w:t>
            </w:r>
          </w:p>
        </w:tc>
        <w:tc>
          <w:tcPr>
            <w:tcW w:w="3372" w:type="dxa"/>
            <w:tcBorders>
              <w:top w:val="single" w:sz="4" w:space="0" w:color="auto"/>
              <w:left w:val="single" w:sz="4" w:space="0" w:color="auto"/>
              <w:bottom w:val="single" w:sz="4" w:space="0" w:color="auto"/>
              <w:right w:val="single" w:sz="4" w:space="0" w:color="auto"/>
            </w:tcBorders>
          </w:tcPr>
          <w:p w14:paraId="0A8203A3" w14:textId="77777777" w:rsidR="002475A9" w:rsidRPr="00041E81" w:rsidRDefault="005653EB" w:rsidP="00233EC4">
            <w:pPr>
              <w:spacing w:before="100" w:beforeAutospacing="1" w:after="100" w:afterAutospacing="1"/>
              <w:ind w:right="29"/>
              <w:jc w:val="both"/>
              <w:rPr>
                <w:bCs/>
                <w:spacing w:val="-4"/>
                <w:sz w:val="26"/>
                <w:szCs w:val="26"/>
              </w:rPr>
            </w:pPr>
            <w:r w:rsidRPr="00041E81">
              <w:rPr>
                <w:bCs/>
                <w:spacing w:val="-4"/>
                <w:sz w:val="26"/>
                <w:szCs w:val="26"/>
              </w:rPr>
              <w:t xml:space="preserve">Організація співробітниками Сектору з питань запобігання та протидії корупції, внутрішнього аудиту здійснення аналізу наданих документів з метою недопущення прийняття </w:t>
            </w:r>
            <w:proofErr w:type="spellStart"/>
            <w:r w:rsidRPr="00041E81">
              <w:rPr>
                <w:bCs/>
                <w:spacing w:val="-4"/>
                <w:sz w:val="26"/>
                <w:szCs w:val="26"/>
              </w:rPr>
              <w:t>необгрунтованних</w:t>
            </w:r>
            <w:proofErr w:type="spellEnd"/>
            <w:r w:rsidRPr="00041E81">
              <w:rPr>
                <w:bCs/>
                <w:spacing w:val="-4"/>
                <w:sz w:val="26"/>
                <w:szCs w:val="26"/>
              </w:rPr>
              <w:t xml:space="preserve"> рішень.</w:t>
            </w:r>
          </w:p>
        </w:tc>
        <w:tc>
          <w:tcPr>
            <w:tcW w:w="2700" w:type="dxa"/>
            <w:tcBorders>
              <w:top w:val="single" w:sz="4" w:space="0" w:color="auto"/>
              <w:left w:val="single" w:sz="4" w:space="0" w:color="auto"/>
              <w:bottom w:val="single" w:sz="4" w:space="0" w:color="auto"/>
              <w:right w:val="single" w:sz="4" w:space="0" w:color="auto"/>
            </w:tcBorders>
          </w:tcPr>
          <w:p w14:paraId="0A8203A4" w14:textId="77777777" w:rsidR="00764211" w:rsidRPr="00041E81" w:rsidRDefault="005653EB" w:rsidP="00D21A7D">
            <w:pPr>
              <w:spacing w:before="100" w:beforeAutospacing="1" w:after="100" w:afterAutospacing="1"/>
              <w:jc w:val="both"/>
              <w:rPr>
                <w:sz w:val="26"/>
                <w:szCs w:val="26"/>
              </w:rPr>
            </w:pPr>
            <w:r w:rsidRPr="00041E81">
              <w:rPr>
                <w:sz w:val="26"/>
                <w:szCs w:val="26"/>
              </w:rPr>
              <w:t>Голова, заступники, керівники структурних підрозділів</w:t>
            </w:r>
          </w:p>
          <w:p w14:paraId="0A8203A5" w14:textId="77777777" w:rsidR="005653EB" w:rsidRPr="00041E81" w:rsidRDefault="005653EB" w:rsidP="00D21A7D">
            <w:pPr>
              <w:spacing w:before="100" w:beforeAutospacing="1" w:after="100" w:afterAutospacing="1"/>
              <w:jc w:val="both"/>
              <w:rPr>
                <w:sz w:val="26"/>
                <w:szCs w:val="26"/>
              </w:rPr>
            </w:pPr>
            <w:r w:rsidRPr="00041E81">
              <w:rPr>
                <w:sz w:val="26"/>
                <w:szCs w:val="26"/>
              </w:rPr>
              <w:t>Сектор з питань запобігання та протидії корупції, внутрішнь</w:t>
            </w:r>
            <w:r w:rsidR="00A66AD5" w:rsidRPr="00041E81">
              <w:rPr>
                <w:sz w:val="26"/>
                <w:szCs w:val="26"/>
              </w:rPr>
              <w:t>о</w:t>
            </w:r>
            <w:r w:rsidRPr="00041E81">
              <w:rPr>
                <w:sz w:val="26"/>
                <w:szCs w:val="26"/>
              </w:rPr>
              <w:t>го аудиту</w:t>
            </w:r>
          </w:p>
        </w:tc>
        <w:tc>
          <w:tcPr>
            <w:tcW w:w="1860" w:type="dxa"/>
            <w:tcBorders>
              <w:top w:val="single" w:sz="4" w:space="0" w:color="auto"/>
              <w:left w:val="single" w:sz="4" w:space="0" w:color="auto"/>
              <w:bottom w:val="single" w:sz="4" w:space="0" w:color="auto"/>
              <w:right w:val="single" w:sz="4" w:space="0" w:color="auto"/>
            </w:tcBorders>
          </w:tcPr>
          <w:p w14:paraId="0A8203A6" w14:textId="77777777" w:rsidR="00FC36FD" w:rsidRPr="00041E81" w:rsidRDefault="00512091" w:rsidP="00D21A7D">
            <w:pPr>
              <w:spacing w:before="100" w:beforeAutospacing="1" w:after="100" w:afterAutospacing="1"/>
              <w:jc w:val="center"/>
              <w:rPr>
                <w:sz w:val="26"/>
                <w:szCs w:val="26"/>
              </w:rPr>
            </w:pPr>
            <w:r w:rsidRPr="00041E81">
              <w:rPr>
                <w:sz w:val="26"/>
                <w:szCs w:val="26"/>
              </w:rPr>
              <w:t>Протягом 10 робочих днів з дня прийняття рішення Ліцензійною комісією</w:t>
            </w:r>
          </w:p>
        </w:tc>
        <w:tc>
          <w:tcPr>
            <w:tcW w:w="2835" w:type="dxa"/>
            <w:tcBorders>
              <w:top w:val="single" w:sz="4" w:space="0" w:color="auto"/>
              <w:left w:val="single" w:sz="4" w:space="0" w:color="auto"/>
              <w:bottom w:val="single" w:sz="4" w:space="0" w:color="auto"/>
              <w:right w:val="single" w:sz="4" w:space="0" w:color="auto"/>
            </w:tcBorders>
          </w:tcPr>
          <w:p w14:paraId="0A8203A7" w14:textId="77777777" w:rsidR="00233EC4" w:rsidRPr="00041E81" w:rsidRDefault="00A66AD5" w:rsidP="00D21A7D">
            <w:pPr>
              <w:spacing w:before="100" w:beforeAutospacing="1" w:after="100" w:afterAutospacing="1"/>
              <w:jc w:val="both"/>
              <w:rPr>
                <w:sz w:val="26"/>
                <w:szCs w:val="26"/>
              </w:rPr>
            </w:pPr>
            <w:r w:rsidRPr="00041E81">
              <w:rPr>
                <w:sz w:val="26"/>
                <w:szCs w:val="26"/>
              </w:rPr>
              <w:t>Видано окремий письмовий дозвіл у відповідності до вичерпного переліку визначених законодавством документів та процедур</w:t>
            </w:r>
          </w:p>
        </w:tc>
      </w:tr>
      <w:tr w:rsidR="00FC36FD" w:rsidRPr="00041E81" w14:paraId="0A8203B8"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A9" w14:textId="77777777" w:rsidR="00FC36FD" w:rsidRPr="00041E81" w:rsidRDefault="00FC156E" w:rsidP="00FC156E">
            <w:pPr>
              <w:tabs>
                <w:tab w:val="left" w:pos="0"/>
                <w:tab w:val="left" w:pos="360"/>
              </w:tabs>
              <w:jc w:val="both"/>
              <w:rPr>
                <w:sz w:val="26"/>
                <w:szCs w:val="26"/>
                <w:lang w:eastAsia="ru-RU"/>
              </w:rPr>
            </w:pPr>
            <w:r w:rsidRPr="00041E81">
              <w:rPr>
                <w:sz w:val="26"/>
                <w:szCs w:val="26"/>
              </w:rPr>
              <w:t>10.</w:t>
            </w:r>
            <w:r w:rsidR="00FC36FD" w:rsidRPr="00041E81">
              <w:rPr>
                <w:sz w:val="26"/>
                <w:szCs w:val="26"/>
              </w:rPr>
              <w:t xml:space="preserve">Ризик погодження, повернення без розгляду, надання зауважень і пропозицій без відповідних обґрунтувань, або необґрунтоване затягування прийняття рішення щодо попереднього розгляду заявлених документів на відповідність встановленому </w:t>
            </w:r>
            <w:r w:rsidR="00FC36FD" w:rsidRPr="00041E81">
              <w:rPr>
                <w:bCs/>
                <w:sz w:val="26"/>
                <w:szCs w:val="26"/>
              </w:rPr>
              <w:t xml:space="preserve">переліку та вимогам щодо форми та змісту документів, що подаються для отримання </w:t>
            </w:r>
            <w:r w:rsidR="00FC36FD" w:rsidRPr="00041E81">
              <w:rPr>
                <w:bCs/>
                <w:sz w:val="26"/>
                <w:szCs w:val="26"/>
              </w:rPr>
              <w:lastRenderedPageBreak/>
              <w:t>(переоформлення, внесення змін тощо) ліцензії на право провадження діяльності у сфері використання ядерної енергії</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AA" w14:textId="77777777" w:rsidR="00FC36FD" w:rsidRPr="00041E81" w:rsidRDefault="00613C43" w:rsidP="00D21A7D">
            <w:pPr>
              <w:jc w:val="center"/>
              <w:rPr>
                <w:b/>
                <w:sz w:val="26"/>
                <w:szCs w:val="26"/>
              </w:rPr>
            </w:pPr>
            <w:r w:rsidRPr="00041E81">
              <w:rPr>
                <w:sz w:val="26"/>
                <w:szCs w:val="26"/>
              </w:rPr>
              <w:lastRenderedPageBreak/>
              <w:t>н</w:t>
            </w:r>
            <w:r w:rsidR="00FC36FD"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AB" w14:textId="77777777" w:rsidR="005B09CC" w:rsidRPr="00041E81" w:rsidRDefault="005B09CC" w:rsidP="0042649A">
            <w:pPr>
              <w:jc w:val="both"/>
              <w:rPr>
                <w:sz w:val="26"/>
                <w:szCs w:val="26"/>
              </w:rPr>
            </w:pPr>
            <w:r w:rsidRPr="00041E81">
              <w:rPr>
                <w:sz w:val="26"/>
                <w:szCs w:val="26"/>
              </w:rPr>
              <w:t>Перегляд процедури та розроблення змін до Закону України «Про дозвільну діяльність у сфері використання ядерної енергії»</w:t>
            </w:r>
            <w:r w:rsidRPr="00041E81">
              <w:rPr>
                <w:b/>
                <w:sz w:val="26"/>
                <w:szCs w:val="26"/>
              </w:rPr>
              <w:t xml:space="preserve"> </w:t>
            </w:r>
            <w:r w:rsidRPr="00041E81">
              <w:rPr>
                <w:sz w:val="26"/>
                <w:szCs w:val="26"/>
              </w:rPr>
              <w:t xml:space="preserve">з урахуванням </w:t>
            </w:r>
            <w:r w:rsidR="00613C43" w:rsidRPr="00041E81">
              <w:rPr>
                <w:sz w:val="26"/>
                <w:szCs w:val="26"/>
              </w:rPr>
              <w:t>загальних принципів</w:t>
            </w:r>
            <w:r w:rsidRPr="00041E81">
              <w:rPr>
                <w:sz w:val="26"/>
                <w:szCs w:val="26"/>
              </w:rPr>
              <w:t xml:space="preserve"> Законів України «Про ліцензування господарської діяльності» та «Про адміністративні послуги»,  з метою оптимізації та удосконалення процедури розгляду заяви про </w:t>
            </w:r>
            <w:r w:rsidRPr="00041E81">
              <w:rPr>
                <w:sz w:val="26"/>
                <w:szCs w:val="26"/>
              </w:rPr>
              <w:lastRenderedPageBreak/>
              <w:t xml:space="preserve">отримання ліцензії та поданих разом з нею документів відповідно до вимог законодавства у сфері ліцензування. </w:t>
            </w:r>
          </w:p>
          <w:p w14:paraId="0A8203AC" w14:textId="77777777" w:rsidR="0042649A" w:rsidRPr="00041E81" w:rsidRDefault="0042649A" w:rsidP="007F3E2A">
            <w:pPr>
              <w:spacing w:before="100" w:beforeAutospacing="1" w:after="100" w:afterAutospacing="1"/>
              <w:rPr>
                <w:sz w:val="26"/>
                <w:szCs w:val="26"/>
              </w:rPr>
            </w:pPr>
            <w:r w:rsidRPr="00041E81">
              <w:rPr>
                <w:sz w:val="26"/>
                <w:szCs w:val="26"/>
                <w:shd w:val="clear" w:color="auto" w:fill="FFFFFF"/>
              </w:rPr>
              <w:t xml:space="preserve">У разі виявлення </w:t>
            </w:r>
            <w:proofErr w:type="spellStart"/>
            <w:r w:rsidRPr="00041E81">
              <w:rPr>
                <w:sz w:val="26"/>
                <w:szCs w:val="26"/>
                <w:shd w:val="clear" w:color="auto" w:fill="FFFFFF"/>
                <w:lang w:val="ru-RU"/>
              </w:rPr>
              <w:t>ознаків</w:t>
            </w:r>
            <w:proofErr w:type="spellEnd"/>
            <w:r w:rsidRPr="00041E81">
              <w:rPr>
                <w:sz w:val="26"/>
                <w:szCs w:val="26"/>
                <w:shd w:val="clear" w:color="auto" w:fill="FFFFFF"/>
                <w:lang w:val="ru-RU"/>
              </w:rPr>
              <w:t xml:space="preserve"> </w:t>
            </w:r>
            <w:r w:rsidRPr="00041E81">
              <w:rPr>
                <w:sz w:val="26"/>
                <w:szCs w:val="26"/>
                <w:shd w:val="clear" w:color="auto" w:fill="FFFFFF"/>
              </w:rPr>
              <w:t xml:space="preserve">зовнішніх корупційних ризиків </w:t>
            </w:r>
            <w:proofErr w:type="spellStart"/>
            <w:r w:rsidRPr="00041E81">
              <w:rPr>
                <w:sz w:val="26"/>
                <w:szCs w:val="26"/>
                <w:shd w:val="clear" w:color="auto" w:fill="FFFFFF"/>
              </w:rPr>
              <w:t>н</w:t>
            </w:r>
            <w:r w:rsidRPr="00041E81">
              <w:rPr>
                <w:sz w:val="26"/>
                <w:szCs w:val="26"/>
              </w:rPr>
              <w:t>аправлен</w:t>
            </w:r>
            <w:r w:rsidRPr="00041E81">
              <w:rPr>
                <w:sz w:val="26"/>
                <w:szCs w:val="26"/>
                <w:lang w:val="ru-RU"/>
              </w:rPr>
              <w:t>ня</w:t>
            </w:r>
            <w:proofErr w:type="spellEnd"/>
            <w:r w:rsidRPr="00041E81">
              <w:rPr>
                <w:sz w:val="26"/>
                <w:szCs w:val="26"/>
              </w:rPr>
              <w:t xml:space="preserve"> пропозиції до НАЗК </w:t>
            </w:r>
          </w:p>
          <w:p w14:paraId="0A8203AD" w14:textId="77777777" w:rsidR="002475A9" w:rsidRPr="00041E81" w:rsidRDefault="002475A9" w:rsidP="00D21A7D">
            <w:pPr>
              <w:ind w:firstLine="175"/>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AE" w14:textId="77777777" w:rsidR="00FC36FD" w:rsidRPr="00041E81" w:rsidRDefault="00FC36FD" w:rsidP="00D21A7D">
            <w:pPr>
              <w:spacing w:before="100" w:beforeAutospacing="1" w:after="100" w:afterAutospacing="1"/>
              <w:rPr>
                <w:sz w:val="26"/>
                <w:szCs w:val="26"/>
              </w:rPr>
            </w:pPr>
            <w:r w:rsidRPr="00041E81">
              <w:rPr>
                <w:sz w:val="26"/>
                <w:szCs w:val="26"/>
              </w:rPr>
              <w:lastRenderedPageBreak/>
              <w:t>Управління безпеки поводження з РАВ</w:t>
            </w:r>
          </w:p>
          <w:p w14:paraId="0A8203AF" w14:textId="77777777" w:rsidR="00FC36FD" w:rsidRPr="00041E81" w:rsidRDefault="00FC36FD" w:rsidP="00D21A7D">
            <w:pPr>
              <w:spacing w:before="100" w:beforeAutospacing="1" w:after="100" w:afterAutospacing="1"/>
              <w:rPr>
                <w:sz w:val="26"/>
                <w:szCs w:val="26"/>
              </w:rPr>
            </w:pPr>
            <w:r w:rsidRPr="00041E81">
              <w:rPr>
                <w:sz w:val="26"/>
                <w:szCs w:val="26"/>
              </w:rPr>
              <w:t>Управління радіаційної безпеки</w:t>
            </w:r>
          </w:p>
          <w:p w14:paraId="0A8203B0" w14:textId="77777777" w:rsidR="00FC36FD" w:rsidRPr="00041E81" w:rsidRDefault="00FC36FD" w:rsidP="00D21A7D">
            <w:pPr>
              <w:spacing w:before="100" w:beforeAutospacing="1" w:after="100" w:afterAutospacing="1"/>
              <w:rPr>
                <w:sz w:val="26"/>
                <w:szCs w:val="26"/>
              </w:rPr>
            </w:pPr>
            <w:r w:rsidRPr="00041E81">
              <w:rPr>
                <w:sz w:val="26"/>
                <w:szCs w:val="26"/>
              </w:rPr>
              <w:t>Управління з питань ядерної захищеності та гарантій</w:t>
            </w:r>
          </w:p>
          <w:p w14:paraId="0A8203B1" w14:textId="77777777" w:rsidR="00FC36FD" w:rsidRPr="00041E81" w:rsidRDefault="00FC36FD" w:rsidP="00D21A7D">
            <w:pPr>
              <w:spacing w:before="100" w:beforeAutospacing="1" w:after="100" w:afterAutospacing="1"/>
              <w:rPr>
                <w:sz w:val="26"/>
                <w:szCs w:val="26"/>
              </w:rPr>
            </w:pPr>
            <w:r w:rsidRPr="00041E81">
              <w:rPr>
                <w:sz w:val="26"/>
                <w:szCs w:val="26"/>
              </w:rPr>
              <w:t>Департамент з питань безпеки ядерних установок</w:t>
            </w:r>
          </w:p>
          <w:p w14:paraId="0A8203B2" w14:textId="77777777" w:rsidR="00FC36FD" w:rsidRPr="00041E81" w:rsidRDefault="00FC36FD" w:rsidP="00D21A7D">
            <w:pPr>
              <w:spacing w:before="100" w:beforeAutospacing="1" w:after="100" w:afterAutospacing="1"/>
              <w:rPr>
                <w:sz w:val="26"/>
                <w:szCs w:val="26"/>
              </w:rPr>
            </w:pPr>
            <w:r w:rsidRPr="00041E81">
              <w:rPr>
                <w:sz w:val="26"/>
                <w:szCs w:val="26"/>
              </w:rPr>
              <w:lastRenderedPageBreak/>
              <w:t>Інспекції з ЯРБ</w:t>
            </w:r>
          </w:p>
          <w:p w14:paraId="0A8203B3" w14:textId="77777777" w:rsidR="00FC36FD" w:rsidRPr="00041E81" w:rsidRDefault="00FC36FD" w:rsidP="00D21A7D">
            <w:pPr>
              <w:tabs>
                <w:tab w:val="left" w:pos="0"/>
                <w:tab w:val="left" w:pos="360"/>
              </w:tabs>
              <w:rPr>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B4" w14:textId="77777777" w:rsidR="00FC36FD" w:rsidRPr="00041E81" w:rsidRDefault="00FC36FD" w:rsidP="00D21A7D">
            <w:pPr>
              <w:tabs>
                <w:tab w:val="left" w:pos="0"/>
                <w:tab w:val="left" w:pos="360"/>
              </w:tabs>
              <w:spacing w:line="360" w:lineRule="auto"/>
              <w:rPr>
                <w:sz w:val="26"/>
                <w:szCs w:val="26"/>
              </w:rPr>
            </w:pPr>
            <w:r w:rsidRPr="00041E81">
              <w:rPr>
                <w:sz w:val="26"/>
                <w:szCs w:val="26"/>
              </w:rPr>
              <w:lastRenderedPageBreak/>
              <w:t>грудень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B5" w14:textId="77777777" w:rsidR="0042649A" w:rsidRPr="00041E81" w:rsidRDefault="009130B0" w:rsidP="0042649A">
            <w:pPr>
              <w:jc w:val="both"/>
              <w:rPr>
                <w:sz w:val="26"/>
                <w:szCs w:val="26"/>
              </w:rPr>
            </w:pPr>
            <w:r w:rsidRPr="00041E81">
              <w:rPr>
                <w:sz w:val="26"/>
                <w:szCs w:val="26"/>
              </w:rPr>
              <w:t>Подання до Кабінету Міністрів</w:t>
            </w:r>
            <w:r w:rsidRPr="00041E81" w:rsidDel="00811509">
              <w:rPr>
                <w:sz w:val="26"/>
                <w:szCs w:val="26"/>
              </w:rPr>
              <w:t xml:space="preserve"> </w:t>
            </w:r>
            <w:r w:rsidRPr="00041E81">
              <w:rPr>
                <w:sz w:val="26"/>
                <w:szCs w:val="26"/>
              </w:rPr>
              <w:t>проекту Закону України «Про внесення змін до Закону України «Про дозвільну діяльність у сфері використання ядерної енергії»</w:t>
            </w:r>
            <w:r w:rsidR="0042649A" w:rsidRPr="00041E81">
              <w:rPr>
                <w:sz w:val="26"/>
                <w:szCs w:val="26"/>
              </w:rPr>
              <w:t xml:space="preserve"> </w:t>
            </w:r>
          </w:p>
          <w:p w14:paraId="0A8203B6" w14:textId="77777777" w:rsidR="00A2574B" w:rsidRPr="00041E81" w:rsidRDefault="00A2574B" w:rsidP="0042649A">
            <w:pPr>
              <w:jc w:val="both"/>
              <w:rPr>
                <w:sz w:val="26"/>
                <w:szCs w:val="26"/>
              </w:rPr>
            </w:pPr>
          </w:p>
          <w:p w14:paraId="0A8203B7" w14:textId="77777777" w:rsidR="002475A9" w:rsidRPr="00041E81" w:rsidRDefault="0042649A" w:rsidP="0042649A">
            <w:pPr>
              <w:jc w:val="both"/>
              <w:rPr>
                <w:sz w:val="26"/>
                <w:szCs w:val="26"/>
              </w:rPr>
            </w:pPr>
            <w:r w:rsidRPr="00041E81">
              <w:rPr>
                <w:sz w:val="26"/>
                <w:szCs w:val="26"/>
              </w:rPr>
              <w:t>Направлено пропозиції до НАЗК</w:t>
            </w:r>
          </w:p>
        </w:tc>
      </w:tr>
      <w:tr w:rsidR="009130B0" w:rsidRPr="00041E81" w14:paraId="0A8203C7"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B9" w14:textId="77777777" w:rsidR="009130B0" w:rsidRPr="00041E81" w:rsidRDefault="00FC156E" w:rsidP="00A2574B">
            <w:pPr>
              <w:tabs>
                <w:tab w:val="left" w:pos="0"/>
                <w:tab w:val="left" w:pos="360"/>
              </w:tabs>
              <w:jc w:val="both"/>
              <w:rPr>
                <w:sz w:val="26"/>
                <w:szCs w:val="26"/>
                <w:lang w:eastAsia="ru-RU"/>
              </w:rPr>
            </w:pPr>
            <w:r w:rsidRPr="00041E81">
              <w:rPr>
                <w:sz w:val="26"/>
                <w:szCs w:val="26"/>
              </w:rPr>
              <w:t>11.</w:t>
            </w:r>
            <w:r w:rsidR="009130B0" w:rsidRPr="00041E81">
              <w:rPr>
                <w:sz w:val="26"/>
                <w:szCs w:val="26"/>
              </w:rPr>
              <w:t>Порушення процедури розгляду заяви про отримання (переоформлення, внесення змін тощо) ліцензії та поданих разом з нею документів</w:t>
            </w:r>
            <w:r w:rsidR="009130B0" w:rsidRPr="00041E81">
              <w:rPr>
                <w:rStyle w:val="rvts15"/>
                <w:sz w:val="26"/>
                <w:szCs w:val="26"/>
              </w:rPr>
              <w:t xml:space="preserve">, що підтверджують спроможність заявника дотримуватися умов і правил провадження заявленого виду діяльності, а також підтверджують відповідність фінансових, матеріальних, інших ресурсів, організаційної структури та персоналу заявника, вимогам, встановленим нормами і </w:t>
            </w:r>
            <w:r w:rsidR="009130B0" w:rsidRPr="00041E81">
              <w:rPr>
                <w:rStyle w:val="rvts15"/>
                <w:sz w:val="26"/>
                <w:szCs w:val="26"/>
              </w:rPr>
              <w:lastRenderedPageBreak/>
              <w:t>правилами з ядерної та радіаційної безпеки, в обсязі, необхідному для її забезпечення</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BA" w14:textId="77777777" w:rsidR="009130B0" w:rsidRPr="00041E81" w:rsidRDefault="00613C43" w:rsidP="009130B0">
            <w:pPr>
              <w:jc w:val="center"/>
              <w:rPr>
                <w:b/>
                <w:sz w:val="26"/>
                <w:szCs w:val="26"/>
              </w:rPr>
            </w:pPr>
            <w:r w:rsidRPr="00041E81">
              <w:rPr>
                <w:sz w:val="26"/>
                <w:szCs w:val="26"/>
              </w:rPr>
              <w:lastRenderedPageBreak/>
              <w:t>н</w:t>
            </w:r>
            <w:r w:rsidR="009130B0"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BB" w14:textId="77777777" w:rsidR="009130B0" w:rsidRPr="00041E81" w:rsidRDefault="009130B0" w:rsidP="00A2574B">
            <w:pPr>
              <w:jc w:val="both"/>
              <w:rPr>
                <w:sz w:val="26"/>
                <w:szCs w:val="26"/>
              </w:rPr>
            </w:pPr>
            <w:r w:rsidRPr="00041E81">
              <w:rPr>
                <w:sz w:val="26"/>
                <w:szCs w:val="26"/>
              </w:rPr>
              <w:t>Перегляд процедури та розроблення змін до Закону України «Про дозвільну діяльність у сфері використання ядерної енергії» з урахуванням положень Законів України «Про ліцензування господарської діяльності» та «Про адміністративні послуги»,  з метою удосконалення процедури розгляду заяви про отримання ліцензії та поданих разом з нею документів відповідно до нових вимог законодавства у сфері ліцензування</w:t>
            </w:r>
          </w:p>
          <w:p w14:paraId="0A8203BC" w14:textId="77777777" w:rsidR="009130B0" w:rsidRPr="00041E81" w:rsidRDefault="0042649A" w:rsidP="00A2574B">
            <w:pPr>
              <w:spacing w:before="100" w:beforeAutospacing="1" w:after="100" w:afterAutospacing="1"/>
              <w:rPr>
                <w:b/>
                <w:bCs/>
                <w:sz w:val="26"/>
                <w:szCs w:val="26"/>
              </w:rPr>
            </w:pPr>
            <w:r w:rsidRPr="00041E81">
              <w:rPr>
                <w:sz w:val="26"/>
                <w:szCs w:val="26"/>
                <w:shd w:val="clear" w:color="auto" w:fill="FFFFFF"/>
              </w:rPr>
              <w:lastRenderedPageBreak/>
              <w:t xml:space="preserve">У разі виявлення </w:t>
            </w:r>
            <w:proofErr w:type="spellStart"/>
            <w:r w:rsidRPr="00041E81">
              <w:rPr>
                <w:sz w:val="26"/>
                <w:szCs w:val="26"/>
                <w:shd w:val="clear" w:color="auto" w:fill="FFFFFF"/>
                <w:lang w:val="ru-RU"/>
              </w:rPr>
              <w:t>ознаків</w:t>
            </w:r>
            <w:proofErr w:type="spellEnd"/>
            <w:r w:rsidRPr="00041E81">
              <w:rPr>
                <w:sz w:val="26"/>
                <w:szCs w:val="26"/>
                <w:shd w:val="clear" w:color="auto" w:fill="FFFFFF"/>
                <w:lang w:val="ru-RU"/>
              </w:rPr>
              <w:t xml:space="preserve"> </w:t>
            </w:r>
            <w:r w:rsidRPr="00041E81">
              <w:rPr>
                <w:sz w:val="26"/>
                <w:szCs w:val="26"/>
                <w:shd w:val="clear" w:color="auto" w:fill="FFFFFF"/>
              </w:rPr>
              <w:t xml:space="preserve">зовнішніх корупційних ризиків </w:t>
            </w:r>
            <w:proofErr w:type="spellStart"/>
            <w:r w:rsidRPr="00041E81">
              <w:rPr>
                <w:sz w:val="26"/>
                <w:szCs w:val="26"/>
                <w:shd w:val="clear" w:color="auto" w:fill="FFFFFF"/>
              </w:rPr>
              <w:t>н</w:t>
            </w:r>
            <w:r w:rsidRPr="00041E81">
              <w:rPr>
                <w:sz w:val="26"/>
                <w:szCs w:val="26"/>
              </w:rPr>
              <w:t>аправлен</w:t>
            </w:r>
            <w:r w:rsidRPr="00041E81">
              <w:rPr>
                <w:sz w:val="26"/>
                <w:szCs w:val="26"/>
                <w:lang w:val="ru-RU"/>
              </w:rPr>
              <w:t>ня</w:t>
            </w:r>
            <w:proofErr w:type="spellEnd"/>
            <w:r w:rsidRPr="00041E81">
              <w:rPr>
                <w:sz w:val="26"/>
                <w:szCs w:val="26"/>
              </w:rPr>
              <w:t xml:space="preserve"> пропозиції до НАЗК </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BD" w14:textId="77777777" w:rsidR="009130B0" w:rsidRPr="00041E81" w:rsidRDefault="009130B0" w:rsidP="009130B0">
            <w:pPr>
              <w:spacing w:before="100" w:beforeAutospacing="1" w:after="100" w:afterAutospacing="1"/>
              <w:rPr>
                <w:sz w:val="26"/>
                <w:szCs w:val="26"/>
              </w:rPr>
            </w:pPr>
            <w:r w:rsidRPr="00041E81">
              <w:rPr>
                <w:sz w:val="26"/>
                <w:szCs w:val="26"/>
              </w:rPr>
              <w:lastRenderedPageBreak/>
              <w:t>Управління безпеки поводження з РАВ</w:t>
            </w:r>
          </w:p>
          <w:p w14:paraId="0A8203BE" w14:textId="77777777" w:rsidR="009130B0" w:rsidRPr="00041E81" w:rsidRDefault="009130B0" w:rsidP="009130B0">
            <w:pPr>
              <w:spacing w:before="100" w:beforeAutospacing="1" w:after="100" w:afterAutospacing="1"/>
              <w:rPr>
                <w:sz w:val="26"/>
                <w:szCs w:val="26"/>
              </w:rPr>
            </w:pPr>
            <w:r w:rsidRPr="00041E81">
              <w:rPr>
                <w:sz w:val="26"/>
                <w:szCs w:val="26"/>
              </w:rPr>
              <w:t>Управління радіаційної безпеки</w:t>
            </w:r>
          </w:p>
          <w:p w14:paraId="0A8203BF" w14:textId="77777777" w:rsidR="009130B0" w:rsidRPr="00041E81" w:rsidRDefault="009130B0" w:rsidP="009130B0">
            <w:pPr>
              <w:spacing w:before="100" w:beforeAutospacing="1" w:after="100" w:afterAutospacing="1"/>
              <w:rPr>
                <w:sz w:val="26"/>
                <w:szCs w:val="26"/>
              </w:rPr>
            </w:pPr>
            <w:r w:rsidRPr="00041E81">
              <w:rPr>
                <w:sz w:val="26"/>
                <w:szCs w:val="26"/>
              </w:rPr>
              <w:t>Управління з питань ядерної захищеності та гарантій</w:t>
            </w:r>
          </w:p>
          <w:p w14:paraId="0A8203C0" w14:textId="77777777" w:rsidR="009130B0" w:rsidRPr="00041E81" w:rsidRDefault="009130B0" w:rsidP="009130B0">
            <w:pPr>
              <w:spacing w:before="100" w:beforeAutospacing="1" w:after="100" w:afterAutospacing="1"/>
              <w:rPr>
                <w:sz w:val="26"/>
                <w:szCs w:val="26"/>
              </w:rPr>
            </w:pPr>
            <w:r w:rsidRPr="00041E81">
              <w:rPr>
                <w:sz w:val="26"/>
                <w:szCs w:val="26"/>
              </w:rPr>
              <w:t>Департамент з питань безпеки ядерних установок</w:t>
            </w:r>
          </w:p>
          <w:p w14:paraId="0A8203C1" w14:textId="77777777" w:rsidR="009130B0" w:rsidRPr="00041E81" w:rsidRDefault="009130B0" w:rsidP="009130B0">
            <w:pPr>
              <w:spacing w:before="100" w:beforeAutospacing="1" w:after="100" w:afterAutospacing="1"/>
              <w:rPr>
                <w:sz w:val="26"/>
                <w:szCs w:val="26"/>
              </w:rPr>
            </w:pPr>
            <w:r w:rsidRPr="00041E81">
              <w:rPr>
                <w:sz w:val="26"/>
                <w:szCs w:val="26"/>
              </w:rPr>
              <w:t>Інспекції з ЯРБ</w:t>
            </w:r>
          </w:p>
          <w:p w14:paraId="0A8203C2" w14:textId="77777777" w:rsidR="009130B0" w:rsidRPr="00041E81" w:rsidRDefault="009130B0" w:rsidP="009130B0">
            <w:pPr>
              <w:tabs>
                <w:tab w:val="left" w:pos="0"/>
                <w:tab w:val="left" w:pos="360"/>
              </w:tabs>
              <w:rPr>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C3" w14:textId="77777777" w:rsidR="009130B0" w:rsidRPr="00041E81" w:rsidRDefault="009130B0" w:rsidP="009130B0">
            <w:pPr>
              <w:tabs>
                <w:tab w:val="left" w:pos="0"/>
                <w:tab w:val="left" w:pos="360"/>
              </w:tabs>
              <w:spacing w:line="360" w:lineRule="auto"/>
              <w:rPr>
                <w:sz w:val="26"/>
                <w:szCs w:val="26"/>
              </w:rPr>
            </w:pPr>
            <w:r w:rsidRPr="00041E81">
              <w:rPr>
                <w:sz w:val="26"/>
                <w:szCs w:val="26"/>
              </w:rPr>
              <w:t>грудень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C4" w14:textId="77777777" w:rsidR="009130B0" w:rsidRPr="00041E81" w:rsidRDefault="009130B0" w:rsidP="00A2574B">
            <w:pPr>
              <w:jc w:val="both"/>
              <w:rPr>
                <w:sz w:val="26"/>
                <w:szCs w:val="26"/>
              </w:rPr>
            </w:pPr>
            <w:r w:rsidRPr="00041E81">
              <w:rPr>
                <w:sz w:val="26"/>
                <w:szCs w:val="26"/>
              </w:rPr>
              <w:t>Подання до Кабінету Міністрів</w:t>
            </w:r>
            <w:r w:rsidRPr="00041E81" w:rsidDel="00811509">
              <w:rPr>
                <w:sz w:val="26"/>
                <w:szCs w:val="26"/>
              </w:rPr>
              <w:t xml:space="preserve"> </w:t>
            </w:r>
            <w:r w:rsidRPr="00041E81">
              <w:rPr>
                <w:sz w:val="26"/>
                <w:szCs w:val="26"/>
              </w:rPr>
              <w:t>про</w:t>
            </w:r>
            <w:r w:rsidR="00990639" w:rsidRPr="00041E81">
              <w:rPr>
                <w:sz w:val="26"/>
                <w:szCs w:val="26"/>
                <w:lang w:val="ru-RU"/>
              </w:rPr>
              <w:t>е</w:t>
            </w:r>
            <w:proofErr w:type="spellStart"/>
            <w:r w:rsidRPr="00041E81">
              <w:rPr>
                <w:sz w:val="26"/>
                <w:szCs w:val="26"/>
              </w:rPr>
              <w:t>кту</w:t>
            </w:r>
            <w:proofErr w:type="spellEnd"/>
            <w:r w:rsidRPr="00041E81">
              <w:rPr>
                <w:sz w:val="26"/>
                <w:szCs w:val="26"/>
              </w:rPr>
              <w:t xml:space="preserve">  Закону України «Про внесення змін до Закону України «Про дозвільну діяльність у сфері використання ядерної енергії»</w:t>
            </w:r>
          </w:p>
          <w:p w14:paraId="0A8203C5" w14:textId="77777777" w:rsidR="00A2574B" w:rsidRPr="00041E81" w:rsidRDefault="00A2574B" w:rsidP="009130B0">
            <w:pPr>
              <w:ind w:firstLine="176"/>
              <w:jc w:val="both"/>
              <w:rPr>
                <w:sz w:val="26"/>
                <w:szCs w:val="26"/>
                <w:lang w:val="ru-RU"/>
              </w:rPr>
            </w:pPr>
          </w:p>
          <w:p w14:paraId="0A8203C6" w14:textId="77777777" w:rsidR="00A2574B" w:rsidRPr="00041E81" w:rsidRDefault="00A2574B" w:rsidP="00A2574B">
            <w:pPr>
              <w:jc w:val="both"/>
              <w:rPr>
                <w:sz w:val="26"/>
                <w:szCs w:val="26"/>
                <w:lang w:val="ru-RU"/>
              </w:rPr>
            </w:pPr>
            <w:r w:rsidRPr="00041E81">
              <w:rPr>
                <w:sz w:val="26"/>
                <w:szCs w:val="26"/>
              </w:rPr>
              <w:t>Направлено пропозиції до НАЗК</w:t>
            </w:r>
          </w:p>
        </w:tc>
      </w:tr>
      <w:tr w:rsidR="000B329D" w:rsidRPr="00041E81" w14:paraId="0A8203D5"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C8" w14:textId="77777777" w:rsidR="000B329D" w:rsidRPr="00041E81" w:rsidRDefault="00FC156E" w:rsidP="00613C43">
            <w:pPr>
              <w:spacing w:line="252" w:lineRule="auto"/>
              <w:rPr>
                <w:sz w:val="26"/>
                <w:szCs w:val="26"/>
              </w:rPr>
            </w:pPr>
            <w:r w:rsidRPr="00041E81">
              <w:rPr>
                <w:sz w:val="26"/>
                <w:szCs w:val="26"/>
              </w:rPr>
              <w:t>12.</w:t>
            </w:r>
            <w:r w:rsidR="000B329D" w:rsidRPr="00041E81">
              <w:rPr>
                <w:sz w:val="26"/>
                <w:szCs w:val="26"/>
              </w:rPr>
              <w:t>Порушення під час підготовки експертного висновку для винесення питання для розгляду на Ліцензійній комісії і прийняття рішення щодо видачі (переоформлення, внесення змін, відмови у видачі) ліцензії</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C9" w14:textId="77777777" w:rsidR="000B329D" w:rsidRPr="00041E81" w:rsidRDefault="00613C43" w:rsidP="00613C43">
            <w:pPr>
              <w:spacing w:line="252" w:lineRule="auto"/>
              <w:rPr>
                <w:sz w:val="26"/>
                <w:szCs w:val="26"/>
              </w:rPr>
            </w:pPr>
            <w:r w:rsidRPr="00041E81">
              <w:rPr>
                <w:sz w:val="26"/>
                <w:szCs w:val="26"/>
              </w:rPr>
              <w:t>н</w:t>
            </w:r>
            <w:r w:rsidR="000B329D"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CA" w14:textId="77777777" w:rsidR="000B329D" w:rsidRPr="00041E81" w:rsidRDefault="000B329D" w:rsidP="00613C43">
            <w:pPr>
              <w:spacing w:line="252" w:lineRule="auto"/>
              <w:rPr>
                <w:sz w:val="26"/>
                <w:szCs w:val="26"/>
              </w:rPr>
            </w:pPr>
            <w:r w:rsidRPr="00041E81">
              <w:rPr>
                <w:sz w:val="26"/>
                <w:szCs w:val="26"/>
              </w:rPr>
              <w:t xml:space="preserve">Перегляд Положення про Ліцензійну комісію, затверджене наказом Держатомрегулювання від 31.10.2018 №439 </w:t>
            </w:r>
          </w:p>
          <w:p w14:paraId="0A8203CB" w14:textId="77777777" w:rsidR="000B329D" w:rsidRPr="00041E81" w:rsidRDefault="000B329D" w:rsidP="00613C43">
            <w:pPr>
              <w:spacing w:line="252" w:lineRule="auto"/>
              <w:rPr>
                <w:sz w:val="26"/>
                <w:szCs w:val="26"/>
              </w:rPr>
            </w:pPr>
          </w:p>
          <w:p w14:paraId="0A8203CC" w14:textId="77777777" w:rsidR="000B329D" w:rsidRPr="00041E81" w:rsidRDefault="000B329D" w:rsidP="00613C43">
            <w:pPr>
              <w:spacing w:line="252" w:lineRule="auto"/>
              <w:rPr>
                <w:sz w:val="26"/>
                <w:szCs w:val="26"/>
              </w:rPr>
            </w:pPr>
            <w:r w:rsidRPr="00041E81">
              <w:rPr>
                <w:sz w:val="26"/>
                <w:szCs w:val="26"/>
              </w:rPr>
              <w:t>Перехресна участь у розгляді ліцензійних документів декількох інспекторів</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CD" w14:textId="77777777" w:rsidR="000B329D" w:rsidRPr="00041E81" w:rsidRDefault="000B329D" w:rsidP="00613C43">
            <w:pPr>
              <w:spacing w:line="252" w:lineRule="auto"/>
              <w:rPr>
                <w:sz w:val="26"/>
                <w:szCs w:val="26"/>
              </w:rPr>
            </w:pPr>
            <w:r w:rsidRPr="00041E81">
              <w:rPr>
                <w:sz w:val="26"/>
                <w:szCs w:val="26"/>
              </w:rPr>
              <w:t>Управління безпеки поводження з РАВ</w:t>
            </w:r>
          </w:p>
          <w:p w14:paraId="0A8203CE" w14:textId="77777777" w:rsidR="000B329D" w:rsidRPr="00041E81" w:rsidRDefault="000B329D" w:rsidP="00613C43">
            <w:pPr>
              <w:spacing w:line="252" w:lineRule="auto"/>
              <w:rPr>
                <w:sz w:val="26"/>
                <w:szCs w:val="26"/>
              </w:rPr>
            </w:pPr>
            <w:r w:rsidRPr="00041E81">
              <w:rPr>
                <w:sz w:val="26"/>
                <w:szCs w:val="26"/>
              </w:rPr>
              <w:t>Управління радіаційної безпеки</w:t>
            </w:r>
          </w:p>
          <w:p w14:paraId="0A8203CF" w14:textId="77777777" w:rsidR="000B329D" w:rsidRPr="00041E81" w:rsidRDefault="000B329D" w:rsidP="00613C43">
            <w:pPr>
              <w:spacing w:line="252" w:lineRule="auto"/>
              <w:rPr>
                <w:sz w:val="26"/>
                <w:szCs w:val="26"/>
              </w:rPr>
            </w:pPr>
            <w:r w:rsidRPr="00041E81">
              <w:rPr>
                <w:sz w:val="26"/>
                <w:szCs w:val="26"/>
              </w:rPr>
              <w:t>Управління з питань ядерної захищеності та гарантій</w:t>
            </w:r>
          </w:p>
          <w:p w14:paraId="0A8203D0" w14:textId="77777777" w:rsidR="000B329D" w:rsidRPr="00041E81" w:rsidRDefault="000B329D" w:rsidP="00613C43">
            <w:pPr>
              <w:spacing w:line="252" w:lineRule="auto"/>
              <w:rPr>
                <w:sz w:val="26"/>
                <w:szCs w:val="26"/>
              </w:rPr>
            </w:pPr>
            <w:r w:rsidRPr="00041E81">
              <w:rPr>
                <w:sz w:val="26"/>
                <w:szCs w:val="26"/>
              </w:rPr>
              <w:t>Департамент з питань безпеки ядерних установок</w:t>
            </w:r>
          </w:p>
          <w:p w14:paraId="0A8203D1" w14:textId="77777777" w:rsidR="000B329D" w:rsidRPr="00041E81" w:rsidRDefault="000B329D" w:rsidP="00613C43">
            <w:pPr>
              <w:spacing w:line="252" w:lineRule="auto"/>
              <w:rPr>
                <w:sz w:val="26"/>
                <w:szCs w:val="26"/>
              </w:rPr>
            </w:pPr>
            <w:r w:rsidRPr="00041E81">
              <w:rPr>
                <w:sz w:val="26"/>
                <w:szCs w:val="26"/>
              </w:rPr>
              <w:t>Інспекції з ЯРБ</w:t>
            </w:r>
          </w:p>
          <w:p w14:paraId="0A8203D2" w14:textId="77777777" w:rsidR="000B329D" w:rsidRPr="00041E81" w:rsidRDefault="000B329D" w:rsidP="00613C43">
            <w:pPr>
              <w:spacing w:line="252" w:lineRule="auto"/>
              <w:rPr>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D3" w14:textId="77777777" w:rsidR="000B329D" w:rsidRPr="00041E81" w:rsidRDefault="000B329D" w:rsidP="00613C43">
            <w:pPr>
              <w:spacing w:line="252" w:lineRule="auto"/>
              <w:rPr>
                <w:sz w:val="26"/>
                <w:szCs w:val="26"/>
              </w:rPr>
            </w:pPr>
            <w:r w:rsidRPr="00041E81">
              <w:rPr>
                <w:sz w:val="26"/>
                <w:szCs w:val="26"/>
              </w:rPr>
              <w:t>грудень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D4" w14:textId="77777777" w:rsidR="000B329D" w:rsidRPr="00041E81" w:rsidRDefault="000B329D" w:rsidP="00613C43">
            <w:pPr>
              <w:spacing w:line="252" w:lineRule="auto"/>
              <w:rPr>
                <w:sz w:val="26"/>
                <w:szCs w:val="26"/>
              </w:rPr>
            </w:pPr>
            <w:r w:rsidRPr="00041E81">
              <w:rPr>
                <w:sz w:val="26"/>
                <w:szCs w:val="26"/>
              </w:rPr>
              <w:t xml:space="preserve">Затвердження переглянутих змін до Положення про Ліцензійну комісію, затверджене наказом Держатомрегулювання від 31.10.2018 №439 </w:t>
            </w:r>
          </w:p>
        </w:tc>
      </w:tr>
      <w:tr w:rsidR="000B329D" w:rsidRPr="00041E81" w14:paraId="0A8203EA"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D6" w14:textId="77777777" w:rsidR="000B329D" w:rsidRPr="00041E81" w:rsidRDefault="00FC156E" w:rsidP="00613C43">
            <w:pPr>
              <w:spacing w:line="252" w:lineRule="auto"/>
              <w:rPr>
                <w:sz w:val="26"/>
                <w:szCs w:val="26"/>
              </w:rPr>
            </w:pPr>
            <w:r w:rsidRPr="00041E81">
              <w:rPr>
                <w:sz w:val="26"/>
                <w:szCs w:val="26"/>
              </w:rPr>
              <w:t>13.</w:t>
            </w:r>
            <w:r w:rsidR="000B329D" w:rsidRPr="00041E81">
              <w:rPr>
                <w:sz w:val="26"/>
                <w:szCs w:val="26"/>
              </w:rPr>
              <w:t>Процедура видачі (переоформлення, внесення змін тощо) ліцензій регулюється нормативно-правовими актами, що не відповідають сучасним вимогам у сфері ліцензування</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D7" w14:textId="77777777" w:rsidR="000B329D" w:rsidRPr="00041E81" w:rsidRDefault="00613C43" w:rsidP="00613C43">
            <w:pPr>
              <w:spacing w:line="252" w:lineRule="auto"/>
              <w:rPr>
                <w:sz w:val="26"/>
                <w:szCs w:val="26"/>
              </w:rPr>
            </w:pPr>
            <w:r w:rsidRPr="00041E81">
              <w:rPr>
                <w:sz w:val="26"/>
                <w:szCs w:val="26"/>
              </w:rPr>
              <w:t>н</w:t>
            </w:r>
            <w:r w:rsidR="000B329D" w:rsidRPr="00041E81">
              <w:rPr>
                <w:sz w:val="26"/>
                <w:szCs w:val="26"/>
              </w:rPr>
              <w:t>изька</w:t>
            </w:r>
          </w:p>
        </w:tc>
        <w:tc>
          <w:tcPr>
            <w:tcW w:w="3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D8" w14:textId="77777777" w:rsidR="000B329D" w:rsidRPr="00041E81" w:rsidRDefault="000B329D" w:rsidP="00613C43">
            <w:pPr>
              <w:spacing w:line="252" w:lineRule="auto"/>
              <w:rPr>
                <w:sz w:val="26"/>
                <w:szCs w:val="26"/>
              </w:rPr>
            </w:pPr>
            <w:r w:rsidRPr="00041E81">
              <w:rPr>
                <w:sz w:val="26"/>
                <w:szCs w:val="26"/>
              </w:rPr>
              <w:t xml:space="preserve">Перегляд </w:t>
            </w:r>
          </w:p>
          <w:p w14:paraId="0A8203D9" w14:textId="77777777" w:rsidR="000B329D" w:rsidRPr="00041E81" w:rsidRDefault="000B329D" w:rsidP="00613C43">
            <w:pPr>
              <w:spacing w:line="252" w:lineRule="auto"/>
              <w:rPr>
                <w:sz w:val="26"/>
                <w:szCs w:val="26"/>
              </w:rPr>
            </w:pPr>
            <w:r w:rsidRPr="00041E81">
              <w:rPr>
                <w:sz w:val="26"/>
                <w:szCs w:val="26"/>
              </w:rPr>
              <w:t xml:space="preserve">Вимог та умов безпеки (ліцензійних умов) провадження діяльності з виробництва джерел іонізуючого випромінювання, затверджені наказом Держатомрегулювання  від 13.08.2015  № 148, зареєстрованого в Мінюсті </w:t>
            </w:r>
            <w:r w:rsidRPr="00041E81">
              <w:rPr>
                <w:sz w:val="26"/>
                <w:szCs w:val="26"/>
              </w:rPr>
              <w:lastRenderedPageBreak/>
              <w:t>13.08.2015 за № 1054/27499; Вимог та умов безпеки   (ліцензійні умови) провадження діяльності з використання джерел іонізуючого випромінювання, затверджені наказом Держатомрегулювання від 02.12.2002  N 125, зареєстрованого в Мінюсті 17.12.2002 за №978/7266;</w:t>
            </w:r>
          </w:p>
          <w:p w14:paraId="0A8203DA" w14:textId="77777777" w:rsidR="000B329D" w:rsidRPr="00041E81" w:rsidRDefault="000B329D" w:rsidP="00613C43">
            <w:pPr>
              <w:spacing w:line="252" w:lineRule="auto"/>
              <w:rPr>
                <w:sz w:val="26"/>
                <w:szCs w:val="26"/>
              </w:rPr>
            </w:pPr>
          </w:p>
          <w:p w14:paraId="0A8203DB" w14:textId="77777777" w:rsidR="000B329D" w:rsidRPr="00041E81" w:rsidRDefault="000B329D" w:rsidP="00613C43">
            <w:pPr>
              <w:spacing w:line="252" w:lineRule="auto"/>
              <w:rPr>
                <w:sz w:val="26"/>
                <w:szCs w:val="26"/>
              </w:rPr>
            </w:pPr>
            <w:r w:rsidRPr="00041E81">
              <w:rPr>
                <w:sz w:val="26"/>
                <w:szCs w:val="26"/>
              </w:rPr>
              <w:t>Вимог та умов безпеки (ліцензійні умови) провадження діяльності з переробки уранових руд,  затверджені наказом Державної інспекції ядерного регулювання України від 27 травня 2015 року № 101, зареєстровані у Міністерстві юстиції України 12 червня 2015 року за № 700/27145</w:t>
            </w:r>
          </w:p>
          <w:p w14:paraId="0A8203DC" w14:textId="77777777" w:rsidR="00A2574B" w:rsidRPr="00041E81" w:rsidRDefault="00A2574B" w:rsidP="00613C43">
            <w:pPr>
              <w:spacing w:line="252" w:lineRule="auto"/>
              <w:rPr>
                <w:sz w:val="26"/>
                <w:szCs w:val="26"/>
              </w:rPr>
            </w:pPr>
          </w:p>
          <w:p w14:paraId="0A8203DD" w14:textId="77777777" w:rsidR="00A2574B" w:rsidRPr="00041E81" w:rsidRDefault="00A2574B" w:rsidP="00613C43">
            <w:pPr>
              <w:spacing w:line="252" w:lineRule="auto"/>
              <w:rPr>
                <w:sz w:val="26"/>
                <w:szCs w:val="26"/>
              </w:rPr>
            </w:pPr>
            <w:r w:rsidRPr="00041E81">
              <w:rPr>
                <w:sz w:val="26"/>
                <w:szCs w:val="26"/>
                <w:shd w:val="clear" w:color="auto" w:fill="FFFFFF"/>
              </w:rPr>
              <w:t xml:space="preserve">У разі виявлення </w:t>
            </w:r>
            <w:proofErr w:type="spellStart"/>
            <w:r w:rsidRPr="00041E81">
              <w:rPr>
                <w:sz w:val="26"/>
                <w:szCs w:val="26"/>
                <w:shd w:val="clear" w:color="auto" w:fill="FFFFFF"/>
                <w:lang w:val="ru-RU"/>
              </w:rPr>
              <w:t>ознаків</w:t>
            </w:r>
            <w:proofErr w:type="spellEnd"/>
            <w:r w:rsidRPr="00041E81">
              <w:rPr>
                <w:sz w:val="26"/>
                <w:szCs w:val="26"/>
                <w:shd w:val="clear" w:color="auto" w:fill="FFFFFF"/>
                <w:lang w:val="ru-RU"/>
              </w:rPr>
              <w:t xml:space="preserve"> </w:t>
            </w:r>
            <w:r w:rsidRPr="00041E81">
              <w:rPr>
                <w:sz w:val="26"/>
                <w:szCs w:val="26"/>
                <w:shd w:val="clear" w:color="auto" w:fill="FFFFFF"/>
              </w:rPr>
              <w:t xml:space="preserve">зовнішніх корупційних </w:t>
            </w:r>
            <w:r w:rsidRPr="00041E81">
              <w:rPr>
                <w:sz w:val="26"/>
                <w:szCs w:val="26"/>
                <w:shd w:val="clear" w:color="auto" w:fill="FFFFFF"/>
              </w:rPr>
              <w:lastRenderedPageBreak/>
              <w:t xml:space="preserve">ризиків </w:t>
            </w:r>
            <w:proofErr w:type="spellStart"/>
            <w:r w:rsidRPr="00041E81">
              <w:rPr>
                <w:sz w:val="26"/>
                <w:szCs w:val="26"/>
                <w:shd w:val="clear" w:color="auto" w:fill="FFFFFF"/>
              </w:rPr>
              <w:t>н</w:t>
            </w:r>
            <w:r w:rsidRPr="00041E81">
              <w:rPr>
                <w:sz w:val="26"/>
                <w:szCs w:val="26"/>
              </w:rPr>
              <w:t>аправлен</w:t>
            </w:r>
            <w:r w:rsidRPr="00041E81">
              <w:rPr>
                <w:sz w:val="26"/>
                <w:szCs w:val="26"/>
                <w:lang w:val="ru-RU"/>
              </w:rPr>
              <w:t>ня</w:t>
            </w:r>
            <w:proofErr w:type="spellEnd"/>
            <w:r w:rsidRPr="00041E81">
              <w:rPr>
                <w:sz w:val="26"/>
                <w:szCs w:val="26"/>
              </w:rPr>
              <w:t xml:space="preserve"> пропозиції до НАЗК</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DE" w14:textId="77777777" w:rsidR="000B329D" w:rsidRPr="00041E81" w:rsidRDefault="000B329D" w:rsidP="000B329D">
            <w:pPr>
              <w:spacing w:line="252" w:lineRule="auto"/>
              <w:rPr>
                <w:sz w:val="26"/>
                <w:szCs w:val="26"/>
              </w:rPr>
            </w:pPr>
            <w:r w:rsidRPr="00041E81">
              <w:rPr>
                <w:sz w:val="26"/>
                <w:szCs w:val="26"/>
              </w:rPr>
              <w:lastRenderedPageBreak/>
              <w:t>Управління безпеки поводження з РАВ</w:t>
            </w:r>
          </w:p>
          <w:p w14:paraId="0A8203DF" w14:textId="77777777" w:rsidR="000B329D" w:rsidRPr="00041E81" w:rsidRDefault="000B329D" w:rsidP="000B329D">
            <w:pPr>
              <w:spacing w:line="252" w:lineRule="auto"/>
              <w:rPr>
                <w:sz w:val="26"/>
                <w:szCs w:val="26"/>
              </w:rPr>
            </w:pPr>
            <w:r w:rsidRPr="00041E81">
              <w:rPr>
                <w:sz w:val="26"/>
                <w:szCs w:val="26"/>
              </w:rPr>
              <w:t>Управління радіаційної безпеки</w:t>
            </w:r>
          </w:p>
          <w:p w14:paraId="0A8203E0" w14:textId="77777777" w:rsidR="000B329D" w:rsidRPr="00041E81" w:rsidRDefault="000B329D" w:rsidP="000B329D">
            <w:pPr>
              <w:spacing w:line="252" w:lineRule="auto"/>
              <w:rPr>
                <w:sz w:val="26"/>
                <w:szCs w:val="26"/>
              </w:rPr>
            </w:pPr>
            <w:r w:rsidRPr="00041E81">
              <w:rPr>
                <w:sz w:val="26"/>
                <w:szCs w:val="26"/>
              </w:rPr>
              <w:t>Управління з питань ядерної захищеності та гарантій</w:t>
            </w:r>
          </w:p>
          <w:p w14:paraId="0A8203E1" w14:textId="77777777" w:rsidR="000B329D" w:rsidRPr="00041E81" w:rsidRDefault="000B329D" w:rsidP="000B329D">
            <w:pPr>
              <w:spacing w:line="252" w:lineRule="auto"/>
              <w:rPr>
                <w:sz w:val="26"/>
                <w:szCs w:val="26"/>
              </w:rPr>
            </w:pPr>
            <w:r w:rsidRPr="00041E81">
              <w:rPr>
                <w:sz w:val="26"/>
                <w:szCs w:val="26"/>
              </w:rPr>
              <w:t>Департамент з питань безпеки ядерних установок</w:t>
            </w:r>
          </w:p>
          <w:p w14:paraId="0A8203E2" w14:textId="77777777" w:rsidR="000B329D" w:rsidRPr="00041E81" w:rsidRDefault="000B329D" w:rsidP="000B329D">
            <w:pPr>
              <w:spacing w:line="252" w:lineRule="auto"/>
              <w:rPr>
                <w:sz w:val="26"/>
                <w:szCs w:val="26"/>
              </w:rPr>
            </w:pPr>
            <w:r w:rsidRPr="00041E81">
              <w:rPr>
                <w:sz w:val="26"/>
                <w:szCs w:val="26"/>
              </w:rPr>
              <w:t>Інспекції з ЯРБ</w:t>
            </w:r>
          </w:p>
          <w:p w14:paraId="0A8203E3" w14:textId="77777777" w:rsidR="000B329D" w:rsidRPr="00041E81" w:rsidRDefault="000B329D" w:rsidP="000B329D">
            <w:pPr>
              <w:tabs>
                <w:tab w:val="left" w:pos="0"/>
                <w:tab w:val="left" w:pos="360"/>
              </w:tabs>
              <w:rPr>
                <w:sz w:val="26"/>
                <w:szCs w:val="26"/>
              </w:rPr>
            </w:pPr>
            <w:r w:rsidRPr="00041E81">
              <w:rPr>
                <w:sz w:val="26"/>
                <w:szCs w:val="26"/>
              </w:rPr>
              <w:lastRenderedPageBreak/>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E4" w14:textId="77777777" w:rsidR="000B329D" w:rsidRPr="00041E81" w:rsidRDefault="000B329D" w:rsidP="000B329D">
            <w:pPr>
              <w:tabs>
                <w:tab w:val="left" w:pos="0"/>
                <w:tab w:val="left" w:pos="360"/>
              </w:tabs>
              <w:spacing w:line="360" w:lineRule="auto"/>
              <w:jc w:val="both"/>
              <w:rPr>
                <w:sz w:val="26"/>
                <w:szCs w:val="26"/>
              </w:rPr>
            </w:pPr>
            <w:r w:rsidRPr="00041E81">
              <w:rPr>
                <w:sz w:val="26"/>
                <w:szCs w:val="26"/>
              </w:rPr>
              <w:lastRenderedPageBreak/>
              <w:t>грудень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E5" w14:textId="77777777" w:rsidR="000B329D" w:rsidRPr="00041E81" w:rsidRDefault="000B329D" w:rsidP="000B329D">
            <w:pPr>
              <w:spacing w:line="252" w:lineRule="auto"/>
              <w:rPr>
                <w:sz w:val="26"/>
                <w:szCs w:val="26"/>
              </w:rPr>
            </w:pPr>
            <w:r w:rsidRPr="00041E81">
              <w:rPr>
                <w:sz w:val="26"/>
                <w:szCs w:val="26"/>
              </w:rPr>
              <w:t>Внесення відповідних змін до :</w:t>
            </w:r>
          </w:p>
          <w:p w14:paraId="0A8203E6" w14:textId="77777777" w:rsidR="000B329D" w:rsidRPr="00041E81" w:rsidRDefault="000B329D" w:rsidP="000B329D">
            <w:pPr>
              <w:spacing w:line="252" w:lineRule="auto"/>
              <w:rPr>
                <w:sz w:val="26"/>
                <w:szCs w:val="26"/>
              </w:rPr>
            </w:pPr>
            <w:r w:rsidRPr="00041E81">
              <w:rPr>
                <w:sz w:val="26"/>
                <w:szCs w:val="26"/>
              </w:rPr>
              <w:t>Вимог та умов безпеки (ліцензійних умов) провадження діяльності з виробництва джерел іонізуючого випромінювання, затверджені наказом Держатомрегулювання</w:t>
            </w:r>
            <w:r w:rsidRPr="00041E81">
              <w:rPr>
                <w:sz w:val="26"/>
                <w:szCs w:val="26"/>
              </w:rPr>
              <w:lastRenderedPageBreak/>
              <w:t>  від 13.08.2015  № 148, зареєстрованого в Мінюсті 13.08.2015 за № 1054/27499;</w:t>
            </w:r>
          </w:p>
          <w:p w14:paraId="0A8203E7" w14:textId="77777777" w:rsidR="000B329D" w:rsidRPr="00041E81" w:rsidRDefault="000B329D" w:rsidP="000B329D">
            <w:pPr>
              <w:spacing w:line="252" w:lineRule="auto"/>
              <w:rPr>
                <w:sz w:val="26"/>
                <w:szCs w:val="26"/>
              </w:rPr>
            </w:pPr>
            <w:r w:rsidRPr="00041E81">
              <w:rPr>
                <w:sz w:val="26"/>
                <w:szCs w:val="26"/>
              </w:rPr>
              <w:t>Вимог та умов безпеки   (ліцензійні умови) провадження діяльності з використання джерел іонізуючого випромінювання, затверджені наказом Держатомрегулювання від 02.12.2002  N 125, зареєстрованого в Мінюсті 17.12.2002 за №978/7266;</w:t>
            </w:r>
          </w:p>
          <w:p w14:paraId="0A8203E8" w14:textId="77777777" w:rsidR="000B329D" w:rsidRPr="00041E81" w:rsidRDefault="000B329D" w:rsidP="000B329D">
            <w:pPr>
              <w:ind w:firstLine="176"/>
              <w:jc w:val="both"/>
              <w:rPr>
                <w:sz w:val="26"/>
                <w:szCs w:val="26"/>
              </w:rPr>
            </w:pPr>
            <w:r w:rsidRPr="00041E81">
              <w:rPr>
                <w:sz w:val="26"/>
                <w:szCs w:val="26"/>
              </w:rPr>
              <w:t xml:space="preserve">Вимог та умов безпеки (ліцензійні умови) провадження діяльності з переробки уранових руд,  затверджені наказом Державної інспекції ядерного регулювання України від 27 травня 2015 року № 101, зареєстровані у Міністерстві юстиції України 12 червня </w:t>
            </w:r>
            <w:r w:rsidRPr="00041E81">
              <w:rPr>
                <w:sz w:val="26"/>
                <w:szCs w:val="26"/>
              </w:rPr>
              <w:lastRenderedPageBreak/>
              <w:t>2015 року за № 700/27145</w:t>
            </w:r>
          </w:p>
          <w:p w14:paraId="0A8203E9" w14:textId="77777777" w:rsidR="00A2574B" w:rsidRPr="00041E81" w:rsidRDefault="00A2574B" w:rsidP="00A2574B">
            <w:pPr>
              <w:jc w:val="both"/>
              <w:rPr>
                <w:sz w:val="26"/>
                <w:szCs w:val="26"/>
              </w:rPr>
            </w:pPr>
            <w:r w:rsidRPr="00041E81">
              <w:rPr>
                <w:sz w:val="26"/>
                <w:szCs w:val="26"/>
              </w:rPr>
              <w:t>Направлено пропозиції до НАЗК</w:t>
            </w:r>
          </w:p>
        </w:tc>
      </w:tr>
      <w:tr w:rsidR="000B329D" w:rsidRPr="00041E81" w14:paraId="0A82040F"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EB" w14:textId="77777777" w:rsidR="000B329D" w:rsidRPr="00041E81" w:rsidRDefault="00FC156E" w:rsidP="00FC156E">
            <w:pPr>
              <w:tabs>
                <w:tab w:val="left" w:pos="0"/>
                <w:tab w:val="left" w:pos="360"/>
              </w:tabs>
              <w:jc w:val="both"/>
              <w:rPr>
                <w:sz w:val="26"/>
                <w:szCs w:val="26"/>
              </w:rPr>
            </w:pPr>
            <w:r w:rsidRPr="00041E81">
              <w:rPr>
                <w:sz w:val="26"/>
                <w:szCs w:val="26"/>
              </w:rPr>
              <w:lastRenderedPageBreak/>
              <w:t>14.</w:t>
            </w:r>
            <w:r w:rsidR="000B329D" w:rsidRPr="00041E81">
              <w:rPr>
                <w:sz w:val="26"/>
                <w:szCs w:val="26"/>
              </w:rPr>
              <w:t>Вимога надати необґрунтовано значний за обсягом перелік документів та інформації</w:t>
            </w:r>
          </w:p>
        </w:tc>
        <w:tc>
          <w:tcPr>
            <w:tcW w:w="14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8203EC" w14:textId="77777777" w:rsidR="000B329D" w:rsidRPr="00041E81" w:rsidRDefault="00613C43" w:rsidP="000B329D">
            <w:pPr>
              <w:jc w:val="center"/>
              <w:rPr>
                <w:sz w:val="26"/>
                <w:szCs w:val="26"/>
              </w:rPr>
            </w:pPr>
            <w:r w:rsidRPr="00041E81">
              <w:rPr>
                <w:sz w:val="26"/>
                <w:szCs w:val="26"/>
                <w:lang w:val="ru-RU"/>
              </w:rPr>
              <w:t>н</w:t>
            </w:r>
            <w:proofErr w:type="spellStart"/>
            <w:r w:rsidR="000B329D" w:rsidRPr="00041E81">
              <w:rPr>
                <w:sz w:val="26"/>
                <w:szCs w:val="26"/>
              </w:rPr>
              <w:t>изька</w:t>
            </w:r>
            <w:proofErr w:type="spellEnd"/>
          </w:p>
        </w:tc>
        <w:tc>
          <w:tcPr>
            <w:tcW w:w="3372" w:type="dxa"/>
            <w:tcBorders>
              <w:top w:val="single" w:sz="8" w:space="0" w:color="auto"/>
              <w:left w:val="nil"/>
              <w:bottom w:val="single" w:sz="8" w:space="0" w:color="auto"/>
              <w:right w:val="single" w:sz="8" w:space="0" w:color="auto"/>
            </w:tcBorders>
            <w:shd w:val="clear" w:color="auto" w:fill="FFFFFF" w:themeFill="background1"/>
          </w:tcPr>
          <w:p w14:paraId="0A8203ED" w14:textId="77777777" w:rsidR="000B329D" w:rsidRPr="00041E81" w:rsidRDefault="000B329D" w:rsidP="00613C43">
            <w:pPr>
              <w:tabs>
                <w:tab w:val="left" w:pos="0"/>
                <w:tab w:val="left" w:pos="360"/>
              </w:tabs>
              <w:ind w:firstLine="176"/>
              <w:jc w:val="both"/>
              <w:rPr>
                <w:sz w:val="26"/>
                <w:szCs w:val="26"/>
              </w:rPr>
            </w:pPr>
            <w:r w:rsidRPr="00041E81">
              <w:rPr>
                <w:sz w:val="26"/>
                <w:szCs w:val="26"/>
              </w:rPr>
              <w:t>Перегляд Вимог та умов безпеки   (ліцензійні умови) провадження діяльності з використання джерел іонізуючого випромінювання та Вимоги до звіту про аналіз безпеки провадження діяльності з використання джерел іонізуючого випромінювання, затверджені наказом Держатомрегулювання від 02.12.2002  N 125, зареєстрованого в Мінюсті 17.12.2002 за №978/7266;</w:t>
            </w:r>
          </w:p>
          <w:p w14:paraId="0A8203EE" w14:textId="77777777" w:rsidR="000B329D" w:rsidRPr="00041E81" w:rsidRDefault="000B329D" w:rsidP="000B329D">
            <w:pPr>
              <w:spacing w:line="252" w:lineRule="auto"/>
              <w:rPr>
                <w:bCs/>
                <w:sz w:val="26"/>
                <w:szCs w:val="26"/>
              </w:rPr>
            </w:pPr>
          </w:p>
          <w:p w14:paraId="0A8203EF" w14:textId="77777777" w:rsidR="000B329D" w:rsidRPr="00041E81" w:rsidRDefault="000B329D" w:rsidP="000B329D">
            <w:pPr>
              <w:spacing w:line="252" w:lineRule="auto"/>
              <w:rPr>
                <w:bCs/>
                <w:sz w:val="26"/>
                <w:szCs w:val="26"/>
              </w:rPr>
            </w:pPr>
          </w:p>
          <w:p w14:paraId="0A8203F0" w14:textId="77777777" w:rsidR="000B329D" w:rsidRPr="00041E81" w:rsidRDefault="000B329D" w:rsidP="000B329D">
            <w:pPr>
              <w:spacing w:line="252" w:lineRule="auto"/>
              <w:rPr>
                <w:bCs/>
                <w:sz w:val="26"/>
                <w:szCs w:val="26"/>
              </w:rPr>
            </w:pPr>
          </w:p>
          <w:p w14:paraId="0A8203F1" w14:textId="77777777" w:rsidR="000B329D" w:rsidRPr="00041E81" w:rsidRDefault="000B329D" w:rsidP="000B329D">
            <w:pPr>
              <w:spacing w:line="252" w:lineRule="auto"/>
              <w:rPr>
                <w:bCs/>
                <w:sz w:val="26"/>
                <w:szCs w:val="26"/>
              </w:rPr>
            </w:pPr>
          </w:p>
          <w:p w14:paraId="0A8203F2" w14:textId="77777777" w:rsidR="000B329D" w:rsidRPr="00041E81" w:rsidRDefault="000B329D" w:rsidP="000B329D">
            <w:pPr>
              <w:spacing w:line="252" w:lineRule="auto"/>
              <w:rPr>
                <w:bCs/>
                <w:sz w:val="26"/>
                <w:szCs w:val="26"/>
              </w:rPr>
            </w:pPr>
          </w:p>
          <w:p w14:paraId="0A8203F3" w14:textId="77777777" w:rsidR="000B329D" w:rsidRPr="00041E81" w:rsidRDefault="000B329D" w:rsidP="000B329D">
            <w:pPr>
              <w:spacing w:line="252" w:lineRule="auto"/>
              <w:rPr>
                <w:bCs/>
                <w:sz w:val="26"/>
                <w:szCs w:val="26"/>
              </w:rPr>
            </w:pPr>
          </w:p>
          <w:p w14:paraId="0A8203F4" w14:textId="77777777" w:rsidR="000B329D" w:rsidRPr="00041E81" w:rsidRDefault="000B329D" w:rsidP="000B329D">
            <w:pPr>
              <w:spacing w:line="252" w:lineRule="auto"/>
              <w:rPr>
                <w:bCs/>
                <w:sz w:val="26"/>
                <w:szCs w:val="26"/>
              </w:rPr>
            </w:pPr>
          </w:p>
          <w:p w14:paraId="0A8203F5" w14:textId="77777777" w:rsidR="000B329D" w:rsidRPr="00041E81" w:rsidRDefault="000B329D" w:rsidP="000B329D">
            <w:pPr>
              <w:spacing w:line="252" w:lineRule="auto"/>
              <w:rPr>
                <w:bCs/>
                <w:sz w:val="26"/>
                <w:szCs w:val="26"/>
              </w:rPr>
            </w:pPr>
          </w:p>
          <w:p w14:paraId="0A8203F6" w14:textId="77777777" w:rsidR="000B329D" w:rsidRPr="00041E81" w:rsidRDefault="000B329D" w:rsidP="000B329D">
            <w:pPr>
              <w:spacing w:line="252" w:lineRule="auto"/>
              <w:rPr>
                <w:bCs/>
                <w:sz w:val="26"/>
                <w:szCs w:val="26"/>
              </w:rPr>
            </w:pPr>
          </w:p>
          <w:p w14:paraId="0A8203F7" w14:textId="77777777" w:rsidR="000B329D" w:rsidRPr="00041E81" w:rsidRDefault="000B329D" w:rsidP="000B329D">
            <w:pPr>
              <w:spacing w:line="252" w:lineRule="auto"/>
              <w:rPr>
                <w:bCs/>
                <w:sz w:val="26"/>
                <w:szCs w:val="26"/>
              </w:rPr>
            </w:pPr>
          </w:p>
          <w:p w14:paraId="0A8203F8" w14:textId="77777777" w:rsidR="000B329D" w:rsidRPr="00041E81" w:rsidRDefault="000B329D" w:rsidP="000B329D">
            <w:pPr>
              <w:spacing w:line="252" w:lineRule="auto"/>
              <w:rPr>
                <w:bCs/>
                <w:sz w:val="26"/>
                <w:szCs w:val="26"/>
              </w:rPr>
            </w:pPr>
            <w:r w:rsidRPr="00041E81">
              <w:rPr>
                <w:bCs/>
                <w:sz w:val="26"/>
                <w:szCs w:val="26"/>
              </w:rPr>
              <w:lastRenderedPageBreak/>
              <w:t>Вимог та умов безпеки (ліцензійних умов) провадження діяльності з виробництва джерел іонізуючого випромінювання, затверджені наказом Держатомрегулювання  від 13.08.2015  № 148, зареєстрованого в Мінюсті 13.08.2015 за № 1054/27499</w:t>
            </w:r>
          </w:p>
          <w:p w14:paraId="0A8203F9" w14:textId="77777777" w:rsidR="000B329D" w:rsidRPr="00041E81" w:rsidRDefault="000B329D" w:rsidP="000B329D">
            <w:pPr>
              <w:spacing w:line="252" w:lineRule="auto"/>
              <w:rPr>
                <w:bCs/>
                <w:sz w:val="26"/>
                <w:szCs w:val="26"/>
              </w:rPr>
            </w:pPr>
          </w:p>
          <w:p w14:paraId="0A8203FA" w14:textId="77777777" w:rsidR="000B329D" w:rsidRPr="00041E81" w:rsidRDefault="000B329D" w:rsidP="000B329D">
            <w:pPr>
              <w:spacing w:line="252" w:lineRule="auto"/>
              <w:rPr>
                <w:bCs/>
                <w:sz w:val="26"/>
                <w:szCs w:val="26"/>
              </w:rPr>
            </w:pPr>
          </w:p>
          <w:p w14:paraId="0A8203FB" w14:textId="77777777" w:rsidR="000B329D" w:rsidRPr="00041E81" w:rsidRDefault="000B329D" w:rsidP="000B329D">
            <w:pPr>
              <w:spacing w:line="252" w:lineRule="auto"/>
              <w:rPr>
                <w:bCs/>
                <w:sz w:val="26"/>
                <w:szCs w:val="26"/>
              </w:rPr>
            </w:pPr>
          </w:p>
          <w:p w14:paraId="0A8203FC" w14:textId="77777777" w:rsidR="000B329D" w:rsidRPr="00041E81" w:rsidRDefault="000B329D" w:rsidP="000B329D">
            <w:pPr>
              <w:spacing w:line="252" w:lineRule="auto"/>
              <w:rPr>
                <w:bCs/>
                <w:sz w:val="26"/>
                <w:szCs w:val="26"/>
              </w:rPr>
            </w:pPr>
          </w:p>
          <w:p w14:paraId="0A8203FD" w14:textId="77777777" w:rsidR="000B329D" w:rsidRPr="00041E81" w:rsidRDefault="000B329D" w:rsidP="000B329D">
            <w:pPr>
              <w:spacing w:line="252" w:lineRule="auto"/>
              <w:rPr>
                <w:sz w:val="26"/>
                <w:szCs w:val="26"/>
              </w:rPr>
            </w:pPr>
            <w:r w:rsidRPr="00041E81">
              <w:rPr>
                <w:sz w:val="26"/>
                <w:szCs w:val="26"/>
              </w:rPr>
              <w:t>Вимог та умов безпеки (ліцензійні умови) провадження діяльності з переробки уранових руд,  затверджені наказом Державної інспекції ядерного регулювання України від 27 травня 2015 року № 101, зареєстровані у Міністерстві юстиції України 12 червня 2015 року за № 700/27145</w:t>
            </w:r>
          </w:p>
          <w:p w14:paraId="0A8203FE" w14:textId="77777777" w:rsidR="000B329D" w:rsidRPr="00041E81" w:rsidRDefault="000B329D" w:rsidP="000B329D">
            <w:pPr>
              <w:tabs>
                <w:tab w:val="left" w:pos="0"/>
                <w:tab w:val="left" w:pos="360"/>
              </w:tabs>
              <w:ind w:firstLine="175"/>
              <w:jc w:val="both"/>
              <w:rPr>
                <w:sz w:val="26"/>
                <w:szCs w:val="26"/>
              </w:rPr>
            </w:pPr>
          </w:p>
        </w:tc>
        <w:tc>
          <w:tcPr>
            <w:tcW w:w="2700" w:type="dxa"/>
            <w:tcBorders>
              <w:top w:val="single" w:sz="8" w:space="0" w:color="auto"/>
              <w:left w:val="nil"/>
              <w:bottom w:val="single" w:sz="8" w:space="0" w:color="auto"/>
              <w:right w:val="single" w:sz="8" w:space="0" w:color="auto"/>
            </w:tcBorders>
            <w:shd w:val="clear" w:color="auto" w:fill="FFFFFF" w:themeFill="background1"/>
          </w:tcPr>
          <w:p w14:paraId="0A8203FF" w14:textId="77777777" w:rsidR="000B329D" w:rsidRPr="00041E81" w:rsidRDefault="000B329D" w:rsidP="000B329D">
            <w:pPr>
              <w:spacing w:line="252" w:lineRule="auto"/>
              <w:rPr>
                <w:sz w:val="26"/>
                <w:szCs w:val="26"/>
              </w:rPr>
            </w:pPr>
            <w:r w:rsidRPr="00041E81">
              <w:rPr>
                <w:sz w:val="26"/>
                <w:szCs w:val="26"/>
              </w:rPr>
              <w:lastRenderedPageBreak/>
              <w:t>Управління безпеки поводження з РАВ</w:t>
            </w:r>
          </w:p>
          <w:p w14:paraId="0A820400" w14:textId="77777777" w:rsidR="000B329D" w:rsidRPr="00041E81" w:rsidRDefault="000B329D" w:rsidP="000B329D">
            <w:pPr>
              <w:spacing w:line="252" w:lineRule="auto"/>
              <w:rPr>
                <w:sz w:val="26"/>
                <w:szCs w:val="26"/>
              </w:rPr>
            </w:pPr>
            <w:r w:rsidRPr="00041E81">
              <w:rPr>
                <w:sz w:val="26"/>
                <w:szCs w:val="26"/>
              </w:rPr>
              <w:t>Управління радіаційної безпеки</w:t>
            </w:r>
          </w:p>
          <w:p w14:paraId="0A820401" w14:textId="77777777" w:rsidR="000B329D" w:rsidRPr="00041E81" w:rsidRDefault="000B329D" w:rsidP="000B329D">
            <w:pPr>
              <w:spacing w:line="252" w:lineRule="auto"/>
              <w:rPr>
                <w:sz w:val="26"/>
                <w:szCs w:val="26"/>
              </w:rPr>
            </w:pPr>
            <w:r w:rsidRPr="00041E81">
              <w:rPr>
                <w:sz w:val="26"/>
                <w:szCs w:val="26"/>
              </w:rPr>
              <w:t>Управління з питань ядерної захищеності та гарантій</w:t>
            </w:r>
          </w:p>
          <w:p w14:paraId="0A820402" w14:textId="77777777" w:rsidR="000B329D" w:rsidRPr="00041E81" w:rsidRDefault="000B329D" w:rsidP="000B329D">
            <w:pPr>
              <w:spacing w:line="252" w:lineRule="auto"/>
              <w:rPr>
                <w:sz w:val="26"/>
                <w:szCs w:val="26"/>
              </w:rPr>
            </w:pPr>
            <w:r w:rsidRPr="00041E81">
              <w:rPr>
                <w:sz w:val="26"/>
                <w:szCs w:val="26"/>
              </w:rPr>
              <w:t>Департамент з питань безпеки ядерних установок</w:t>
            </w:r>
          </w:p>
          <w:p w14:paraId="0A820403" w14:textId="77777777" w:rsidR="000B329D" w:rsidRPr="00041E81" w:rsidRDefault="000B329D" w:rsidP="000B329D">
            <w:pPr>
              <w:spacing w:before="100" w:beforeAutospacing="1" w:after="100" w:afterAutospacing="1"/>
              <w:rPr>
                <w:sz w:val="26"/>
                <w:szCs w:val="26"/>
              </w:rPr>
            </w:pPr>
            <w:r w:rsidRPr="00041E81">
              <w:rPr>
                <w:sz w:val="26"/>
                <w:szCs w:val="26"/>
              </w:rPr>
              <w:t>Інспекції з ЯРБ</w:t>
            </w:r>
          </w:p>
        </w:tc>
        <w:tc>
          <w:tcPr>
            <w:tcW w:w="1860" w:type="dxa"/>
            <w:tcBorders>
              <w:top w:val="single" w:sz="8" w:space="0" w:color="auto"/>
              <w:left w:val="nil"/>
              <w:bottom w:val="single" w:sz="8" w:space="0" w:color="auto"/>
              <w:right w:val="single" w:sz="8" w:space="0" w:color="auto"/>
            </w:tcBorders>
            <w:shd w:val="clear" w:color="auto" w:fill="FFFFFF" w:themeFill="background1"/>
          </w:tcPr>
          <w:p w14:paraId="0A820404" w14:textId="77777777" w:rsidR="000B329D" w:rsidRPr="00041E81" w:rsidRDefault="000B329D" w:rsidP="000B329D">
            <w:pPr>
              <w:tabs>
                <w:tab w:val="left" w:pos="0"/>
                <w:tab w:val="left" w:pos="360"/>
              </w:tabs>
              <w:spacing w:line="360" w:lineRule="auto"/>
              <w:jc w:val="both"/>
              <w:rPr>
                <w:sz w:val="26"/>
                <w:szCs w:val="26"/>
              </w:rPr>
            </w:pPr>
            <w:r w:rsidRPr="00041E81">
              <w:rPr>
                <w:sz w:val="26"/>
                <w:szCs w:val="26"/>
              </w:rPr>
              <w:t>грудень 2020</w:t>
            </w:r>
          </w:p>
        </w:tc>
        <w:tc>
          <w:tcPr>
            <w:tcW w:w="2835" w:type="dxa"/>
            <w:tcBorders>
              <w:top w:val="single" w:sz="8" w:space="0" w:color="auto"/>
              <w:left w:val="nil"/>
              <w:bottom w:val="single" w:sz="8" w:space="0" w:color="auto"/>
              <w:right w:val="single" w:sz="8" w:space="0" w:color="auto"/>
            </w:tcBorders>
            <w:shd w:val="clear" w:color="auto" w:fill="FFFFFF" w:themeFill="background1"/>
          </w:tcPr>
          <w:p w14:paraId="0A820405" w14:textId="77777777" w:rsidR="000B329D" w:rsidRPr="00041E81" w:rsidRDefault="000B329D" w:rsidP="000B329D">
            <w:pPr>
              <w:spacing w:line="252" w:lineRule="auto"/>
              <w:rPr>
                <w:sz w:val="26"/>
                <w:szCs w:val="26"/>
              </w:rPr>
            </w:pPr>
            <w:r w:rsidRPr="00041E81">
              <w:rPr>
                <w:sz w:val="26"/>
                <w:szCs w:val="26"/>
              </w:rPr>
              <w:t xml:space="preserve">Усунення корупційного ризику, прийняття </w:t>
            </w:r>
            <w:proofErr w:type="spellStart"/>
            <w:r w:rsidRPr="00041E81">
              <w:rPr>
                <w:sz w:val="26"/>
                <w:szCs w:val="26"/>
              </w:rPr>
              <w:t>обгрунтованого</w:t>
            </w:r>
            <w:proofErr w:type="spellEnd"/>
            <w:r w:rsidRPr="00041E81">
              <w:rPr>
                <w:sz w:val="26"/>
                <w:szCs w:val="26"/>
              </w:rPr>
              <w:t xml:space="preserve"> рішення про видачу ліцензії</w:t>
            </w:r>
          </w:p>
          <w:p w14:paraId="0A820406" w14:textId="77777777" w:rsidR="000B329D" w:rsidRPr="00041E81" w:rsidRDefault="000B329D" w:rsidP="000B329D">
            <w:pPr>
              <w:spacing w:line="252" w:lineRule="auto"/>
              <w:rPr>
                <w:bCs/>
                <w:sz w:val="26"/>
                <w:szCs w:val="26"/>
              </w:rPr>
            </w:pPr>
            <w:r w:rsidRPr="00041E81">
              <w:rPr>
                <w:bCs/>
                <w:sz w:val="26"/>
                <w:szCs w:val="26"/>
              </w:rPr>
              <w:t xml:space="preserve">Внесення відповідних змін до </w:t>
            </w:r>
          </w:p>
          <w:p w14:paraId="0A820407" w14:textId="77777777" w:rsidR="000B329D" w:rsidRPr="00041E81" w:rsidRDefault="000B329D" w:rsidP="000B329D">
            <w:pPr>
              <w:spacing w:line="252" w:lineRule="auto"/>
              <w:rPr>
                <w:bCs/>
                <w:sz w:val="26"/>
                <w:szCs w:val="26"/>
              </w:rPr>
            </w:pPr>
            <w:r w:rsidRPr="00041E81">
              <w:rPr>
                <w:bCs/>
                <w:sz w:val="26"/>
                <w:szCs w:val="26"/>
              </w:rPr>
              <w:t xml:space="preserve">Вимог та умов безпеки   (ліцензійні умови) провадження діяльності з використання джерел іонізуючого випромінювання та Вимоги до звіту про аналіз безпеки провадження діяльності з використання джерел іонізуючого випромінювання, затверджені наказом Держатомрегулювання від 02.12.2002  N 125, </w:t>
            </w:r>
            <w:r w:rsidRPr="00041E81">
              <w:rPr>
                <w:bCs/>
                <w:sz w:val="26"/>
                <w:szCs w:val="26"/>
              </w:rPr>
              <w:lastRenderedPageBreak/>
              <w:t>зареєстрованого в Мінюсті 17.12.2002 за №978/7266;</w:t>
            </w:r>
          </w:p>
          <w:p w14:paraId="0A820408" w14:textId="77777777" w:rsidR="000B329D" w:rsidRPr="00041E81" w:rsidRDefault="000B329D" w:rsidP="000B329D">
            <w:pPr>
              <w:spacing w:line="252" w:lineRule="auto"/>
              <w:rPr>
                <w:bCs/>
                <w:sz w:val="26"/>
                <w:szCs w:val="26"/>
              </w:rPr>
            </w:pPr>
          </w:p>
          <w:p w14:paraId="0A820409" w14:textId="77777777" w:rsidR="000B329D" w:rsidRPr="00041E81" w:rsidRDefault="000B329D" w:rsidP="000B329D">
            <w:pPr>
              <w:spacing w:line="252" w:lineRule="auto"/>
              <w:rPr>
                <w:bCs/>
                <w:sz w:val="26"/>
                <w:szCs w:val="26"/>
              </w:rPr>
            </w:pPr>
            <w:r w:rsidRPr="00041E81">
              <w:rPr>
                <w:bCs/>
                <w:sz w:val="26"/>
                <w:szCs w:val="26"/>
              </w:rPr>
              <w:t>Вимог та умов безпеки   (ліцензійні умови) провадження діяльності з використання джерел іонізуючого випромінювання, затверджені наказом Держатомрегулювання від 02.12.2002  N 125, зареєстрованого в Мінюсті 17.12.2002 за №978/7266;</w:t>
            </w:r>
          </w:p>
          <w:p w14:paraId="0A82040A" w14:textId="77777777" w:rsidR="000B329D" w:rsidRPr="00041E81" w:rsidRDefault="000B329D" w:rsidP="000B329D">
            <w:pPr>
              <w:spacing w:line="252" w:lineRule="auto"/>
              <w:rPr>
                <w:sz w:val="26"/>
                <w:szCs w:val="26"/>
              </w:rPr>
            </w:pPr>
            <w:r w:rsidRPr="00041E81">
              <w:rPr>
                <w:sz w:val="26"/>
                <w:szCs w:val="26"/>
              </w:rPr>
              <w:t xml:space="preserve">Вимог та умов безпеки (ліцензійні умови) провадження діяльності з переробки уранових руд,  затверджені наказом Державної інспекції ядерного регулювання України від 27 травня 2015 року № 101, зареєстровані у </w:t>
            </w:r>
            <w:r w:rsidRPr="00041E81">
              <w:rPr>
                <w:sz w:val="26"/>
                <w:szCs w:val="26"/>
              </w:rPr>
              <w:lastRenderedPageBreak/>
              <w:t>Міністерстві юстиції України 12 червня 2015 року за № 700/27145</w:t>
            </w:r>
          </w:p>
          <w:p w14:paraId="0A82040B" w14:textId="77777777" w:rsidR="000B329D" w:rsidRPr="00041E81" w:rsidRDefault="000B329D" w:rsidP="000B329D">
            <w:pPr>
              <w:ind w:firstLine="176"/>
              <w:jc w:val="both"/>
              <w:rPr>
                <w:sz w:val="26"/>
                <w:szCs w:val="26"/>
              </w:rPr>
            </w:pPr>
          </w:p>
          <w:p w14:paraId="0A82040C" w14:textId="77777777" w:rsidR="007F3E2A" w:rsidRPr="00041E81" w:rsidRDefault="007F3E2A" w:rsidP="000B329D">
            <w:pPr>
              <w:ind w:firstLine="176"/>
              <w:jc w:val="both"/>
              <w:rPr>
                <w:sz w:val="26"/>
                <w:szCs w:val="26"/>
              </w:rPr>
            </w:pPr>
          </w:p>
          <w:p w14:paraId="0A82040D" w14:textId="77777777" w:rsidR="007F3E2A" w:rsidRPr="00041E81" w:rsidRDefault="007F3E2A" w:rsidP="000B329D">
            <w:pPr>
              <w:ind w:firstLine="176"/>
              <w:jc w:val="both"/>
              <w:rPr>
                <w:sz w:val="26"/>
                <w:szCs w:val="26"/>
              </w:rPr>
            </w:pPr>
          </w:p>
          <w:p w14:paraId="0A82040E" w14:textId="77777777" w:rsidR="007F3E2A" w:rsidRPr="00041E81" w:rsidRDefault="007F3E2A" w:rsidP="000B329D">
            <w:pPr>
              <w:ind w:firstLine="176"/>
              <w:jc w:val="both"/>
              <w:rPr>
                <w:sz w:val="26"/>
                <w:szCs w:val="26"/>
              </w:rPr>
            </w:pPr>
          </w:p>
        </w:tc>
      </w:tr>
      <w:tr w:rsidR="000B329D" w:rsidRPr="00041E81" w14:paraId="0A820411" w14:textId="77777777" w:rsidTr="00581CB6">
        <w:tc>
          <w:tcPr>
            <w:tcW w:w="15588" w:type="dxa"/>
            <w:gridSpan w:val="6"/>
            <w:shd w:val="clear" w:color="auto" w:fill="auto"/>
          </w:tcPr>
          <w:p w14:paraId="0A820410" w14:textId="77777777" w:rsidR="000B329D" w:rsidRPr="00041E81" w:rsidRDefault="000B329D" w:rsidP="000B329D">
            <w:pPr>
              <w:numPr>
                <w:ilvl w:val="0"/>
                <w:numId w:val="8"/>
              </w:numPr>
              <w:jc w:val="center"/>
              <w:rPr>
                <w:b/>
                <w:i/>
                <w:sz w:val="26"/>
                <w:szCs w:val="26"/>
              </w:rPr>
            </w:pPr>
            <w:r w:rsidRPr="00041E81">
              <w:rPr>
                <w:b/>
                <w:i/>
                <w:sz w:val="26"/>
                <w:szCs w:val="26"/>
              </w:rPr>
              <w:lastRenderedPageBreak/>
              <w:t xml:space="preserve">Здійснення державного нагляду за додержанням законодавства у сфері безпеки використання ядерної енергії </w:t>
            </w:r>
          </w:p>
        </w:tc>
      </w:tr>
      <w:tr w:rsidR="000B329D" w:rsidRPr="00041E81" w14:paraId="0A820419" w14:textId="77777777" w:rsidTr="00581CB6">
        <w:tc>
          <w:tcPr>
            <w:tcW w:w="3348" w:type="dxa"/>
            <w:tcBorders>
              <w:top w:val="single" w:sz="4" w:space="0" w:color="auto"/>
              <w:left w:val="single" w:sz="4" w:space="0" w:color="auto"/>
              <w:bottom w:val="single" w:sz="4" w:space="0" w:color="auto"/>
              <w:right w:val="single" w:sz="4" w:space="0" w:color="auto"/>
            </w:tcBorders>
          </w:tcPr>
          <w:p w14:paraId="0A820412" w14:textId="77777777" w:rsidR="000B329D" w:rsidRPr="00041E81" w:rsidRDefault="00FC156E" w:rsidP="000B329D">
            <w:pPr>
              <w:spacing w:before="100" w:beforeAutospacing="1" w:after="100" w:afterAutospacing="1"/>
              <w:rPr>
                <w:sz w:val="26"/>
                <w:szCs w:val="26"/>
              </w:rPr>
            </w:pPr>
            <w:r w:rsidRPr="00041E81">
              <w:rPr>
                <w:sz w:val="26"/>
                <w:szCs w:val="26"/>
              </w:rPr>
              <w:t>15.</w:t>
            </w:r>
            <w:r w:rsidR="000B329D" w:rsidRPr="00041E81">
              <w:rPr>
                <w:sz w:val="26"/>
                <w:szCs w:val="26"/>
              </w:rPr>
              <w:t xml:space="preserve">Недоброчесність посадових осіб при здійсненні державного нагляду за дотриманням додержанням експлуатуючими організаціями чинного законодавства, умов виданих документів дозвільного характеру, норм, правил і стандартів з ядерної та радіаційної безпеки </w:t>
            </w:r>
          </w:p>
          <w:p w14:paraId="0A820413" w14:textId="77777777" w:rsidR="000B329D" w:rsidRPr="00041E81" w:rsidRDefault="000B329D" w:rsidP="000B329D">
            <w:pPr>
              <w:spacing w:before="100" w:beforeAutospacing="1" w:after="100" w:afterAutospacing="1"/>
              <w:rPr>
                <w:sz w:val="26"/>
                <w:szCs w:val="26"/>
              </w:rPr>
            </w:pPr>
          </w:p>
        </w:tc>
        <w:tc>
          <w:tcPr>
            <w:tcW w:w="1473" w:type="dxa"/>
            <w:tcBorders>
              <w:top w:val="single" w:sz="4" w:space="0" w:color="auto"/>
              <w:left w:val="single" w:sz="4" w:space="0" w:color="auto"/>
              <w:bottom w:val="single" w:sz="4" w:space="0" w:color="auto"/>
              <w:right w:val="single" w:sz="4" w:space="0" w:color="auto"/>
            </w:tcBorders>
          </w:tcPr>
          <w:p w14:paraId="0A820414" w14:textId="77777777" w:rsidR="000B329D" w:rsidRPr="00041E81" w:rsidRDefault="000B329D" w:rsidP="000B329D">
            <w:pPr>
              <w:spacing w:before="100" w:beforeAutospacing="1" w:after="100" w:afterAutospacing="1"/>
              <w:jc w:val="center"/>
              <w:rPr>
                <w:sz w:val="26"/>
                <w:szCs w:val="26"/>
              </w:rPr>
            </w:pPr>
            <w:r w:rsidRPr="00041E81">
              <w:rPr>
                <w:sz w:val="26"/>
                <w:szCs w:val="26"/>
              </w:rPr>
              <w:t xml:space="preserve">низька </w:t>
            </w:r>
          </w:p>
        </w:tc>
        <w:tc>
          <w:tcPr>
            <w:tcW w:w="3372" w:type="dxa"/>
            <w:tcBorders>
              <w:top w:val="single" w:sz="4" w:space="0" w:color="auto"/>
              <w:left w:val="single" w:sz="4" w:space="0" w:color="auto"/>
              <w:bottom w:val="single" w:sz="4" w:space="0" w:color="auto"/>
              <w:right w:val="single" w:sz="4" w:space="0" w:color="auto"/>
            </w:tcBorders>
          </w:tcPr>
          <w:p w14:paraId="0A820415" w14:textId="77777777" w:rsidR="000B329D" w:rsidRPr="00041E81" w:rsidRDefault="000B329D" w:rsidP="000B329D">
            <w:pPr>
              <w:spacing w:before="100" w:beforeAutospacing="1" w:after="100" w:afterAutospacing="1"/>
              <w:jc w:val="center"/>
              <w:rPr>
                <w:sz w:val="26"/>
                <w:szCs w:val="26"/>
              </w:rPr>
            </w:pPr>
            <w:r w:rsidRPr="00041E81">
              <w:rPr>
                <w:sz w:val="26"/>
                <w:szCs w:val="26"/>
              </w:rPr>
              <w:t>Оприлюднення розпорядження, припису у</w:t>
            </w:r>
            <w:r w:rsidRPr="00041E81">
              <w:rPr>
                <w:bCs/>
                <w:spacing w:val="-4"/>
                <w:sz w:val="26"/>
                <w:szCs w:val="26"/>
              </w:rPr>
              <w:t xml:space="preserve"> інтегрованій автоматизованій системі державного нагляду (контролю)</w:t>
            </w:r>
            <w:r w:rsidRPr="00041E81">
              <w:rPr>
                <w:sz w:val="26"/>
                <w:szCs w:val="26"/>
              </w:rPr>
              <w:t>.</w:t>
            </w:r>
            <w:r w:rsidRPr="00041E81">
              <w:rPr>
                <w:bCs/>
                <w:spacing w:val="-4"/>
                <w:sz w:val="26"/>
                <w:szCs w:val="26"/>
              </w:rPr>
              <w:t xml:space="preserve"> Організація співробітниками Сектору з питань запобігання та протидії корупції, внутрішнього аудиту здійснення аналізу проведених інспекційних перевірок з метою недопущення видачі необґрунтованого розпорядження, припису.</w:t>
            </w:r>
            <w:r w:rsidRPr="00041E81" w:rsidDel="00041A64">
              <w:rPr>
                <w:sz w:val="26"/>
                <w:szCs w:val="26"/>
              </w:rPr>
              <w:t xml:space="preserve"> </w:t>
            </w:r>
          </w:p>
        </w:tc>
        <w:tc>
          <w:tcPr>
            <w:tcW w:w="2700" w:type="dxa"/>
            <w:tcBorders>
              <w:top w:val="single" w:sz="4" w:space="0" w:color="auto"/>
              <w:left w:val="single" w:sz="4" w:space="0" w:color="auto"/>
              <w:bottom w:val="single" w:sz="4" w:space="0" w:color="auto"/>
              <w:right w:val="single" w:sz="4" w:space="0" w:color="auto"/>
            </w:tcBorders>
          </w:tcPr>
          <w:p w14:paraId="0A820416" w14:textId="77777777" w:rsidR="000B329D" w:rsidRPr="00041E81" w:rsidRDefault="00EB0E22" w:rsidP="000B329D">
            <w:pPr>
              <w:spacing w:before="100" w:beforeAutospacing="1" w:after="100" w:afterAutospacing="1"/>
              <w:jc w:val="center"/>
              <w:rPr>
                <w:sz w:val="26"/>
                <w:szCs w:val="26"/>
              </w:rPr>
            </w:pPr>
            <w:r w:rsidRPr="00041E81">
              <w:rPr>
                <w:sz w:val="26"/>
                <w:szCs w:val="26"/>
              </w:rPr>
              <w:t xml:space="preserve">Центральний інспекційний відділ </w:t>
            </w:r>
            <w:r w:rsidR="00D91D4B" w:rsidRPr="00041E81">
              <w:rPr>
                <w:sz w:val="26"/>
                <w:szCs w:val="26"/>
              </w:rPr>
              <w:t>Департаменту з питань безпеки ядерних установок</w:t>
            </w:r>
          </w:p>
        </w:tc>
        <w:tc>
          <w:tcPr>
            <w:tcW w:w="1860" w:type="dxa"/>
            <w:tcBorders>
              <w:top w:val="single" w:sz="4" w:space="0" w:color="auto"/>
              <w:left w:val="single" w:sz="4" w:space="0" w:color="auto"/>
              <w:bottom w:val="single" w:sz="4" w:space="0" w:color="auto"/>
              <w:right w:val="single" w:sz="4" w:space="0" w:color="auto"/>
            </w:tcBorders>
          </w:tcPr>
          <w:p w14:paraId="0A820417" w14:textId="77777777" w:rsidR="000B329D" w:rsidRPr="00041E81" w:rsidRDefault="00B8151B" w:rsidP="000B329D">
            <w:pPr>
              <w:spacing w:before="100" w:beforeAutospacing="1" w:after="100" w:afterAutospacing="1"/>
              <w:jc w:val="center"/>
              <w:rPr>
                <w:sz w:val="26"/>
                <w:szCs w:val="26"/>
              </w:rPr>
            </w:pPr>
            <w:r w:rsidRPr="00041E81">
              <w:rPr>
                <w:sz w:val="26"/>
                <w:szCs w:val="26"/>
              </w:rPr>
              <w:t>Протягом 3-х робочих днів з дня прийняття рішення</w:t>
            </w:r>
          </w:p>
        </w:tc>
        <w:tc>
          <w:tcPr>
            <w:tcW w:w="2835" w:type="dxa"/>
            <w:tcBorders>
              <w:top w:val="single" w:sz="4" w:space="0" w:color="auto"/>
              <w:left w:val="single" w:sz="4" w:space="0" w:color="auto"/>
              <w:bottom w:val="single" w:sz="4" w:space="0" w:color="auto"/>
              <w:right w:val="single" w:sz="4" w:space="0" w:color="auto"/>
            </w:tcBorders>
          </w:tcPr>
          <w:p w14:paraId="0A820418" w14:textId="77777777" w:rsidR="000B329D" w:rsidRPr="00041E81" w:rsidRDefault="000B329D" w:rsidP="000B329D">
            <w:pPr>
              <w:spacing w:before="100" w:beforeAutospacing="1" w:after="100" w:afterAutospacing="1"/>
              <w:jc w:val="both"/>
              <w:rPr>
                <w:sz w:val="26"/>
                <w:szCs w:val="26"/>
              </w:rPr>
            </w:pPr>
            <w:r w:rsidRPr="00041E81">
              <w:rPr>
                <w:sz w:val="26"/>
                <w:szCs w:val="26"/>
              </w:rPr>
              <w:t>Оприлюднено розпорядження, припис у</w:t>
            </w:r>
            <w:r w:rsidRPr="00041E81">
              <w:rPr>
                <w:bCs/>
                <w:spacing w:val="-4"/>
                <w:sz w:val="26"/>
                <w:szCs w:val="26"/>
              </w:rPr>
              <w:t xml:space="preserve"> інтегрованій автоматизованій системі державного нагляду (контролю)</w:t>
            </w:r>
            <w:r w:rsidRPr="00041E81">
              <w:rPr>
                <w:sz w:val="26"/>
                <w:szCs w:val="26"/>
              </w:rPr>
              <w:t>.</w:t>
            </w:r>
            <w:r w:rsidRPr="00041E81">
              <w:rPr>
                <w:bCs/>
                <w:spacing w:val="-4"/>
                <w:sz w:val="26"/>
                <w:szCs w:val="26"/>
              </w:rPr>
              <w:t xml:space="preserve"> Організовано співробітниками Сектору з питань запобігання та протидії корупції, внутрішнього аудиту здійснення аналізу проведених інспекційних перевірок з метою недопущення видачі необґрунтованого розпорядження, припису.</w:t>
            </w:r>
          </w:p>
        </w:tc>
      </w:tr>
      <w:tr w:rsidR="000B329D" w:rsidRPr="00041E81" w14:paraId="0A82043A" w14:textId="77777777" w:rsidTr="00581CB6">
        <w:tc>
          <w:tcPr>
            <w:tcW w:w="3348" w:type="dxa"/>
            <w:tcBorders>
              <w:top w:val="single" w:sz="4" w:space="0" w:color="auto"/>
              <w:left w:val="single" w:sz="4" w:space="0" w:color="auto"/>
              <w:bottom w:val="single" w:sz="4" w:space="0" w:color="auto"/>
              <w:right w:val="single" w:sz="4" w:space="0" w:color="auto"/>
            </w:tcBorders>
          </w:tcPr>
          <w:p w14:paraId="0A82041A" w14:textId="77777777" w:rsidR="000B329D" w:rsidRPr="00041E81" w:rsidRDefault="00FC156E" w:rsidP="00FC156E">
            <w:pPr>
              <w:pStyle w:val="Default"/>
              <w:widowControl w:val="0"/>
              <w:jc w:val="both"/>
              <w:rPr>
                <w:bCs/>
                <w:color w:val="auto"/>
                <w:spacing w:val="-6"/>
                <w:sz w:val="26"/>
                <w:szCs w:val="26"/>
                <w:shd w:val="clear" w:color="auto" w:fill="FFFFFF"/>
                <w:lang w:val="uk-UA"/>
              </w:rPr>
            </w:pPr>
            <w:r w:rsidRPr="00041E81">
              <w:rPr>
                <w:bCs/>
                <w:color w:val="auto"/>
                <w:spacing w:val="-6"/>
                <w:sz w:val="26"/>
                <w:szCs w:val="26"/>
                <w:lang w:val="uk-UA"/>
              </w:rPr>
              <w:lastRenderedPageBreak/>
              <w:t>16.</w:t>
            </w:r>
            <w:r w:rsidR="000B329D" w:rsidRPr="00041E81">
              <w:rPr>
                <w:bCs/>
                <w:color w:val="auto"/>
                <w:spacing w:val="-6"/>
                <w:sz w:val="26"/>
                <w:szCs w:val="26"/>
                <w:lang w:val="uk-UA"/>
              </w:rPr>
              <w:t xml:space="preserve">Здійснення заходів державного нагляду без затвердження та оприлюднення </w:t>
            </w:r>
            <w:r w:rsidR="000B329D" w:rsidRPr="00041E81">
              <w:rPr>
                <w:bCs/>
                <w:color w:val="auto"/>
                <w:spacing w:val="-4"/>
                <w:sz w:val="26"/>
                <w:szCs w:val="26"/>
                <w:lang w:val="uk-UA"/>
              </w:rPr>
              <w:t>у встановленому порядку</w:t>
            </w:r>
            <w:r w:rsidR="000B329D" w:rsidRPr="00041E81">
              <w:rPr>
                <w:bCs/>
                <w:color w:val="auto"/>
                <w:spacing w:val="-6"/>
                <w:sz w:val="26"/>
                <w:szCs w:val="26"/>
                <w:lang w:val="uk-UA"/>
              </w:rPr>
              <w:t xml:space="preserve"> </w:t>
            </w:r>
            <w:r w:rsidR="000B329D" w:rsidRPr="00041E81">
              <w:rPr>
                <w:bCs/>
                <w:color w:val="auto"/>
                <w:spacing w:val="-6"/>
                <w:sz w:val="26"/>
                <w:szCs w:val="26"/>
                <w:shd w:val="clear" w:color="auto" w:fill="FFFFFF"/>
                <w:lang w:val="uk-UA"/>
              </w:rPr>
              <w:t>уніфікованої форми акту.</w:t>
            </w:r>
          </w:p>
          <w:p w14:paraId="0A82041B" w14:textId="77777777" w:rsidR="000B329D" w:rsidRPr="00041E81" w:rsidRDefault="000B329D" w:rsidP="000B329D">
            <w:pPr>
              <w:pStyle w:val="Default"/>
              <w:widowControl w:val="0"/>
              <w:ind w:firstLine="176"/>
              <w:jc w:val="both"/>
              <w:rPr>
                <w:bCs/>
                <w:color w:val="auto"/>
                <w:spacing w:val="-4"/>
                <w:sz w:val="26"/>
                <w:szCs w:val="26"/>
                <w:lang w:val="uk-UA"/>
              </w:rPr>
            </w:pPr>
            <w:r w:rsidRPr="00041E81">
              <w:rPr>
                <w:bCs/>
                <w:color w:val="auto"/>
                <w:spacing w:val="-4"/>
                <w:sz w:val="26"/>
                <w:szCs w:val="26"/>
                <w:lang w:val="uk-UA"/>
              </w:rPr>
              <w:t>Незатвердження річного плану здійснення планових заходів державного нагляду.</w:t>
            </w:r>
          </w:p>
          <w:p w14:paraId="0A82041C" w14:textId="77777777" w:rsidR="000B329D" w:rsidRPr="00041E81" w:rsidRDefault="000B329D" w:rsidP="000B329D">
            <w:pPr>
              <w:pStyle w:val="rvps2"/>
              <w:shd w:val="clear" w:color="auto" w:fill="FFFFFF"/>
              <w:spacing w:before="0" w:beforeAutospacing="0" w:after="0" w:afterAutospacing="0" w:line="252" w:lineRule="auto"/>
              <w:ind w:left="-57" w:right="-57" w:firstLine="363"/>
              <w:jc w:val="both"/>
              <w:textAlignment w:val="baseline"/>
              <w:rPr>
                <w:sz w:val="26"/>
                <w:szCs w:val="26"/>
              </w:rPr>
            </w:pPr>
            <w:r w:rsidRPr="00041E81">
              <w:rPr>
                <w:sz w:val="26"/>
                <w:szCs w:val="26"/>
              </w:rPr>
              <w:t>Порушення встановлених законом вимог щодо періодичності та/або комплексності здійснення планових заходів державного нагляду.</w:t>
            </w:r>
          </w:p>
          <w:p w14:paraId="0A82041D" w14:textId="77777777" w:rsidR="000B329D" w:rsidRPr="00041E81" w:rsidRDefault="000B329D" w:rsidP="000B329D">
            <w:pPr>
              <w:pStyle w:val="Default"/>
              <w:widowControl w:val="0"/>
              <w:ind w:firstLine="176"/>
              <w:jc w:val="both"/>
              <w:rPr>
                <w:bCs/>
                <w:color w:val="auto"/>
                <w:spacing w:val="-4"/>
                <w:sz w:val="26"/>
                <w:szCs w:val="26"/>
                <w:lang w:val="uk-UA"/>
              </w:rPr>
            </w:pPr>
            <w:r w:rsidRPr="00041E81">
              <w:rPr>
                <w:bCs/>
                <w:color w:val="auto"/>
                <w:spacing w:val="-4"/>
                <w:sz w:val="26"/>
                <w:szCs w:val="26"/>
                <w:lang w:val="uk-UA"/>
              </w:rPr>
              <w:t>Не внесення згідно вимог закону або внесення недостовірних чи неповних відомостей щодо заходів державного нагляду до інтегрованої автоматизованої системи державного нагляду (контролю).</w:t>
            </w:r>
          </w:p>
          <w:p w14:paraId="0A82041E" w14:textId="77777777" w:rsidR="000B329D" w:rsidRPr="00041E81" w:rsidRDefault="000B329D" w:rsidP="000B329D">
            <w:pPr>
              <w:pStyle w:val="rvps2"/>
              <w:shd w:val="clear" w:color="auto" w:fill="FFFFFF"/>
              <w:spacing w:before="0" w:beforeAutospacing="0" w:after="0" w:afterAutospacing="0" w:line="252" w:lineRule="auto"/>
              <w:ind w:left="-57" w:right="-57" w:firstLine="363"/>
              <w:jc w:val="both"/>
              <w:textAlignment w:val="baseline"/>
              <w:rPr>
                <w:sz w:val="26"/>
                <w:szCs w:val="26"/>
              </w:rPr>
            </w:pPr>
            <w:r w:rsidRPr="00041E81">
              <w:rPr>
                <w:sz w:val="26"/>
                <w:szCs w:val="26"/>
              </w:rPr>
              <w:t xml:space="preserve">Здійснення заходу державного нагляду та/або визначення предмету (питань) здійснення такого заходу за відсутності </w:t>
            </w:r>
            <w:r w:rsidRPr="00041E81">
              <w:rPr>
                <w:sz w:val="26"/>
                <w:szCs w:val="26"/>
              </w:rPr>
              <w:lastRenderedPageBreak/>
              <w:t>встановлених законом підстав.</w:t>
            </w:r>
          </w:p>
          <w:p w14:paraId="0A82041F" w14:textId="77777777" w:rsidR="000B329D" w:rsidRPr="00041E81" w:rsidRDefault="000B329D" w:rsidP="000B329D">
            <w:pPr>
              <w:ind w:firstLine="176"/>
              <w:jc w:val="both"/>
              <w:rPr>
                <w:sz w:val="26"/>
                <w:szCs w:val="26"/>
              </w:rPr>
            </w:pPr>
            <w:r w:rsidRPr="00041E81">
              <w:rPr>
                <w:sz w:val="26"/>
                <w:szCs w:val="26"/>
                <w:shd w:val="clear" w:color="auto" w:fill="FFFFFF"/>
              </w:rPr>
              <w:t>Здійснення заходу державного нагляду без оприлюднення нормативно-правових актів (крім актів, що мають гриф обмеження доступу), дотримання яких перевіряється під час здійснення такого заходу.</w:t>
            </w:r>
          </w:p>
        </w:tc>
        <w:tc>
          <w:tcPr>
            <w:tcW w:w="1473" w:type="dxa"/>
            <w:tcBorders>
              <w:top w:val="single" w:sz="4" w:space="0" w:color="auto"/>
              <w:left w:val="single" w:sz="4" w:space="0" w:color="auto"/>
              <w:bottom w:val="single" w:sz="4" w:space="0" w:color="auto"/>
              <w:right w:val="single" w:sz="4" w:space="0" w:color="auto"/>
            </w:tcBorders>
          </w:tcPr>
          <w:p w14:paraId="0A820420" w14:textId="77777777" w:rsidR="000B329D" w:rsidRPr="00041E81" w:rsidRDefault="000B329D" w:rsidP="000B329D">
            <w:pPr>
              <w:ind w:firstLine="176"/>
              <w:jc w:val="center"/>
              <w:rPr>
                <w:sz w:val="26"/>
                <w:szCs w:val="26"/>
              </w:rPr>
            </w:pPr>
            <w:r w:rsidRPr="00041E81">
              <w:rPr>
                <w:sz w:val="26"/>
                <w:szCs w:val="26"/>
                <w:lang w:val="ru-RU"/>
              </w:rPr>
              <w:lastRenderedPageBreak/>
              <w:t>н</w:t>
            </w:r>
            <w:proofErr w:type="spellStart"/>
            <w:r w:rsidRPr="00041E81">
              <w:rPr>
                <w:sz w:val="26"/>
                <w:szCs w:val="26"/>
              </w:rPr>
              <w:t>изька</w:t>
            </w:r>
            <w:proofErr w:type="spellEnd"/>
          </w:p>
        </w:tc>
        <w:tc>
          <w:tcPr>
            <w:tcW w:w="3372" w:type="dxa"/>
            <w:tcBorders>
              <w:top w:val="single" w:sz="4" w:space="0" w:color="auto"/>
              <w:left w:val="single" w:sz="4" w:space="0" w:color="auto"/>
              <w:bottom w:val="single" w:sz="4" w:space="0" w:color="auto"/>
              <w:right w:val="single" w:sz="4" w:space="0" w:color="auto"/>
            </w:tcBorders>
          </w:tcPr>
          <w:p w14:paraId="0A820421" w14:textId="77777777" w:rsidR="000B329D" w:rsidRPr="00041E81" w:rsidRDefault="000B329D" w:rsidP="000B329D">
            <w:pPr>
              <w:ind w:firstLine="176"/>
              <w:jc w:val="both"/>
              <w:rPr>
                <w:sz w:val="26"/>
                <w:szCs w:val="26"/>
              </w:rPr>
            </w:pPr>
            <w:r w:rsidRPr="00041E81">
              <w:rPr>
                <w:sz w:val="26"/>
                <w:szCs w:val="26"/>
              </w:rPr>
              <w:t>Розробити уніфіковані форми актів, затвердити їх відповідним НПА та оприлюднити у встановленому порядку</w:t>
            </w:r>
          </w:p>
          <w:p w14:paraId="0A820422" w14:textId="77777777" w:rsidR="000B329D" w:rsidRPr="00041E81" w:rsidRDefault="000B329D" w:rsidP="000B329D">
            <w:pPr>
              <w:ind w:firstLine="176"/>
              <w:jc w:val="both"/>
              <w:rPr>
                <w:sz w:val="26"/>
                <w:szCs w:val="26"/>
              </w:rPr>
            </w:pPr>
          </w:p>
          <w:p w14:paraId="0A820423" w14:textId="77777777" w:rsidR="000B329D" w:rsidRPr="00041E81" w:rsidRDefault="000B329D" w:rsidP="000B329D">
            <w:pPr>
              <w:ind w:firstLine="176"/>
              <w:jc w:val="both"/>
              <w:rPr>
                <w:sz w:val="26"/>
                <w:szCs w:val="26"/>
              </w:rPr>
            </w:pPr>
          </w:p>
          <w:p w14:paraId="0A820424" w14:textId="77777777" w:rsidR="000B329D" w:rsidRPr="00041E81" w:rsidRDefault="000B329D" w:rsidP="000B329D">
            <w:pPr>
              <w:ind w:firstLine="176"/>
              <w:jc w:val="both"/>
              <w:rPr>
                <w:sz w:val="26"/>
                <w:szCs w:val="26"/>
              </w:rPr>
            </w:pPr>
          </w:p>
          <w:p w14:paraId="0A820425" w14:textId="77777777" w:rsidR="000B329D" w:rsidRPr="00041E81" w:rsidRDefault="000B329D" w:rsidP="000B329D">
            <w:pPr>
              <w:ind w:firstLine="176"/>
              <w:jc w:val="both"/>
              <w:rPr>
                <w:sz w:val="26"/>
                <w:szCs w:val="26"/>
              </w:rPr>
            </w:pPr>
          </w:p>
          <w:p w14:paraId="0A820426" w14:textId="77777777" w:rsidR="000B329D" w:rsidRPr="00041E81" w:rsidRDefault="000B329D" w:rsidP="000B329D">
            <w:pPr>
              <w:ind w:firstLine="176"/>
              <w:jc w:val="both"/>
              <w:rPr>
                <w:bCs/>
                <w:spacing w:val="-4"/>
                <w:sz w:val="26"/>
                <w:szCs w:val="26"/>
              </w:rPr>
            </w:pPr>
            <w:r w:rsidRPr="00041E81">
              <w:rPr>
                <w:sz w:val="26"/>
                <w:szCs w:val="26"/>
              </w:rPr>
              <w:t xml:space="preserve">Своєчасна розробка та затвердження річного плану </w:t>
            </w:r>
            <w:r w:rsidRPr="00041E81">
              <w:rPr>
                <w:bCs/>
                <w:spacing w:val="-4"/>
                <w:sz w:val="26"/>
                <w:szCs w:val="26"/>
              </w:rPr>
              <w:t>здійснення планових заходів державного нагляду.</w:t>
            </w:r>
          </w:p>
          <w:p w14:paraId="0A820427" w14:textId="77777777" w:rsidR="000B329D" w:rsidRPr="00041E81" w:rsidRDefault="000B329D" w:rsidP="000B329D">
            <w:pPr>
              <w:ind w:firstLine="176"/>
              <w:jc w:val="both"/>
              <w:rPr>
                <w:bCs/>
                <w:spacing w:val="-4"/>
                <w:sz w:val="26"/>
                <w:szCs w:val="26"/>
              </w:rPr>
            </w:pPr>
          </w:p>
          <w:p w14:paraId="0A820428" w14:textId="77777777" w:rsidR="000B329D" w:rsidRPr="00041E81" w:rsidRDefault="000B329D" w:rsidP="000B329D">
            <w:pPr>
              <w:ind w:firstLine="176"/>
              <w:jc w:val="both"/>
              <w:rPr>
                <w:sz w:val="26"/>
                <w:szCs w:val="26"/>
              </w:rPr>
            </w:pPr>
            <w:r w:rsidRPr="00041E81">
              <w:rPr>
                <w:bCs/>
                <w:spacing w:val="-4"/>
                <w:sz w:val="26"/>
                <w:szCs w:val="26"/>
              </w:rPr>
              <w:t xml:space="preserve">Здійснення аналізу проведених інспекційних перевірок з метою дотримання вимог щодо </w:t>
            </w:r>
            <w:r w:rsidRPr="00041E81">
              <w:rPr>
                <w:sz w:val="26"/>
                <w:szCs w:val="26"/>
              </w:rPr>
              <w:t>періодичності та/або комплексності здійснення планових заходів державного нагляду.</w:t>
            </w:r>
          </w:p>
          <w:p w14:paraId="0A820429" w14:textId="77777777" w:rsidR="000B329D" w:rsidRPr="00041E81" w:rsidRDefault="000B329D" w:rsidP="000B329D">
            <w:pPr>
              <w:ind w:firstLine="176"/>
              <w:jc w:val="both"/>
              <w:rPr>
                <w:sz w:val="26"/>
                <w:szCs w:val="26"/>
              </w:rPr>
            </w:pPr>
          </w:p>
          <w:p w14:paraId="0A82042A" w14:textId="77777777" w:rsidR="000B329D" w:rsidRPr="00041E81" w:rsidRDefault="000B329D" w:rsidP="000B329D">
            <w:pPr>
              <w:ind w:firstLine="176"/>
              <w:jc w:val="both"/>
              <w:rPr>
                <w:bCs/>
                <w:spacing w:val="-4"/>
                <w:sz w:val="26"/>
                <w:szCs w:val="26"/>
              </w:rPr>
            </w:pPr>
            <w:r w:rsidRPr="00041E81">
              <w:rPr>
                <w:sz w:val="26"/>
                <w:szCs w:val="26"/>
              </w:rPr>
              <w:t>Здійснення аналізу з метою недопущення не</w:t>
            </w:r>
            <w:r w:rsidRPr="00041E81">
              <w:rPr>
                <w:bCs/>
                <w:spacing w:val="-4"/>
                <w:sz w:val="26"/>
                <w:szCs w:val="26"/>
              </w:rPr>
              <w:t xml:space="preserve">внесення або внесення недостовірних чи неповних відомостей щодо заходів державного нагляду до інтегрованої автоматизованої </w:t>
            </w:r>
            <w:r w:rsidRPr="00041E81">
              <w:rPr>
                <w:bCs/>
                <w:spacing w:val="-4"/>
                <w:sz w:val="26"/>
                <w:szCs w:val="26"/>
              </w:rPr>
              <w:lastRenderedPageBreak/>
              <w:t>системи державного нагляду (контролю).</w:t>
            </w:r>
          </w:p>
          <w:p w14:paraId="0A82042B" w14:textId="77777777" w:rsidR="000B329D" w:rsidRPr="00041E81" w:rsidRDefault="000B329D" w:rsidP="000B329D">
            <w:pPr>
              <w:ind w:firstLine="176"/>
              <w:jc w:val="both"/>
              <w:rPr>
                <w:bCs/>
                <w:spacing w:val="-4"/>
                <w:sz w:val="26"/>
                <w:szCs w:val="26"/>
                <w:lang w:val="ru-RU"/>
              </w:rPr>
            </w:pPr>
          </w:p>
          <w:p w14:paraId="0A82042C" w14:textId="77777777" w:rsidR="000B329D" w:rsidRPr="00041E81" w:rsidRDefault="000B329D" w:rsidP="000B329D">
            <w:pPr>
              <w:ind w:firstLine="176"/>
              <w:jc w:val="both"/>
              <w:rPr>
                <w:bCs/>
                <w:spacing w:val="-4"/>
                <w:sz w:val="26"/>
                <w:szCs w:val="26"/>
              </w:rPr>
            </w:pPr>
            <w:r w:rsidRPr="00041E81">
              <w:rPr>
                <w:bCs/>
                <w:spacing w:val="-4"/>
                <w:sz w:val="26"/>
                <w:szCs w:val="26"/>
              </w:rPr>
              <w:t>Здійснення контролю ЦІВ за законністю підстав щодо здійснення заходів державного нагляду</w:t>
            </w:r>
          </w:p>
          <w:p w14:paraId="0A82042D" w14:textId="77777777" w:rsidR="000B329D" w:rsidRPr="00041E81" w:rsidRDefault="000B329D" w:rsidP="000B329D">
            <w:pPr>
              <w:ind w:firstLine="176"/>
              <w:jc w:val="both"/>
              <w:rPr>
                <w:bCs/>
                <w:spacing w:val="-4"/>
                <w:sz w:val="26"/>
                <w:szCs w:val="26"/>
              </w:rPr>
            </w:pPr>
          </w:p>
          <w:p w14:paraId="0A82042E" w14:textId="77777777" w:rsidR="000B329D" w:rsidRPr="00041E81" w:rsidRDefault="000B329D" w:rsidP="000B329D">
            <w:pPr>
              <w:ind w:firstLine="176"/>
              <w:jc w:val="both"/>
              <w:rPr>
                <w:sz w:val="26"/>
                <w:szCs w:val="26"/>
              </w:rPr>
            </w:pPr>
            <w:r w:rsidRPr="00041E81">
              <w:rPr>
                <w:bCs/>
                <w:spacing w:val="-4"/>
                <w:sz w:val="26"/>
                <w:szCs w:val="26"/>
              </w:rPr>
              <w:t xml:space="preserve">Здійснення аналізу  та забезпечення своєчасного оприлюднення </w:t>
            </w:r>
            <w:r w:rsidRPr="00041E81">
              <w:rPr>
                <w:sz w:val="26"/>
                <w:szCs w:val="26"/>
                <w:shd w:val="clear" w:color="auto" w:fill="FFFFFF"/>
              </w:rPr>
              <w:t>нормативно-правових актів (крім актів, що мають гриф обмеження доступу), дотримання яких перевіряється під час здійснення такого заходу</w:t>
            </w:r>
          </w:p>
        </w:tc>
        <w:tc>
          <w:tcPr>
            <w:tcW w:w="2700" w:type="dxa"/>
            <w:tcBorders>
              <w:top w:val="single" w:sz="4" w:space="0" w:color="auto"/>
              <w:left w:val="single" w:sz="4" w:space="0" w:color="auto"/>
              <w:bottom w:val="single" w:sz="4" w:space="0" w:color="auto"/>
              <w:right w:val="single" w:sz="4" w:space="0" w:color="auto"/>
            </w:tcBorders>
          </w:tcPr>
          <w:p w14:paraId="0A82042F" w14:textId="77777777" w:rsidR="000B329D" w:rsidRPr="00041E81" w:rsidRDefault="000B329D" w:rsidP="000B329D">
            <w:pPr>
              <w:spacing w:before="100" w:beforeAutospacing="1" w:after="100" w:afterAutospacing="1"/>
              <w:rPr>
                <w:sz w:val="26"/>
                <w:szCs w:val="26"/>
              </w:rPr>
            </w:pPr>
            <w:r w:rsidRPr="00041E81">
              <w:rPr>
                <w:sz w:val="26"/>
                <w:szCs w:val="26"/>
              </w:rPr>
              <w:lastRenderedPageBreak/>
              <w:t>Управління безпеки поводження з РАВ</w:t>
            </w:r>
          </w:p>
          <w:p w14:paraId="0A820430" w14:textId="77777777" w:rsidR="000B329D" w:rsidRPr="00041E81" w:rsidRDefault="000B329D" w:rsidP="000B329D">
            <w:pPr>
              <w:spacing w:before="100" w:beforeAutospacing="1" w:after="100" w:afterAutospacing="1"/>
              <w:rPr>
                <w:sz w:val="26"/>
                <w:szCs w:val="26"/>
              </w:rPr>
            </w:pPr>
            <w:r w:rsidRPr="00041E81">
              <w:rPr>
                <w:sz w:val="26"/>
                <w:szCs w:val="26"/>
              </w:rPr>
              <w:t>Управління радіаційної безпеки</w:t>
            </w:r>
          </w:p>
          <w:p w14:paraId="0A820431" w14:textId="77777777" w:rsidR="000B329D" w:rsidRPr="00041E81" w:rsidRDefault="000B329D" w:rsidP="000B329D">
            <w:pPr>
              <w:spacing w:before="100" w:beforeAutospacing="1" w:after="100" w:afterAutospacing="1"/>
              <w:rPr>
                <w:sz w:val="26"/>
                <w:szCs w:val="26"/>
              </w:rPr>
            </w:pPr>
            <w:r w:rsidRPr="00041E81">
              <w:rPr>
                <w:sz w:val="26"/>
                <w:szCs w:val="26"/>
              </w:rPr>
              <w:t>Управління з питань ядерної захищеності та гарантій</w:t>
            </w:r>
          </w:p>
          <w:p w14:paraId="0A820432" w14:textId="77777777" w:rsidR="000B329D" w:rsidRPr="00041E81" w:rsidRDefault="000B329D" w:rsidP="000B329D">
            <w:pPr>
              <w:spacing w:before="100" w:beforeAutospacing="1" w:after="100" w:afterAutospacing="1"/>
              <w:rPr>
                <w:sz w:val="26"/>
                <w:szCs w:val="26"/>
              </w:rPr>
            </w:pPr>
            <w:r w:rsidRPr="00041E81">
              <w:rPr>
                <w:sz w:val="26"/>
                <w:szCs w:val="26"/>
              </w:rPr>
              <w:t>Департамент з питань безпеки ядерних установок</w:t>
            </w:r>
          </w:p>
          <w:p w14:paraId="0A820433" w14:textId="77777777" w:rsidR="000B329D" w:rsidRPr="00041E81" w:rsidRDefault="000B329D" w:rsidP="000B329D">
            <w:pPr>
              <w:spacing w:before="100" w:beforeAutospacing="1" w:after="100" w:afterAutospacing="1"/>
              <w:rPr>
                <w:sz w:val="26"/>
                <w:szCs w:val="26"/>
              </w:rPr>
            </w:pPr>
            <w:r w:rsidRPr="00041E81">
              <w:rPr>
                <w:sz w:val="26"/>
                <w:szCs w:val="26"/>
              </w:rPr>
              <w:t>Інспекції з ЯРБ</w:t>
            </w:r>
          </w:p>
          <w:p w14:paraId="0A820434" w14:textId="77777777" w:rsidR="000B329D" w:rsidRPr="00041E81" w:rsidRDefault="000B329D" w:rsidP="000B329D">
            <w:pPr>
              <w:tabs>
                <w:tab w:val="left" w:pos="-81"/>
              </w:tabs>
              <w:ind w:right="-28" w:firstLine="176"/>
              <w:rPr>
                <w:b/>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tcPr>
          <w:p w14:paraId="0A820435" w14:textId="77777777" w:rsidR="000B329D" w:rsidRPr="00041E81" w:rsidRDefault="000B329D" w:rsidP="000B329D">
            <w:pPr>
              <w:ind w:firstLine="176"/>
              <w:jc w:val="both"/>
              <w:rPr>
                <w:b/>
                <w:sz w:val="26"/>
                <w:szCs w:val="26"/>
              </w:rPr>
            </w:pPr>
            <w:r w:rsidRPr="00041E81">
              <w:rPr>
                <w:sz w:val="26"/>
                <w:szCs w:val="26"/>
              </w:rPr>
              <w:t>грудень 2020</w:t>
            </w:r>
          </w:p>
        </w:tc>
        <w:tc>
          <w:tcPr>
            <w:tcW w:w="2835" w:type="dxa"/>
            <w:tcBorders>
              <w:top w:val="single" w:sz="4" w:space="0" w:color="auto"/>
              <w:left w:val="single" w:sz="4" w:space="0" w:color="auto"/>
              <w:bottom w:val="single" w:sz="4" w:space="0" w:color="auto"/>
              <w:right w:val="single" w:sz="4" w:space="0" w:color="auto"/>
            </w:tcBorders>
          </w:tcPr>
          <w:p w14:paraId="0A820436" w14:textId="77777777" w:rsidR="000B329D" w:rsidRPr="00041E81" w:rsidRDefault="000B329D" w:rsidP="000B329D">
            <w:pPr>
              <w:jc w:val="both"/>
              <w:rPr>
                <w:sz w:val="26"/>
                <w:szCs w:val="26"/>
              </w:rPr>
            </w:pPr>
            <w:r w:rsidRPr="00041E81">
              <w:rPr>
                <w:sz w:val="26"/>
                <w:szCs w:val="26"/>
              </w:rPr>
              <w:t>Розроблено відповідні НПА.</w:t>
            </w:r>
          </w:p>
          <w:p w14:paraId="0A820437" w14:textId="77777777" w:rsidR="000B329D" w:rsidRPr="00041E81" w:rsidRDefault="000B329D" w:rsidP="000B329D">
            <w:pPr>
              <w:jc w:val="both"/>
              <w:rPr>
                <w:sz w:val="26"/>
                <w:szCs w:val="26"/>
              </w:rPr>
            </w:pPr>
            <w:r w:rsidRPr="00041E81">
              <w:rPr>
                <w:sz w:val="26"/>
                <w:szCs w:val="26"/>
              </w:rPr>
              <w:t>Видання наказів щодо здійснення планових заходів державного нагляду.</w:t>
            </w:r>
          </w:p>
          <w:p w14:paraId="0A820438" w14:textId="77777777" w:rsidR="000B329D" w:rsidRPr="00041E81" w:rsidRDefault="000B329D" w:rsidP="000B329D">
            <w:pPr>
              <w:jc w:val="both"/>
              <w:rPr>
                <w:sz w:val="26"/>
                <w:szCs w:val="26"/>
              </w:rPr>
            </w:pPr>
            <w:r w:rsidRPr="00041E81">
              <w:rPr>
                <w:sz w:val="26"/>
                <w:szCs w:val="26"/>
              </w:rPr>
              <w:t>Оприлюднено розпорядження, припису у інтегрованій автоматизованій системі державного нагляду (контролю)</w:t>
            </w:r>
          </w:p>
          <w:p w14:paraId="0A820439" w14:textId="77777777" w:rsidR="000B329D" w:rsidRPr="00041E81" w:rsidRDefault="000B329D" w:rsidP="000B329D">
            <w:pPr>
              <w:jc w:val="both"/>
              <w:rPr>
                <w:sz w:val="26"/>
                <w:szCs w:val="26"/>
              </w:rPr>
            </w:pPr>
            <w:r w:rsidRPr="00041E81">
              <w:rPr>
                <w:sz w:val="26"/>
                <w:szCs w:val="26"/>
              </w:rPr>
              <w:t>Забезпечено наявність у відкритому доступу оформлених розпоряджень, приписів та відомостей щодо заходів державного нагляду (надання даних до інтегрованої автоматизованої системи державного нагляду (контролю)</w:t>
            </w:r>
          </w:p>
        </w:tc>
      </w:tr>
      <w:tr w:rsidR="000B329D" w:rsidRPr="00041E81" w14:paraId="0A820449" w14:textId="77777777" w:rsidTr="00581CB6">
        <w:tc>
          <w:tcPr>
            <w:tcW w:w="3348" w:type="dxa"/>
            <w:tcBorders>
              <w:top w:val="single" w:sz="4" w:space="0" w:color="auto"/>
              <w:left w:val="single" w:sz="4" w:space="0" w:color="auto"/>
              <w:bottom w:val="single" w:sz="4" w:space="0" w:color="auto"/>
              <w:right w:val="single" w:sz="4" w:space="0" w:color="auto"/>
            </w:tcBorders>
            <w:shd w:val="clear" w:color="auto" w:fill="auto"/>
          </w:tcPr>
          <w:p w14:paraId="0A82043B" w14:textId="77777777" w:rsidR="000B329D" w:rsidRPr="00041E81" w:rsidRDefault="00FC156E" w:rsidP="00FC156E">
            <w:pPr>
              <w:spacing w:after="20" w:line="252" w:lineRule="auto"/>
              <w:ind w:left="-57" w:right="-57"/>
              <w:jc w:val="both"/>
              <w:rPr>
                <w:bCs/>
                <w:spacing w:val="-6"/>
                <w:sz w:val="26"/>
                <w:szCs w:val="26"/>
              </w:rPr>
            </w:pPr>
            <w:r w:rsidRPr="00041E81">
              <w:rPr>
                <w:bCs/>
                <w:spacing w:val="-6"/>
                <w:sz w:val="26"/>
                <w:szCs w:val="26"/>
              </w:rPr>
              <w:t>17.</w:t>
            </w:r>
            <w:r w:rsidR="000B329D" w:rsidRPr="00041E81">
              <w:rPr>
                <w:bCs/>
                <w:spacing w:val="-6"/>
                <w:sz w:val="26"/>
                <w:szCs w:val="26"/>
              </w:rPr>
              <w:t>Під час проведення інспекційних перевірок та інспекційних обстежень присутні ризики необґрунтованого виставлення вимог та реєстрації неіснуючих порушень, або навпаки, при існуванні порушень не відображення їх в результатах інспекцій.</w:t>
            </w:r>
          </w:p>
          <w:p w14:paraId="0A82043C" w14:textId="77777777" w:rsidR="000B329D" w:rsidRPr="00041E81" w:rsidRDefault="000B329D" w:rsidP="000B329D">
            <w:pPr>
              <w:spacing w:after="20" w:line="252" w:lineRule="auto"/>
              <w:ind w:left="-57" w:right="-57" w:firstLine="448"/>
              <w:jc w:val="both"/>
              <w:rPr>
                <w:bCs/>
                <w:spacing w:val="-6"/>
                <w:sz w:val="26"/>
                <w:szCs w:val="26"/>
              </w:rPr>
            </w:pPr>
            <w:r w:rsidRPr="00041E81">
              <w:rPr>
                <w:bCs/>
                <w:spacing w:val="-6"/>
                <w:sz w:val="26"/>
                <w:szCs w:val="26"/>
              </w:rPr>
              <w:t>Здійснення інспекційних перевірок з використанням неуніфікованої форми акту.</w:t>
            </w:r>
          </w:p>
        </w:tc>
        <w:tc>
          <w:tcPr>
            <w:tcW w:w="1473" w:type="dxa"/>
            <w:tcBorders>
              <w:top w:val="single" w:sz="4" w:space="0" w:color="auto"/>
              <w:left w:val="single" w:sz="4" w:space="0" w:color="auto"/>
              <w:bottom w:val="single" w:sz="4" w:space="0" w:color="auto"/>
              <w:right w:val="single" w:sz="4" w:space="0" w:color="auto"/>
            </w:tcBorders>
          </w:tcPr>
          <w:p w14:paraId="0A82043D" w14:textId="77777777" w:rsidR="000B329D" w:rsidRPr="00041E81" w:rsidRDefault="000B329D" w:rsidP="000B329D">
            <w:pPr>
              <w:ind w:firstLine="176"/>
              <w:jc w:val="center"/>
              <w:rPr>
                <w:sz w:val="26"/>
                <w:szCs w:val="26"/>
              </w:rPr>
            </w:pPr>
            <w:r w:rsidRPr="00041E81">
              <w:rPr>
                <w:sz w:val="26"/>
                <w:szCs w:val="26"/>
                <w:lang w:val="ru-RU"/>
              </w:rPr>
              <w:t>с</w:t>
            </w:r>
            <w:proofErr w:type="spellStart"/>
            <w:r w:rsidRPr="00041E81">
              <w:rPr>
                <w:sz w:val="26"/>
                <w:szCs w:val="26"/>
              </w:rPr>
              <w:t>ередня</w:t>
            </w:r>
            <w:proofErr w:type="spellEnd"/>
          </w:p>
        </w:tc>
        <w:tc>
          <w:tcPr>
            <w:tcW w:w="3372" w:type="dxa"/>
            <w:tcBorders>
              <w:top w:val="single" w:sz="4" w:space="0" w:color="auto"/>
              <w:left w:val="single" w:sz="4" w:space="0" w:color="auto"/>
              <w:bottom w:val="single" w:sz="4" w:space="0" w:color="auto"/>
              <w:right w:val="single" w:sz="4" w:space="0" w:color="auto"/>
            </w:tcBorders>
          </w:tcPr>
          <w:p w14:paraId="0A82043E" w14:textId="77777777" w:rsidR="000B329D" w:rsidRPr="00041E81" w:rsidRDefault="000B329D" w:rsidP="000B329D">
            <w:pPr>
              <w:ind w:firstLine="176"/>
              <w:jc w:val="both"/>
              <w:rPr>
                <w:sz w:val="26"/>
                <w:szCs w:val="26"/>
              </w:rPr>
            </w:pPr>
            <w:r w:rsidRPr="00041E81">
              <w:rPr>
                <w:sz w:val="26"/>
                <w:szCs w:val="26"/>
              </w:rPr>
              <w:t>Розробка уніфікованої форми акту перевірки</w:t>
            </w:r>
          </w:p>
          <w:p w14:paraId="0A82043F" w14:textId="77777777" w:rsidR="000B329D" w:rsidRPr="00041E81" w:rsidRDefault="000B329D" w:rsidP="000B329D">
            <w:pPr>
              <w:ind w:firstLine="176"/>
              <w:jc w:val="both"/>
              <w:rPr>
                <w:sz w:val="26"/>
                <w:szCs w:val="26"/>
              </w:rPr>
            </w:pPr>
            <w:r w:rsidRPr="00041E81">
              <w:rPr>
                <w:sz w:val="26"/>
                <w:szCs w:val="26"/>
              </w:rPr>
              <w:t>Залучення державних інспекторів Центрального апарату Держатомрегулювання до проведення інспекційних перевірок в окремих випадках</w:t>
            </w:r>
          </w:p>
        </w:tc>
        <w:tc>
          <w:tcPr>
            <w:tcW w:w="2700" w:type="dxa"/>
            <w:tcBorders>
              <w:top w:val="single" w:sz="4" w:space="0" w:color="auto"/>
              <w:left w:val="single" w:sz="4" w:space="0" w:color="auto"/>
              <w:bottom w:val="single" w:sz="4" w:space="0" w:color="auto"/>
              <w:right w:val="single" w:sz="4" w:space="0" w:color="auto"/>
            </w:tcBorders>
          </w:tcPr>
          <w:p w14:paraId="0A820440" w14:textId="77777777" w:rsidR="000B329D" w:rsidRPr="00041E81" w:rsidRDefault="000B329D" w:rsidP="000B329D">
            <w:pPr>
              <w:spacing w:before="100" w:beforeAutospacing="1" w:after="100" w:afterAutospacing="1"/>
              <w:rPr>
                <w:sz w:val="26"/>
                <w:szCs w:val="26"/>
              </w:rPr>
            </w:pPr>
            <w:r w:rsidRPr="00041E81">
              <w:rPr>
                <w:sz w:val="26"/>
                <w:szCs w:val="26"/>
              </w:rPr>
              <w:t>Управління безпеки поводження з РАВ</w:t>
            </w:r>
          </w:p>
          <w:p w14:paraId="0A820441" w14:textId="77777777" w:rsidR="000B329D" w:rsidRPr="00041E81" w:rsidRDefault="000B329D" w:rsidP="000B329D">
            <w:pPr>
              <w:spacing w:before="100" w:beforeAutospacing="1" w:after="100" w:afterAutospacing="1"/>
              <w:rPr>
                <w:sz w:val="26"/>
                <w:szCs w:val="26"/>
              </w:rPr>
            </w:pPr>
            <w:r w:rsidRPr="00041E81">
              <w:rPr>
                <w:sz w:val="26"/>
                <w:szCs w:val="26"/>
              </w:rPr>
              <w:t>Управління радіаційної безпеки</w:t>
            </w:r>
          </w:p>
          <w:p w14:paraId="0A820442" w14:textId="77777777" w:rsidR="000B329D" w:rsidRPr="00041E81" w:rsidRDefault="000B329D" w:rsidP="000B329D">
            <w:pPr>
              <w:spacing w:before="100" w:beforeAutospacing="1" w:after="100" w:afterAutospacing="1"/>
              <w:rPr>
                <w:sz w:val="26"/>
                <w:szCs w:val="26"/>
              </w:rPr>
            </w:pPr>
            <w:r w:rsidRPr="00041E81">
              <w:rPr>
                <w:sz w:val="26"/>
                <w:szCs w:val="26"/>
              </w:rPr>
              <w:t>Управління з питань ядерної захищеності та гарантій</w:t>
            </w:r>
          </w:p>
          <w:p w14:paraId="0A820443" w14:textId="77777777" w:rsidR="000B329D" w:rsidRPr="00041E81" w:rsidRDefault="000B329D" w:rsidP="000B329D">
            <w:pPr>
              <w:spacing w:before="100" w:beforeAutospacing="1" w:after="100" w:afterAutospacing="1"/>
              <w:rPr>
                <w:sz w:val="26"/>
                <w:szCs w:val="26"/>
              </w:rPr>
            </w:pPr>
            <w:r w:rsidRPr="00041E81">
              <w:rPr>
                <w:sz w:val="26"/>
                <w:szCs w:val="26"/>
              </w:rPr>
              <w:t>Департамент з питань безпеки ядерних установок</w:t>
            </w:r>
          </w:p>
          <w:p w14:paraId="0A820444" w14:textId="77777777" w:rsidR="000B329D" w:rsidRPr="00041E81" w:rsidRDefault="000B329D" w:rsidP="000B329D">
            <w:pPr>
              <w:spacing w:before="100" w:beforeAutospacing="1" w:after="100" w:afterAutospacing="1"/>
              <w:rPr>
                <w:sz w:val="26"/>
                <w:szCs w:val="26"/>
              </w:rPr>
            </w:pPr>
            <w:r w:rsidRPr="00041E81">
              <w:rPr>
                <w:sz w:val="26"/>
                <w:szCs w:val="26"/>
              </w:rPr>
              <w:lastRenderedPageBreak/>
              <w:t>Інспекції з ЯРБ</w:t>
            </w:r>
          </w:p>
          <w:p w14:paraId="0A820445" w14:textId="77777777" w:rsidR="000B329D" w:rsidRPr="00041E81" w:rsidRDefault="000B329D" w:rsidP="000B329D">
            <w:pPr>
              <w:tabs>
                <w:tab w:val="left" w:pos="0"/>
                <w:tab w:val="left" w:pos="360"/>
              </w:tabs>
              <w:ind w:firstLine="176"/>
              <w:jc w:val="both"/>
              <w:rPr>
                <w:noProof/>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tcPr>
          <w:p w14:paraId="0A820446" w14:textId="77777777" w:rsidR="000B329D" w:rsidRPr="00041E81" w:rsidRDefault="000B329D" w:rsidP="000B329D">
            <w:pPr>
              <w:tabs>
                <w:tab w:val="left" w:pos="0"/>
                <w:tab w:val="left" w:pos="360"/>
              </w:tabs>
              <w:spacing w:line="360" w:lineRule="auto"/>
              <w:ind w:firstLine="176"/>
              <w:jc w:val="both"/>
              <w:rPr>
                <w:sz w:val="26"/>
                <w:szCs w:val="26"/>
              </w:rPr>
            </w:pPr>
            <w:r w:rsidRPr="00041E81">
              <w:rPr>
                <w:sz w:val="26"/>
                <w:szCs w:val="26"/>
              </w:rPr>
              <w:lastRenderedPageBreak/>
              <w:t>грудень 2020</w:t>
            </w:r>
          </w:p>
        </w:tc>
        <w:tc>
          <w:tcPr>
            <w:tcW w:w="2835" w:type="dxa"/>
            <w:tcBorders>
              <w:top w:val="single" w:sz="4" w:space="0" w:color="auto"/>
              <w:left w:val="single" w:sz="4" w:space="0" w:color="auto"/>
              <w:bottom w:val="single" w:sz="4" w:space="0" w:color="auto"/>
              <w:right w:val="single" w:sz="4" w:space="0" w:color="auto"/>
            </w:tcBorders>
          </w:tcPr>
          <w:p w14:paraId="0A820447" w14:textId="77777777" w:rsidR="000B329D" w:rsidRPr="00041E81" w:rsidRDefault="000B329D" w:rsidP="000B329D">
            <w:pPr>
              <w:ind w:firstLine="176"/>
              <w:jc w:val="both"/>
              <w:rPr>
                <w:sz w:val="26"/>
                <w:szCs w:val="26"/>
              </w:rPr>
            </w:pPr>
            <w:r w:rsidRPr="00041E81">
              <w:rPr>
                <w:sz w:val="26"/>
                <w:szCs w:val="26"/>
              </w:rPr>
              <w:t>Розроблено уніфіковану форму акту перевірки</w:t>
            </w:r>
          </w:p>
          <w:p w14:paraId="0A820448" w14:textId="77777777" w:rsidR="000B329D" w:rsidRPr="00041E81" w:rsidRDefault="000B329D" w:rsidP="000B329D">
            <w:pPr>
              <w:jc w:val="both"/>
              <w:rPr>
                <w:sz w:val="26"/>
                <w:szCs w:val="26"/>
              </w:rPr>
            </w:pPr>
            <w:proofErr w:type="spellStart"/>
            <w:r w:rsidRPr="00041E81">
              <w:rPr>
                <w:sz w:val="26"/>
                <w:szCs w:val="26"/>
              </w:rPr>
              <w:t>Залученно</w:t>
            </w:r>
            <w:proofErr w:type="spellEnd"/>
            <w:r w:rsidRPr="00041E81">
              <w:rPr>
                <w:sz w:val="26"/>
                <w:szCs w:val="26"/>
              </w:rPr>
              <w:t xml:space="preserve"> державних інспекторів Центрального апарату </w:t>
            </w:r>
            <w:proofErr w:type="spellStart"/>
            <w:r w:rsidRPr="00041E81">
              <w:rPr>
                <w:sz w:val="26"/>
                <w:szCs w:val="26"/>
              </w:rPr>
              <w:t>Держатомрегулюван</w:t>
            </w:r>
            <w:proofErr w:type="spellEnd"/>
            <w:r w:rsidRPr="00041E81">
              <w:rPr>
                <w:sz w:val="26"/>
                <w:szCs w:val="26"/>
              </w:rPr>
              <w:t>-ня до проведення інспекційних перевірок в окремих випадках</w:t>
            </w:r>
          </w:p>
        </w:tc>
      </w:tr>
      <w:tr w:rsidR="000B329D" w:rsidRPr="00041E81" w14:paraId="0A82045C" w14:textId="77777777" w:rsidTr="00581CB6">
        <w:tc>
          <w:tcPr>
            <w:tcW w:w="3348" w:type="dxa"/>
            <w:tcBorders>
              <w:top w:val="single" w:sz="4" w:space="0" w:color="auto"/>
              <w:left w:val="single" w:sz="4" w:space="0" w:color="auto"/>
              <w:bottom w:val="single" w:sz="4" w:space="0" w:color="auto"/>
              <w:right w:val="single" w:sz="4" w:space="0" w:color="auto"/>
            </w:tcBorders>
          </w:tcPr>
          <w:p w14:paraId="0A82044A" w14:textId="77777777" w:rsidR="000B329D" w:rsidRPr="00041E81" w:rsidRDefault="00FC156E" w:rsidP="00FC156E">
            <w:pPr>
              <w:pStyle w:val="rvps2"/>
              <w:shd w:val="clear" w:color="auto" w:fill="FFFFFF"/>
              <w:spacing w:before="0" w:beforeAutospacing="0" w:after="0" w:afterAutospacing="0" w:line="252" w:lineRule="auto"/>
              <w:ind w:left="-57" w:right="-57"/>
              <w:jc w:val="both"/>
              <w:textAlignment w:val="baseline"/>
              <w:rPr>
                <w:sz w:val="26"/>
                <w:szCs w:val="26"/>
              </w:rPr>
            </w:pPr>
            <w:r w:rsidRPr="00041E81">
              <w:rPr>
                <w:sz w:val="26"/>
                <w:szCs w:val="26"/>
              </w:rPr>
              <w:t>18.</w:t>
            </w:r>
            <w:r w:rsidR="000B329D" w:rsidRPr="00041E81">
              <w:rPr>
                <w:sz w:val="26"/>
                <w:szCs w:val="26"/>
              </w:rPr>
              <w:t>Здійснення позапланових заходів державного нагляду без погодження відповідного центрального органу виконавчої влади або відповідного державного колегіального органу, якщо отримання такого погодження є обов’язковим відповідно до закону.</w:t>
            </w:r>
          </w:p>
          <w:p w14:paraId="0A82044B" w14:textId="77777777" w:rsidR="000B329D" w:rsidRPr="00041E81" w:rsidRDefault="000B329D" w:rsidP="000B329D">
            <w:pPr>
              <w:pStyle w:val="rvps2"/>
              <w:shd w:val="clear" w:color="auto" w:fill="FFFFFF"/>
              <w:spacing w:before="0" w:beforeAutospacing="0" w:after="0" w:afterAutospacing="0" w:line="252" w:lineRule="auto"/>
              <w:ind w:left="-57" w:right="-57" w:firstLine="363"/>
              <w:jc w:val="both"/>
              <w:textAlignment w:val="baseline"/>
              <w:rPr>
                <w:sz w:val="26"/>
                <w:szCs w:val="26"/>
              </w:rPr>
            </w:pPr>
            <w:r w:rsidRPr="00041E81">
              <w:rPr>
                <w:sz w:val="26"/>
                <w:szCs w:val="26"/>
              </w:rPr>
              <w:t>Здійснення планових заходів державного нагляду без своєчасного письмового повідомлення суб’єкта господарювання у встановленій формі або з порушенням строків такого повідомлення.</w:t>
            </w:r>
          </w:p>
          <w:p w14:paraId="0A82044C" w14:textId="77777777" w:rsidR="000B329D" w:rsidRPr="00041E81" w:rsidRDefault="000B329D" w:rsidP="000B329D">
            <w:pPr>
              <w:spacing w:after="20" w:line="252" w:lineRule="auto"/>
              <w:ind w:left="-57" w:right="-57" w:firstLine="448"/>
              <w:jc w:val="both"/>
              <w:rPr>
                <w:sz w:val="26"/>
                <w:szCs w:val="26"/>
              </w:rPr>
            </w:pPr>
            <w:r w:rsidRPr="00041E81">
              <w:rPr>
                <w:spacing w:val="-4"/>
                <w:sz w:val="26"/>
                <w:szCs w:val="26"/>
              </w:rPr>
              <w:t xml:space="preserve">Здійснення заходу державного нагляду без оформлення у встановленому законом порядку направлення на перевірку або відмова посадової особи органу </w:t>
            </w:r>
            <w:r w:rsidRPr="00041E81">
              <w:rPr>
                <w:spacing w:val="-4"/>
                <w:sz w:val="26"/>
                <w:szCs w:val="26"/>
              </w:rPr>
              <w:lastRenderedPageBreak/>
              <w:t>державного нагляду пред’явити документи, які обов’язкові для пред’явлення перед початком здійснення заходу державного нагляду.</w:t>
            </w:r>
          </w:p>
          <w:p w14:paraId="0A82044D" w14:textId="77777777" w:rsidR="000B329D" w:rsidRPr="00041E81" w:rsidRDefault="000B329D" w:rsidP="0069321D">
            <w:pPr>
              <w:ind w:firstLine="176"/>
              <w:jc w:val="both"/>
              <w:rPr>
                <w:b/>
                <w:sz w:val="26"/>
                <w:szCs w:val="26"/>
                <w:highlight w:val="red"/>
              </w:rPr>
            </w:pPr>
            <w:r w:rsidRPr="00041E81">
              <w:rPr>
                <w:bCs/>
                <w:spacing w:val="-6"/>
                <w:sz w:val="26"/>
                <w:szCs w:val="26"/>
              </w:rPr>
              <w:t>Висування вимог щодо надання документів, інформації, що не стосуються предмету здійснення заходу державного нагляду та питань, щодо яких здійснюється такий захід</w:t>
            </w:r>
            <w:r w:rsidRPr="00041E81">
              <w:rPr>
                <w:sz w:val="26"/>
                <w:szCs w:val="26"/>
              </w:rPr>
              <w:t>.</w:t>
            </w:r>
          </w:p>
        </w:tc>
        <w:tc>
          <w:tcPr>
            <w:tcW w:w="1473" w:type="dxa"/>
            <w:tcBorders>
              <w:top w:val="single" w:sz="4" w:space="0" w:color="auto"/>
              <w:left w:val="single" w:sz="4" w:space="0" w:color="auto"/>
              <w:bottom w:val="single" w:sz="4" w:space="0" w:color="auto"/>
              <w:right w:val="single" w:sz="4" w:space="0" w:color="auto"/>
            </w:tcBorders>
            <w:shd w:val="clear" w:color="auto" w:fill="auto"/>
          </w:tcPr>
          <w:p w14:paraId="0A82044E" w14:textId="77777777" w:rsidR="000B329D" w:rsidRPr="00041E81" w:rsidRDefault="000B329D" w:rsidP="000B329D">
            <w:pPr>
              <w:jc w:val="center"/>
              <w:rPr>
                <w:b/>
                <w:sz w:val="26"/>
                <w:szCs w:val="26"/>
              </w:rPr>
            </w:pPr>
            <w:r w:rsidRPr="00041E81">
              <w:rPr>
                <w:sz w:val="26"/>
                <w:szCs w:val="26"/>
                <w:lang w:val="ru-RU"/>
              </w:rPr>
              <w:lastRenderedPageBreak/>
              <w:t>с</w:t>
            </w:r>
            <w:proofErr w:type="spellStart"/>
            <w:r w:rsidRPr="00041E81">
              <w:rPr>
                <w:sz w:val="26"/>
                <w:szCs w:val="26"/>
              </w:rPr>
              <w:t>ередня</w:t>
            </w:r>
            <w:proofErr w:type="spellEnd"/>
          </w:p>
        </w:tc>
        <w:tc>
          <w:tcPr>
            <w:tcW w:w="3372" w:type="dxa"/>
            <w:tcBorders>
              <w:top w:val="single" w:sz="4" w:space="0" w:color="auto"/>
              <w:left w:val="single" w:sz="4" w:space="0" w:color="auto"/>
              <w:bottom w:val="single" w:sz="4" w:space="0" w:color="auto"/>
              <w:right w:val="single" w:sz="4" w:space="0" w:color="auto"/>
            </w:tcBorders>
            <w:shd w:val="clear" w:color="auto" w:fill="auto"/>
          </w:tcPr>
          <w:p w14:paraId="0A82044F" w14:textId="77777777" w:rsidR="000B329D" w:rsidRPr="00041E81" w:rsidRDefault="000B329D" w:rsidP="000B329D">
            <w:pPr>
              <w:ind w:firstLine="176"/>
              <w:jc w:val="both"/>
              <w:rPr>
                <w:sz w:val="26"/>
                <w:szCs w:val="26"/>
              </w:rPr>
            </w:pPr>
            <w:r w:rsidRPr="00041E81">
              <w:rPr>
                <w:sz w:val="26"/>
                <w:szCs w:val="26"/>
              </w:rPr>
              <w:t>Забезпечення оприлюднення розпорядження, припису у інтегрованій автоматизованій системі державного нагляду (контролю)</w:t>
            </w:r>
          </w:p>
          <w:p w14:paraId="0A820450" w14:textId="77777777" w:rsidR="000B329D" w:rsidRPr="00041E81" w:rsidRDefault="000B329D" w:rsidP="000B329D">
            <w:pPr>
              <w:ind w:firstLine="176"/>
              <w:jc w:val="both"/>
              <w:rPr>
                <w:sz w:val="26"/>
                <w:szCs w:val="26"/>
              </w:rPr>
            </w:pPr>
            <w:r w:rsidRPr="00041E81">
              <w:rPr>
                <w:sz w:val="26"/>
                <w:szCs w:val="26"/>
              </w:rPr>
              <w:t>Внесення відомостей щодо заходів державного нагляду до інтегрованої автоматизованої системи державного нагляду (контролю)</w:t>
            </w:r>
          </w:p>
          <w:p w14:paraId="0A820451" w14:textId="77777777" w:rsidR="000B329D" w:rsidRPr="00041E81" w:rsidRDefault="000B329D" w:rsidP="000B329D">
            <w:pPr>
              <w:ind w:firstLine="176"/>
              <w:jc w:val="both"/>
              <w:rPr>
                <w:sz w:val="26"/>
                <w:szCs w:val="26"/>
              </w:rPr>
            </w:pPr>
            <w:r w:rsidRPr="00041E81">
              <w:rPr>
                <w:sz w:val="26"/>
                <w:szCs w:val="26"/>
              </w:rPr>
              <w:t xml:space="preserve">Залучення державних інспекторів Центрального апарату Держатомрегулювання до проведення заходів у разі </w:t>
            </w:r>
            <w:proofErr w:type="spellStart"/>
            <w:r w:rsidRPr="00041E81">
              <w:rPr>
                <w:sz w:val="26"/>
                <w:szCs w:val="26"/>
              </w:rPr>
              <w:t>нагайної</w:t>
            </w:r>
            <w:proofErr w:type="spellEnd"/>
            <w:r w:rsidRPr="00041E81">
              <w:rPr>
                <w:sz w:val="26"/>
                <w:szCs w:val="26"/>
              </w:rPr>
              <w:t xml:space="preserve"> потреби.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A820452" w14:textId="77777777" w:rsidR="000B329D" w:rsidRPr="00041E81" w:rsidRDefault="000B329D" w:rsidP="000B329D">
            <w:pPr>
              <w:spacing w:before="100" w:beforeAutospacing="1" w:after="100" w:afterAutospacing="1"/>
              <w:rPr>
                <w:sz w:val="26"/>
                <w:szCs w:val="26"/>
              </w:rPr>
            </w:pPr>
            <w:r w:rsidRPr="00041E81">
              <w:rPr>
                <w:sz w:val="26"/>
                <w:szCs w:val="26"/>
              </w:rPr>
              <w:t>Управління безпеки поводження з РАВ</w:t>
            </w:r>
          </w:p>
          <w:p w14:paraId="0A820453" w14:textId="77777777" w:rsidR="000B329D" w:rsidRPr="00041E81" w:rsidRDefault="000B329D" w:rsidP="000B329D">
            <w:pPr>
              <w:spacing w:before="100" w:beforeAutospacing="1" w:after="100" w:afterAutospacing="1"/>
              <w:rPr>
                <w:sz w:val="26"/>
                <w:szCs w:val="26"/>
              </w:rPr>
            </w:pPr>
            <w:r w:rsidRPr="00041E81">
              <w:rPr>
                <w:sz w:val="26"/>
                <w:szCs w:val="26"/>
              </w:rPr>
              <w:t>Управління радіаційної безпеки</w:t>
            </w:r>
          </w:p>
          <w:p w14:paraId="0A820454" w14:textId="77777777" w:rsidR="000B329D" w:rsidRPr="00041E81" w:rsidRDefault="000B329D" w:rsidP="000B329D">
            <w:pPr>
              <w:spacing w:before="100" w:beforeAutospacing="1" w:after="100" w:afterAutospacing="1"/>
              <w:rPr>
                <w:sz w:val="26"/>
                <w:szCs w:val="26"/>
              </w:rPr>
            </w:pPr>
            <w:r w:rsidRPr="00041E81">
              <w:rPr>
                <w:sz w:val="26"/>
                <w:szCs w:val="26"/>
              </w:rPr>
              <w:t>Управління з питань ядерної захищеності та гарантій</w:t>
            </w:r>
          </w:p>
          <w:p w14:paraId="0A820455" w14:textId="77777777" w:rsidR="000B329D" w:rsidRPr="00041E81" w:rsidRDefault="000B329D" w:rsidP="000B329D">
            <w:pPr>
              <w:spacing w:before="100" w:beforeAutospacing="1" w:after="100" w:afterAutospacing="1"/>
              <w:rPr>
                <w:sz w:val="26"/>
                <w:szCs w:val="26"/>
              </w:rPr>
            </w:pPr>
            <w:r w:rsidRPr="00041E81">
              <w:rPr>
                <w:sz w:val="26"/>
                <w:szCs w:val="26"/>
              </w:rPr>
              <w:t>Департамент з питань безпеки ядерних установок</w:t>
            </w:r>
          </w:p>
          <w:p w14:paraId="0A820456" w14:textId="77777777" w:rsidR="000B329D" w:rsidRPr="00041E81" w:rsidRDefault="000B329D" w:rsidP="000B329D">
            <w:pPr>
              <w:spacing w:before="100" w:beforeAutospacing="1" w:after="100" w:afterAutospacing="1"/>
              <w:rPr>
                <w:sz w:val="26"/>
                <w:szCs w:val="26"/>
              </w:rPr>
            </w:pPr>
            <w:r w:rsidRPr="00041E81">
              <w:rPr>
                <w:sz w:val="26"/>
                <w:szCs w:val="26"/>
              </w:rPr>
              <w:t>Інспекції з ЯРБ</w:t>
            </w:r>
          </w:p>
          <w:p w14:paraId="0A820457" w14:textId="77777777" w:rsidR="000B329D" w:rsidRPr="00041E81" w:rsidRDefault="000B329D" w:rsidP="000B329D">
            <w:pPr>
              <w:tabs>
                <w:tab w:val="left" w:pos="0"/>
                <w:tab w:val="left" w:pos="360"/>
              </w:tabs>
              <w:ind w:firstLine="176"/>
              <w:jc w:val="both"/>
              <w:rPr>
                <w:noProof/>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shd w:val="clear" w:color="auto" w:fill="auto"/>
          </w:tcPr>
          <w:p w14:paraId="0A820458" w14:textId="77777777" w:rsidR="000B329D" w:rsidRPr="00041E81" w:rsidRDefault="000B329D" w:rsidP="000B329D">
            <w:pPr>
              <w:tabs>
                <w:tab w:val="left" w:pos="0"/>
                <w:tab w:val="left" w:pos="360"/>
              </w:tabs>
              <w:spacing w:line="360" w:lineRule="auto"/>
              <w:jc w:val="both"/>
              <w:rPr>
                <w:sz w:val="26"/>
                <w:szCs w:val="26"/>
              </w:rPr>
            </w:pPr>
            <w:r w:rsidRPr="00041E81">
              <w:rPr>
                <w:sz w:val="26"/>
                <w:szCs w:val="26"/>
              </w:rPr>
              <w:t>грудень 2020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820459" w14:textId="77777777" w:rsidR="000B329D" w:rsidRPr="00041E81" w:rsidRDefault="000B329D" w:rsidP="000B329D">
            <w:pPr>
              <w:ind w:firstLine="176"/>
              <w:jc w:val="both"/>
              <w:rPr>
                <w:sz w:val="26"/>
                <w:szCs w:val="26"/>
              </w:rPr>
            </w:pPr>
            <w:r w:rsidRPr="00041E81">
              <w:rPr>
                <w:sz w:val="26"/>
                <w:szCs w:val="26"/>
              </w:rPr>
              <w:t>Забезпечено оприлюднення розпорядження, припису у інтегрованій автоматизованій системі державного нагляду (контролю)</w:t>
            </w:r>
          </w:p>
          <w:p w14:paraId="0A82045A" w14:textId="77777777" w:rsidR="000B329D" w:rsidRPr="00041E81" w:rsidRDefault="000B329D" w:rsidP="000B329D">
            <w:pPr>
              <w:ind w:firstLine="176"/>
              <w:jc w:val="both"/>
              <w:rPr>
                <w:sz w:val="26"/>
                <w:szCs w:val="26"/>
              </w:rPr>
            </w:pPr>
            <w:proofErr w:type="spellStart"/>
            <w:r w:rsidRPr="00041E81">
              <w:rPr>
                <w:sz w:val="26"/>
                <w:szCs w:val="26"/>
              </w:rPr>
              <w:t>Внесено</w:t>
            </w:r>
            <w:proofErr w:type="spellEnd"/>
            <w:r w:rsidRPr="00041E81">
              <w:rPr>
                <w:sz w:val="26"/>
                <w:szCs w:val="26"/>
              </w:rPr>
              <w:t xml:space="preserve"> відомості щодо заходів державного нагляду до інтегрованої автоматизованої системи державного нагляду (контролю)</w:t>
            </w:r>
          </w:p>
          <w:p w14:paraId="0A82045B" w14:textId="77777777" w:rsidR="000B329D" w:rsidRPr="00041E81" w:rsidRDefault="000B329D" w:rsidP="000B329D">
            <w:pPr>
              <w:ind w:firstLine="176"/>
              <w:jc w:val="both"/>
              <w:rPr>
                <w:sz w:val="26"/>
                <w:szCs w:val="26"/>
              </w:rPr>
            </w:pPr>
            <w:r w:rsidRPr="00041E81">
              <w:rPr>
                <w:sz w:val="26"/>
                <w:szCs w:val="26"/>
              </w:rPr>
              <w:t xml:space="preserve">Залучено державних інспекторів Центрального апарату </w:t>
            </w:r>
            <w:proofErr w:type="spellStart"/>
            <w:r w:rsidRPr="00041E81">
              <w:rPr>
                <w:sz w:val="26"/>
                <w:szCs w:val="26"/>
              </w:rPr>
              <w:t>Держатомрегулюван</w:t>
            </w:r>
            <w:proofErr w:type="spellEnd"/>
            <w:r w:rsidRPr="00041E81">
              <w:rPr>
                <w:sz w:val="26"/>
                <w:szCs w:val="26"/>
              </w:rPr>
              <w:t>-ня до проведення окремих заходів.</w:t>
            </w:r>
          </w:p>
        </w:tc>
      </w:tr>
      <w:tr w:rsidR="000B329D" w:rsidRPr="00041E81" w14:paraId="0A82046C" w14:textId="77777777" w:rsidTr="00581CB6">
        <w:tc>
          <w:tcPr>
            <w:tcW w:w="3348" w:type="dxa"/>
            <w:tcBorders>
              <w:top w:val="single" w:sz="4" w:space="0" w:color="auto"/>
              <w:left w:val="single" w:sz="4" w:space="0" w:color="auto"/>
              <w:bottom w:val="single" w:sz="4" w:space="0" w:color="auto"/>
              <w:right w:val="single" w:sz="4" w:space="0" w:color="auto"/>
            </w:tcBorders>
          </w:tcPr>
          <w:p w14:paraId="0A82045D" w14:textId="77777777" w:rsidR="000B329D" w:rsidRPr="00041E81" w:rsidRDefault="00FC156E" w:rsidP="00FC156E">
            <w:pPr>
              <w:jc w:val="both"/>
              <w:rPr>
                <w:b/>
                <w:sz w:val="26"/>
                <w:szCs w:val="26"/>
              </w:rPr>
            </w:pPr>
            <w:r w:rsidRPr="00041E81">
              <w:rPr>
                <w:sz w:val="26"/>
                <w:szCs w:val="26"/>
              </w:rPr>
              <w:t>19.</w:t>
            </w:r>
            <w:r w:rsidR="000B329D" w:rsidRPr="00041E81">
              <w:rPr>
                <w:sz w:val="26"/>
                <w:szCs w:val="26"/>
              </w:rPr>
              <w:t>Застосування санкцій, без існування відповідних обґрунтувань</w:t>
            </w:r>
          </w:p>
        </w:tc>
        <w:tc>
          <w:tcPr>
            <w:tcW w:w="1473" w:type="dxa"/>
            <w:tcBorders>
              <w:top w:val="single" w:sz="4" w:space="0" w:color="auto"/>
              <w:left w:val="single" w:sz="4" w:space="0" w:color="auto"/>
              <w:bottom w:val="single" w:sz="4" w:space="0" w:color="auto"/>
              <w:right w:val="single" w:sz="4" w:space="0" w:color="auto"/>
            </w:tcBorders>
          </w:tcPr>
          <w:p w14:paraId="0A82045E" w14:textId="77777777" w:rsidR="000B329D" w:rsidRPr="00041E81" w:rsidRDefault="000B329D" w:rsidP="000B329D">
            <w:pPr>
              <w:jc w:val="center"/>
              <w:rPr>
                <w:b/>
                <w:sz w:val="26"/>
                <w:szCs w:val="26"/>
              </w:rPr>
            </w:pPr>
            <w:r w:rsidRPr="00041E81">
              <w:rPr>
                <w:sz w:val="26"/>
                <w:szCs w:val="26"/>
                <w:lang w:val="ru-RU"/>
              </w:rPr>
              <w:t>н</w:t>
            </w:r>
            <w:proofErr w:type="spellStart"/>
            <w:r w:rsidRPr="00041E81">
              <w:rPr>
                <w:sz w:val="26"/>
                <w:szCs w:val="26"/>
              </w:rPr>
              <w:t>изька</w:t>
            </w:r>
            <w:proofErr w:type="spellEnd"/>
          </w:p>
        </w:tc>
        <w:tc>
          <w:tcPr>
            <w:tcW w:w="3372" w:type="dxa"/>
            <w:tcBorders>
              <w:top w:val="single" w:sz="4" w:space="0" w:color="auto"/>
              <w:left w:val="single" w:sz="4" w:space="0" w:color="auto"/>
              <w:bottom w:val="single" w:sz="4" w:space="0" w:color="auto"/>
              <w:right w:val="single" w:sz="4" w:space="0" w:color="auto"/>
            </w:tcBorders>
          </w:tcPr>
          <w:p w14:paraId="0A82045F" w14:textId="77777777" w:rsidR="000B329D" w:rsidRPr="00041E81" w:rsidRDefault="000B329D" w:rsidP="000B329D">
            <w:pPr>
              <w:ind w:firstLine="175"/>
              <w:jc w:val="both"/>
              <w:rPr>
                <w:sz w:val="26"/>
                <w:szCs w:val="26"/>
              </w:rPr>
            </w:pPr>
            <w:r w:rsidRPr="00041E81">
              <w:rPr>
                <w:sz w:val="26"/>
                <w:szCs w:val="26"/>
              </w:rPr>
              <w:t>Оприлюднення розпорядчого документу про застосування санкцій у</w:t>
            </w:r>
            <w:r w:rsidRPr="00041E81">
              <w:rPr>
                <w:bCs/>
                <w:spacing w:val="-4"/>
                <w:sz w:val="26"/>
                <w:szCs w:val="26"/>
              </w:rPr>
              <w:t xml:space="preserve"> інтегрованій автоматизованій системі державного нагляду (контролю)</w:t>
            </w:r>
            <w:r w:rsidRPr="00041E81">
              <w:rPr>
                <w:sz w:val="26"/>
                <w:szCs w:val="26"/>
              </w:rPr>
              <w:t xml:space="preserve"> </w:t>
            </w:r>
          </w:p>
          <w:p w14:paraId="0A820460" w14:textId="77777777" w:rsidR="000B329D" w:rsidRPr="00041E81" w:rsidRDefault="000B329D" w:rsidP="000B329D">
            <w:pPr>
              <w:ind w:firstLine="175"/>
              <w:jc w:val="both"/>
              <w:rPr>
                <w:sz w:val="26"/>
                <w:szCs w:val="26"/>
              </w:rPr>
            </w:pPr>
          </w:p>
          <w:p w14:paraId="0A820461" w14:textId="77777777" w:rsidR="000B329D" w:rsidRPr="00041E81" w:rsidRDefault="000B329D" w:rsidP="000B329D">
            <w:pPr>
              <w:ind w:firstLine="175"/>
              <w:jc w:val="both"/>
              <w:rPr>
                <w:sz w:val="26"/>
                <w:szCs w:val="26"/>
              </w:rPr>
            </w:pPr>
            <w:r w:rsidRPr="00041E81">
              <w:rPr>
                <w:bCs/>
                <w:spacing w:val="-4"/>
                <w:sz w:val="26"/>
                <w:szCs w:val="26"/>
              </w:rPr>
              <w:t xml:space="preserve"> Здійснення аналізу проведених інспекційних перевірок з метою недопущення необґрунтованого застосування санкцій з послідуючим докладним інформуванням Сектору з питань запобігання та протидії корупції, </w:t>
            </w:r>
            <w:r w:rsidRPr="00041E81">
              <w:rPr>
                <w:bCs/>
                <w:spacing w:val="-4"/>
                <w:sz w:val="26"/>
                <w:szCs w:val="26"/>
              </w:rPr>
              <w:lastRenderedPageBreak/>
              <w:t xml:space="preserve">внутрішнього </w:t>
            </w:r>
            <w:proofErr w:type="spellStart"/>
            <w:r w:rsidRPr="00041E81">
              <w:rPr>
                <w:bCs/>
                <w:spacing w:val="-4"/>
                <w:sz w:val="26"/>
                <w:szCs w:val="26"/>
              </w:rPr>
              <w:t>ауд</w:t>
            </w:r>
            <w:r w:rsidR="0069321D" w:rsidRPr="00041E81">
              <w:rPr>
                <w:bCs/>
                <w:spacing w:val="-4"/>
                <w:sz w:val="26"/>
                <w:szCs w:val="26"/>
              </w:rPr>
              <w:t>и</w:t>
            </w:r>
            <w:r w:rsidRPr="00041E81">
              <w:rPr>
                <w:bCs/>
                <w:spacing w:val="-4"/>
                <w:sz w:val="26"/>
                <w:szCs w:val="26"/>
              </w:rPr>
              <w:t>ту</w:t>
            </w:r>
            <w:r w:rsidRPr="00041E81">
              <w:rPr>
                <w:color w:val="FFFFFF" w:themeColor="background1"/>
                <w:sz w:val="26"/>
                <w:szCs w:val="26"/>
              </w:rPr>
              <w:t>відповідних</w:t>
            </w:r>
            <w:proofErr w:type="spellEnd"/>
            <w:r w:rsidRPr="00041E81">
              <w:rPr>
                <w:color w:val="FFFFFF" w:themeColor="background1"/>
                <w:sz w:val="26"/>
                <w:szCs w:val="26"/>
              </w:rPr>
              <w:t xml:space="preserve"> обґрунтувань.</w:t>
            </w:r>
          </w:p>
        </w:tc>
        <w:tc>
          <w:tcPr>
            <w:tcW w:w="2700" w:type="dxa"/>
            <w:tcBorders>
              <w:top w:val="single" w:sz="4" w:space="0" w:color="auto"/>
              <w:left w:val="single" w:sz="4" w:space="0" w:color="auto"/>
              <w:bottom w:val="single" w:sz="4" w:space="0" w:color="auto"/>
              <w:right w:val="single" w:sz="4" w:space="0" w:color="auto"/>
            </w:tcBorders>
          </w:tcPr>
          <w:p w14:paraId="0A820462" w14:textId="77777777" w:rsidR="000B329D" w:rsidRPr="00041E81" w:rsidRDefault="000B329D" w:rsidP="000B329D">
            <w:pPr>
              <w:spacing w:before="100" w:beforeAutospacing="1" w:after="100" w:afterAutospacing="1"/>
              <w:rPr>
                <w:sz w:val="26"/>
                <w:szCs w:val="26"/>
              </w:rPr>
            </w:pPr>
            <w:r w:rsidRPr="00041E81">
              <w:rPr>
                <w:sz w:val="26"/>
                <w:szCs w:val="26"/>
              </w:rPr>
              <w:lastRenderedPageBreak/>
              <w:t>Управління безпеки поводження з РАВ</w:t>
            </w:r>
          </w:p>
          <w:p w14:paraId="0A820463" w14:textId="77777777" w:rsidR="000B329D" w:rsidRPr="00041E81" w:rsidRDefault="000B329D" w:rsidP="000B329D">
            <w:pPr>
              <w:spacing w:before="100" w:beforeAutospacing="1" w:after="100" w:afterAutospacing="1"/>
              <w:rPr>
                <w:sz w:val="26"/>
                <w:szCs w:val="26"/>
              </w:rPr>
            </w:pPr>
            <w:r w:rsidRPr="00041E81">
              <w:rPr>
                <w:sz w:val="26"/>
                <w:szCs w:val="26"/>
              </w:rPr>
              <w:t>Управління радіаційної безпеки</w:t>
            </w:r>
          </w:p>
          <w:p w14:paraId="0A820464" w14:textId="77777777" w:rsidR="000B329D" w:rsidRPr="00041E81" w:rsidRDefault="000B329D" w:rsidP="000B329D">
            <w:pPr>
              <w:spacing w:before="100" w:beforeAutospacing="1" w:after="100" w:afterAutospacing="1"/>
              <w:rPr>
                <w:sz w:val="26"/>
                <w:szCs w:val="26"/>
              </w:rPr>
            </w:pPr>
            <w:r w:rsidRPr="00041E81">
              <w:rPr>
                <w:sz w:val="26"/>
                <w:szCs w:val="26"/>
              </w:rPr>
              <w:t>Управління з питань ядерної захищеності та гарантій</w:t>
            </w:r>
          </w:p>
          <w:p w14:paraId="0A820465" w14:textId="77777777" w:rsidR="000B329D" w:rsidRPr="00041E81" w:rsidRDefault="000B329D" w:rsidP="000B329D">
            <w:pPr>
              <w:spacing w:before="100" w:beforeAutospacing="1" w:after="100" w:afterAutospacing="1"/>
              <w:rPr>
                <w:sz w:val="26"/>
                <w:szCs w:val="26"/>
              </w:rPr>
            </w:pPr>
            <w:r w:rsidRPr="00041E81">
              <w:rPr>
                <w:sz w:val="26"/>
                <w:szCs w:val="26"/>
              </w:rPr>
              <w:t>Департамент з питань безпеки ядерних установок</w:t>
            </w:r>
          </w:p>
          <w:p w14:paraId="0A820466" w14:textId="77777777" w:rsidR="000B329D" w:rsidRPr="00041E81" w:rsidRDefault="000B329D" w:rsidP="000B329D">
            <w:pPr>
              <w:spacing w:before="100" w:beforeAutospacing="1" w:after="100" w:afterAutospacing="1"/>
              <w:rPr>
                <w:sz w:val="26"/>
                <w:szCs w:val="26"/>
              </w:rPr>
            </w:pPr>
            <w:r w:rsidRPr="00041E81">
              <w:rPr>
                <w:sz w:val="26"/>
                <w:szCs w:val="26"/>
              </w:rPr>
              <w:t>Інспекції з ЯРБ</w:t>
            </w:r>
          </w:p>
          <w:p w14:paraId="0A820467" w14:textId="77777777" w:rsidR="000B329D" w:rsidRPr="00041E81" w:rsidRDefault="000B329D" w:rsidP="000B329D">
            <w:pPr>
              <w:tabs>
                <w:tab w:val="left" w:pos="0"/>
                <w:tab w:val="left" w:pos="360"/>
              </w:tabs>
              <w:rPr>
                <w:noProof/>
                <w:sz w:val="26"/>
                <w:szCs w:val="26"/>
              </w:rPr>
            </w:pPr>
            <w:r w:rsidRPr="00041E81">
              <w:rPr>
                <w:sz w:val="26"/>
                <w:szCs w:val="26"/>
              </w:rPr>
              <w:t>Управління правового забезпечення</w:t>
            </w:r>
          </w:p>
        </w:tc>
        <w:tc>
          <w:tcPr>
            <w:tcW w:w="1860" w:type="dxa"/>
            <w:tcBorders>
              <w:top w:val="single" w:sz="4" w:space="0" w:color="auto"/>
              <w:left w:val="single" w:sz="4" w:space="0" w:color="auto"/>
              <w:bottom w:val="single" w:sz="4" w:space="0" w:color="auto"/>
              <w:right w:val="single" w:sz="4" w:space="0" w:color="auto"/>
            </w:tcBorders>
          </w:tcPr>
          <w:p w14:paraId="0A820468" w14:textId="77777777" w:rsidR="000B329D" w:rsidRPr="00041E81" w:rsidRDefault="000B329D" w:rsidP="000B329D">
            <w:pPr>
              <w:tabs>
                <w:tab w:val="left" w:pos="0"/>
                <w:tab w:val="left" w:pos="360"/>
              </w:tabs>
              <w:spacing w:line="360" w:lineRule="auto"/>
              <w:rPr>
                <w:sz w:val="26"/>
                <w:szCs w:val="26"/>
              </w:rPr>
            </w:pPr>
            <w:r w:rsidRPr="00041E81">
              <w:rPr>
                <w:sz w:val="26"/>
                <w:szCs w:val="26"/>
              </w:rPr>
              <w:t>грудень 2020</w:t>
            </w:r>
          </w:p>
        </w:tc>
        <w:tc>
          <w:tcPr>
            <w:tcW w:w="2835" w:type="dxa"/>
            <w:tcBorders>
              <w:top w:val="single" w:sz="4" w:space="0" w:color="auto"/>
              <w:left w:val="single" w:sz="4" w:space="0" w:color="auto"/>
              <w:bottom w:val="single" w:sz="4" w:space="0" w:color="auto"/>
              <w:right w:val="single" w:sz="4" w:space="0" w:color="auto"/>
            </w:tcBorders>
          </w:tcPr>
          <w:p w14:paraId="0A820469" w14:textId="77777777" w:rsidR="000B329D" w:rsidRPr="00041E81" w:rsidRDefault="000B329D" w:rsidP="000B329D">
            <w:pPr>
              <w:ind w:firstLine="175"/>
              <w:jc w:val="both"/>
              <w:rPr>
                <w:sz w:val="26"/>
                <w:szCs w:val="26"/>
              </w:rPr>
            </w:pPr>
            <w:r w:rsidRPr="00041E81">
              <w:rPr>
                <w:sz w:val="26"/>
                <w:szCs w:val="26"/>
              </w:rPr>
              <w:t>Оприлюднено розпорядчі документи про застосування санкцій у</w:t>
            </w:r>
            <w:r w:rsidRPr="00041E81">
              <w:rPr>
                <w:bCs/>
                <w:spacing w:val="-4"/>
                <w:sz w:val="26"/>
                <w:szCs w:val="26"/>
              </w:rPr>
              <w:t xml:space="preserve"> інтегрованій автоматизованій системі державного нагляду (контролю)</w:t>
            </w:r>
            <w:r w:rsidRPr="00041E81">
              <w:rPr>
                <w:sz w:val="26"/>
                <w:szCs w:val="26"/>
              </w:rPr>
              <w:t xml:space="preserve"> </w:t>
            </w:r>
          </w:p>
          <w:p w14:paraId="0A82046A" w14:textId="77777777" w:rsidR="000B329D" w:rsidRPr="00041E81" w:rsidRDefault="000B329D" w:rsidP="000B329D">
            <w:pPr>
              <w:ind w:firstLine="175"/>
              <w:jc w:val="both"/>
              <w:rPr>
                <w:sz w:val="26"/>
                <w:szCs w:val="26"/>
              </w:rPr>
            </w:pPr>
          </w:p>
          <w:p w14:paraId="0A82046B" w14:textId="77777777" w:rsidR="000B329D" w:rsidRPr="00041E81" w:rsidRDefault="000B329D" w:rsidP="000B329D">
            <w:pPr>
              <w:jc w:val="both"/>
              <w:rPr>
                <w:b/>
                <w:sz w:val="26"/>
                <w:szCs w:val="26"/>
              </w:rPr>
            </w:pPr>
            <w:r w:rsidRPr="00041E81">
              <w:rPr>
                <w:bCs/>
                <w:spacing w:val="-4"/>
                <w:sz w:val="26"/>
                <w:szCs w:val="26"/>
              </w:rPr>
              <w:t xml:space="preserve"> Здійснено аналіз проведених інспекційних перевірок з метою недопущення необґрунтованого застосування санкцій з послідуючим докладним інформуванням Сектору з питань </w:t>
            </w:r>
            <w:r w:rsidRPr="00041E81">
              <w:rPr>
                <w:bCs/>
                <w:spacing w:val="-4"/>
                <w:sz w:val="26"/>
                <w:szCs w:val="26"/>
              </w:rPr>
              <w:lastRenderedPageBreak/>
              <w:t>запобігання та протидії корупції, внутрішнього аудиту</w:t>
            </w:r>
          </w:p>
        </w:tc>
      </w:tr>
    </w:tbl>
    <w:p w14:paraId="0A82046D" w14:textId="77777777" w:rsidR="00FC36FD" w:rsidRDefault="00FC36FD" w:rsidP="002B2287">
      <w:pPr>
        <w:tabs>
          <w:tab w:val="left" w:pos="0"/>
          <w:tab w:val="left" w:pos="360"/>
        </w:tabs>
        <w:spacing w:line="360" w:lineRule="auto"/>
        <w:jc w:val="both"/>
        <w:rPr>
          <w:sz w:val="26"/>
          <w:szCs w:val="26"/>
        </w:rPr>
      </w:pPr>
    </w:p>
    <w:p w14:paraId="0A82046E" w14:textId="77777777" w:rsidR="00D5756B" w:rsidRDefault="00D5756B" w:rsidP="006E461B">
      <w:pPr>
        <w:ind w:left="5220"/>
        <w:jc w:val="both"/>
        <w:rPr>
          <w:b/>
          <w:color w:val="FF0000"/>
          <w:sz w:val="26"/>
          <w:szCs w:val="26"/>
        </w:rPr>
      </w:pPr>
    </w:p>
    <w:sectPr w:rsidR="00D5756B" w:rsidSect="00041E81">
      <w:pgSz w:w="16838" w:h="11906" w:orient="landscape"/>
      <w:pgMar w:top="1701" w:right="113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81D0E"/>
    <w:multiLevelType w:val="hybridMultilevel"/>
    <w:tmpl w:val="21287690"/>
    <w:lvl w:ilvl="0" w:tplc="D468469C">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15:restartNumberingAfterBreak="0">
    <w:nsid w:val="16585375"/>
    <w:multiLevelType w:val="hybridMultilevel"/>
    <w:tmpl w:val="D0222200"/>
    <w:lvl w:ilvl="0" w:tplc="1AFA4E1A">
      <w:start w:val="2"/>
      <w:numFmt w:val="decimal"/>
      <w:lvlText w:val="%1."/>
      <w:lvlJc w:val="left"/>
      <w:pPr>
        <w:tabs>
          <w:tab w:val="num" w:pos="720"/>
        </w:tabs>
        <w:ind w:left="720" w:hanging="360"/>
      </w:pPr>
      <w:rPr>
        <w:rFonts w:cs="Times New Roman" w:hint="default"/>
        <w:sz w:val="26"/>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053E6"/>
    <w:multiLevelType w:val="hybridMultilevel"/>
    <w:tmpl w:val="9DC2AC2C"/>
    <w:lvl w:ilvl="0" w:tplc="C74C46DC">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91718D4"/>
    <w:multiLevelType w:val="hybridMultilevel"/>
    <w:tmpl w:val="7166E2D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A10AB"/>
    <w:multiLevelType w:val="hybridMultilevel"/>
    <w:tmpl w:val="1C008DD4"/>
    <w:lvl w:ilvl="0" w:tplc="668A4ECA">
      <w:start w:val="29"/>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7722C"/>
    <w:multiLevelType w:val="hybridMultilevel"/>
    <w:tmpl w:val="8BBA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3E50FD"/>
    <w:multiLevelType w:val="hybridMultilevel"/>
    <w:tmpl w:val="E4182C84"/>
    <w:lvl w:ilvl="0" w:tplc="B3B01264">
      <w:start w:val="3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B171A"/>
    <w:multiLevelType w:val="hybridMultilevel"/>
    <w:tmpl w:val="8F36ABD2"/>
    <w:lvl w:ilvl="0" w:tplc="F7307B38">
      <w:numFmt w:val="bullet"/>
      <w:lvlText w:val="-"/>
      <w:lvlJc w:val="left"/>
      <w:pPr>
        <w:tabs>
          <w:tab w:val="num" w:pos="1967"/>
        </w:tabs>
        <w:ind w:left="1967" w:hanging="1065"/>
      </w:pPr>
      <w:rPr>
        <w:rFonts w:ascii="Times New Roman" w:eastAsia="Times New Roman" w:hAnsi="Times New Roman" w:hint="default"/>
      </w:rPr>
    </w:lvl>
    <w:lvl w:ilvl="1" w:tplc="04220003" w:tentative="1">
      <w:start w:val="1"/>
      <w:numFmt w:val="bullet"/>
      <w:lvlText w:val="o"/>
      <w:lvlJc w:val="left"/>
      <w:pPr>
        <w:tabs>
          <w:tab w:val="num" w:pos="1982"/>
        </w:tabs>
        <w:ind w:left="1982" w:hanging="360"/>
      </w:pPr>
      <w:rPr>
        <w:rFonts w:ascii="Courier New" w:hAnsi="Courier New" w:hint="default"/>
      </w:rPr>
    </w:lvl>
    <w:lvl w:ilvl="2" w:tplc="04220005" w:tentative="1">
      <w:start w:val="1"/>
      <w:numFmt w:val="bullet"/>
      <w:lvlText w:val=""/>
      <w:lvlJc w:val="left"/>
      <w:pPr>
        <w:tabs>
          <w:tab w:val="num" w:pos="2702"/>
        </w:tabs>
        <w:ind w:left="2702" w:hanging="360"/>
      </w:pPr>
      <w:rPr>
        <w:rFonts w:ascii="Wingdings" w:hAnsi="Wingdings" w:hint="default"/>
      </w:rPr>
    </w:lvl>
    <w:lvl w:ilvl="3" w:tplc="04220001" w:tentative="1">
      <w:start w:val="1"/>
      <w:numFmt w:val="bullet"/>
      <w:lvlText w:val=""/>
      <w:lvlJc w:val="left"/>
      <w:pPr>
        <w:tabs>
          <w:tab w:val="num" w:pos="3422"/>
        </w:tabs>
        <w:ind w:left="3422" w:hanging="360"/>
      </w:pPr>
      <w:rPr>
        <w:rFonts w:ascii="Symbol" w:hAnsi="Symbol" w:hint="default"/>
      </w:rPr>
    </w:lvl>
    <w:lvl w:ilvl="4" w:tplc="04220003" w:tentative="1">
      <w:start w:val="1"/>
      <w:numFmt w:val="bullet"/>
      <w:lvlText w:val="o"/>
      <w:lvlJc w:val="left"/>
      <w:pPr>
        <w:tabs>
          <w:tab w:val="num" w:pos="4142"/>
        </w:tabs>
        <w:ind w:left="4142" w:hanging="360"/>
      </w:pPr>
      <w:rPr>
        <w:rFonts w:ascii="Courier New" w:hAnsi="Courier New" w:hint="default"/>
      </w:rPr>
    </w:lvl>
    <w:lvl w:ilvl="5" w:tplc="04220005" w:tentative="1">
      <w:start w:val="1"/>
      <w:numFmt w:val="bullet"/>
      <w:lvlText w:val=""/>
      <w:lvlJc w:val="left"/>
      <w:pPr>
        <w:tabs>
          <w:tab w:val="num" w:pos="4862"/>
        </w:tabs>
        <w:ind w:left="4862" w:hanging="360"/>
      </w:pPr>
      <w:rPr>
        <w:rFonts w:ascii="Wingdings" w:hAnsi="Wingdings" w:hint="default"/>
      </w:rPr>
    </w:lvl>
    <w:lvl w:ilvl="6" w:tplc="04220001" w:tentative="1">
      <w:start w:val="1"/>
      <w:numFmt w:val="bullet"/>
      <w:lvlText w:val=""/>
      <w:lvlJc w:val="left"/>
      <w:pPr>
        <w:tabs>
          <w:tab w:val="num" w:pos="5582"/>
        </w:tabs>
        <w:ind w:left="5582" w:hanging="360"/>
      </w:pPr>
      <w:rPr>
        <w:rFonts w:ascii="Symbol" w:hAnsi="Symbol" w:hint="default"/>
      </w:rPr>
    </w:lvl>
    <w:lvl w:ilvl="7" w:tplc="04220003" w:tentative="1">
      <w:start w:val="1"/>
      <w:numFmt w:val="bullet"/>
      <w:lvlText w:val="o"/>
      <w:lvlJc w:val="left"/>
      <w:pPr>
        <w:tabs>
          <w:tab w:val="num" w:pos="6302"/>
        </w:tabs>
        <w:ind w:left="6302" w:hanging="360"/>
      </w:pPr>
      <w:rPr>
        <w:rFonts w:ascii="Courier New" w:hAnsi="Courier New" w:hint="default"/>
      </w:rPr>
    </w:lvl>
    <w:lvl w:ilvl="8" w:tplc="04220005" w:tentative="1">
      <w:start w:val="1"/>
      <w:numFmt w:val="bullet"/>
      <w:lvlText w:val=""/>
      <w:lvlJc w:val="left"/>
      <w:pPr>
        <w:tabs>
          <w:tab w:val="num" w:pos="7022"/>
        </w:tabs>
        <w:ind w:left="7022" w:hanging="360"/>
      </w:pPr>
      <w:rPr>
        <w:rFonts w:ascii="Wingdings" w:hAnsi="Wingdings" w:hint="default"/>
      </w:rPr>
    </w:lvl>
  </w:abstractNum>
  <w:abstractNum w:abstractNumId="8" w15:restartNumberingAfterBreak="0">
    <w:nsid w:val="35676579"/>
    <w:multiLevelType w:val="hybridMultilevel"/>
    <w:tmpl w:val="D3C83BCA"/>
    <w:lvl w:ilvl="0" w:tplc="375AE814">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715511A"/>
    <w:multiLevelType w:val="hybridMultilevel"/>
    <w:tmpl w:val="676E80EE"/>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53624E"/>
    <w:multiLevelType w:val="hybridMultilevel"/>
    <w:tmpl w:val="D75C9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41DF3"/>
    <w:multiLevelType w:val="hybridMultilevel"/>
    <w:tmpl w:val="7CB83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1311AB7"/>
    <w:multiLevelType w:val="hybridMultilevel"/>
    <w:tmpl w:val="79484E78"/>
    <w:lvl w:ilvl="0" w:tplc="04220011">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3" w15:restartNumberingAfterBreak="0">
    <w:nsid w:val="52F84376"/>
    <w:multiLevelType w:val="hybridMultilevel"/>
    <w:tmpl w:val="AE08E5DC"/>
    <w:lvl w:ilvl="0" w:tplc="FF7491F2">
      <w:start w:val="1"/>
      <w:numFmt w:val="bullet"/>
      <w:lvlText w:val="-"/>
      <w:lvlJc w:val="left"/>
      <w:pPr>
        <w:tabs>
          <w:tab w:val="num" w:pos="1262"/>
        </w:tabs>
        <w:ind w:left="1262" w:hanging="360"/>
      </w:pPr>
      <w:rPr>
        <w:rFonts w:ascii="Times New Roman" w:eastAsia="Times New Roman" w:hAnsi="Times New Roman" w:hint="default"/>
        <w:u w:val="none"/>
      </w:rPr>
    </w:lvl>
    <w:lvl w:ilvl="1" w:tplc="04190019" w:tentative="1">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14" w15:restartNumberingAfterBreak="0">
    <w:nsid w:val="53B50D5D"/>
    <w:multiLevelType w:val="hybridMultilevel"/>
    <w:tmpl w:val="6FB8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90684E"/>
    <w:multiLevelType w:val="hybridMultilevel"/>
    <w:tmpl w:val="EDE05E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675451B9"/>
    <w:multiLevelType w:val="hybridMultilevel"/>
    <w:tmpl w:val="14C05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2A16859"/>
    <w:multiLevelType w:val="hybridMultilevel"/>
    <w:tmpl w:val="CFF4422E"/>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662306"/>
    <w:multiLevelType w:val="hybridMultilevel"/>
    <w:tmpl w:val="49188A9E"/>
    <w:lvl w:ilvl="0" w:tplc="AC3AD74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15:restartNumberingAfterBreak="0">
    <w:nsid w:val="7EFB3A54"/>
    <w:multiLevelType w:val="hybridMultilevel"/>
    <w:tmpl w:val="42D0A064"/>
    <w:lvl w:ilvl="0" w:tplc="474C7A74">
      <w:start w:val="1"/>
      <w:numFmt w:val="bullet"/>
      <w:lvlText w:val="-"/>
      <w:lvlJc w:val="left"/>
      <w:pPr>
        <w:tabs>
          <w:tab w:val="num" w:pos="735"/>
        </w:tabs>
        <w:ind w:left="735" w:hanging="360"/>
      </w:pPr>
      <w:rPr>
        <w:rFonts w:ascii="Times New Roman" w:eastAsia="Times New Roman" w:hAnsi="Times New Roman" w:hint="default"/>
      </w:rPr>
    </w:lvl>
    <w:lvl w:ilvl="1" w:tplc="0422000F">
      <w:start w:val="1"/>
      <w:numFmt w:val="decimal"/>
      <w:lvlText w:val="%2."/>
      <w:lvlJc w:val="left"/>
      <w:pPr>
        <w:tabs>
          <w:tab w:val="num" w:pos="1455"/>
        </w:tabs>
        <w:ind w:left="1455" w:hanging="360"/>
      </w:pPr>
      <w:rPr>
        <w:rFonts w:cs="Times New Roman" w:hint="default"/>
      </w:rPr>
    </w:lvl>
    <w:lvl w:ilvl="2" w:tplc="04220005" w:tentative="1">
      <w:start w:val="1"/>
      <w:numFmt w:val="bullet"/>
      <w:lvlText w:val=""/>
      <w:lvlJc w:val="left"/>
      <w:pPr>
        <w:tabs>
          <w:tab w:val="num" w:pos="2175"/>
        </w:tabs>
        <w:ind w:left="2175" w:hanging="360"/>
      </w:pPr>
      <w:rPr>
        <w:rFonts w:ascii="Wingdings" w:hAnsi="Wingdings" w:hint="default"/>
      </w:rPr>
    </w:lvl>
    <w:lvl w:ilvl="3" w:tplc="04220001" w:tentative="1">
      <w:start w:val="1"/>
      <w:numFmt w:val="bullet"/>
      <w:lvlText w:val=""/>
      <w:lvlJc w:val="left"/>
      <w:pPr>
        <w:tabs>
          <w:tab w:val="num" w:pos="2895"/>
        </w:tabs>
        <w:ind w:left="2895" w:hanging="360"/>
      </w:pPr>
      <w:rPr>
        <w:rFonts w:ascii="Symbol" w:hAnsi="Symbol" w:hint="default"/>
      </w:rPr>
    </w:lvl>
    <w:lvl w:ilvl="4" w:tplc="04220003" w:tentative="1">
      <w:start w:val="1"/>
      <w:numFmt w:val="bullet"/>
      <w:lvlText w:val="o"/>
      <w:lvlJc w:val="left"/>
      <w:pPr>
        <w:tabs>
          <w:tab w:val="num" w:pos="3615"/>
        </w:tabs>
        <w:ind w:left="3615" w:hanging="360"/>
      </w:pPr>
      <w:rPr>
        <w:rFonts w:ascii="Courier New" w:hAnsi="Courier New" w:hint="default"/>
      </w:rPr>
    </w:lvl>
    <w:lvl w:ilvl="5" w:tplc="04220005" w:tentative="1">
      <w:start w:val="1"/>
      <w:numFmt w:val="bullet"/>
      <w:lvlText w:val=""/>
      <w:lvlJc w:val="left"/>
      <w:pPr>
        <w:tabs>
          <w:tab w:val="num" w:pos="4335"/>
        </w:tabs>
        <w:ind w:left="4335" w:hanging="360"/>
      </w:pPr>
      <w:rPr>
        <w:rFonts w:ascii="Wingdings" w:hAnsi="Wingdings" w:hint="default"/>
      </w:rPr>
    </w:lvl>
    <w:lvl w:ilvl="6" w:tplc="04220001" w:tentative="1">
      <w:start w:val="1"/>
      <w:numFmt w:val="bullet"/>
      <w:lvlText w:val=""/>
      <w:lvlJc w:val="left"/>
      <w:pPr>
        <w:tabs>
          <w:tab w:val="num" w:pos="5055"/>
        </w:tabs>
        <w:ind w:left="5055" w:hanging="360"/>
      </w:pPr>
      <w:rPr>
        <w:rFonts w:ascii="Symbol" w:hAnsi="Symbol" w:hint="default"/>
      </w:rPr>
    </w:lvl>
    <w:lvl w:ilvl="7" w:tplc="04220003" w:tentative="1">
      <w:start w:val="1"/>
      <w:numFmt w:val="bullet"/>
      <w:lvlText w:val="o"/>
      <w:lvlJc w:val="left"/>
      <w:pPr>
        <w:tabs>
          <w:tab w:val="num" w:pos="5775"/>
        </w:tabs>
        <w:ind w:left="5775" w:hanging="360"/>
      </w:pPr>
      <w:rPr>
        <w:rFonts w:ascii="Courier New" w:hAnsi="Courier New" w:hint="default"/>
      </w:rPr>
    </w:lvl>
    <w:lvl w:ilvl="8" w:tplc="04220005" w:tentative="1">
      <w:start w:val="1"/>
      <w:numFmt w:val="bullet"/>
      <w:lvlText w:val=""/>
      <w:lvlJc w:val="left"/>
      <w:pPr>
        <w:tabs>
          <w:tab w:val="num" w:pos="6495"/>
        </w:tabs>
        <w:ind w:left="6495" w:hanging="360"/>
      </w:pPr>
      <w:rPr>
        <w:rFonts w:ascii="Wingdings" w:hAnsi="Wingdings" w:hint="default"/>
      </w:rPr>
    </w:lvl>
  </w:abstractNum>
  <w:num w:numId="1">
    <w:abstractNumId w:val="9"/>
  </w:num>
  <w:num w:numId="2">
    <w:abstractNumId w:val="4"/>
  </w:num>
  <w:num w:numId="3">
    <w:abstractNumId w:val="3"/>
  </w:num>
  <w:num w:numId="4">
    <w:abstractNumId w:val="19"/>
  </w:num>
  <w:num w:numId="5">
    <w:abstractNumId w:val="8"/>
  </w:num>
  <w:num w:numId="6">
    <w:abstractNumId w:val="2"/>
  </w:num>
  <w:num w:numId="7">
    <w:abstractNumId w:val="11"/>
  </w:num>
  <w:num w:numId="8">
    <w:abstractNumId w:val="16"/>
  </w:num>
  <w:num w:numId="9">
    <w:abstractNumId w:val="6"/>
  </w:num>
  <w:num w:numId="10">
    <w:abstractNumId w:val="15"/>
  </w:num>
  <w:num w:numId="11">
    <w:abstractNumId w:val="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3"/>
  </w:num>
  <w:num w:numId="16">
    <w:abstractNumId w:val="18"/>
  </w:num>
  <w:num w:numId="17">
    <w:abstractNumId w:val="5"/>
  </w:num>
  <w:num w:numId="18">
    <w:abstractNumId w:val="0"/>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7D"/>
    <w:rsid w:val="00001805"/>
    <w:rsid w:val="00001A03"/>
    <w:rsid w:val="00001BE2"/>
    <w:rsid w:val="000044C4"/>
    <w:rsid w:val="00012E8B"/>
    <w:rsid w:val="00015015"/>
    <w:rsid w:val="00016DD3"/>
    <w:rsid w:val="000232FC"/>
    <w:rsid w:val="00024DDD"/>
    <w:rsid w:val="00025071"/>
    <w:rsid w:val="00026672"/>
    <w:rsid w:val="00033DA3"/>
    <w:rsid w:val="00041A64"/>
    <w:rsid w:val="00041E81"/>
    <w:rsid w:val="00047F13"/>
    <w:rsid w:val="00050B0C"/>
    <w:rsid w:val="00053E39"/>
    <w:rsid w:val="000551A2"/>
    <w:rsid w:val="00063D3C"/>
    <w:rsid w:val="00063EA6"/>
    <w:rsid w:val="00064D99"/>
    <w:rsid w:val="00070AD7"/>
    <w:rsid w:val="0007461D"/>
    <w:rsid w:val="00076B8B"/>
    <w:rsid w:val="00081450"/>
    <w:rsid w:val="00082E6D"/>
    <w:rsid w:val="00087FCB"/>
    <w:rsid w:val="0009398D"/>
    <w:rsid w:val="000A2379"/>
    <w:rsid w:val="000A3BC8"/>
    <w:rsid w:val="000A4BA9"/>
    <w:rsid w:val="000A6F8E"/>
    <w:rsid w:val="000B2FCE"/>
    <w:rsid w:val="000B329D"/>
    <w:rsid w:val="000B4D0C"/>
    <w:rsid w:val="000B5D51"/>
    <w:rsid w:val="000C1910"/>
    <w:rsid w:val="000C5783"/>
    <w:rsid w:val="000C6338"/>
    <w:rsid w:val="000C7521"/>
    <w:rsid w:val="000D02D1"/>
    <w:rsid w:val="000D15E7"/>
    <w:rsid w:val="000D31B1"/>
    <w:rsid w:val="000D745D"/>
    <w:rsid w:val="000E275E"/>
    <w:rsid w:val="000E5665"/>
    <w:rsid w:val="000E7885"/>
    <w:rsid w:val="000F0F22"/>
    <w:rsid w:val="000F5FB7"/>
    <w:rsid w:val="001004D0"/>
    <w:rsid w:val="00102C4C"/>
    <w:rsid w:val="0010543E"/>
    <w:rsid w:val="001076CE"/>
    <w:rsid w:val="00107790"/>
    <w:rsid w:val="00110697"/>
    <w:rsid w:val="00111FE7"/>
    <w:rsid w:val="00116438"/>
    <w:rsid w:val="001227E0"/>
    <w:rsid w:val="00126509"/>
    <w:rsid w:val="001278F0"/>
    <w:rsid w:val="001321C0"/>
    <w:rsid w:val="00134487"/>
    <w:rsid w:val="0013555E"/>
    <w:rsid w:val="00136257"/>
    <w:rsid w:val="00144084"/>
    <w:rsid w:val="00147F16"/>
    <w:rsid w:val="00156BEE"/>
    <w:rsid w:val="00162551"/>
    <w:rsid w:val="001632AA"/>
    <w:rsid w:val="0016563F"/>
    <w:rsid w:val="00166AFE"/>
    <w:rsid w:val="0017062F"/>
    <w:rsid w:val="001712FE"/>
    <w:rsid w:val="001721F7"/>
    <w:rsid w:val="00177F52"/>
    <w:rsid w:val="00182146"/>
    <w:rsid w:val="00183B6C"/>
    <w:rsid w:val="00184653"/>
    <w:rsid w:val="00193E83"/>
    <w:rsid w:val="0019642F"/>
    <w:rsid w:val="00196CE6"/>
    <w:rsid w:val="0019763A"/>
    <w:rsid w:val="001A23B3"/>
    <w:rsid w:val="001A2EE6"/>
    <w:rsid w:val="001A7EF9"/>
    <w:rsid w:val="001B27B3"/>
    <w:rsid w:val="001B623A"/>
    <w:rsid w:val="001B7556"/>
    <w:rsid w:val="001C1258"/>
    <w:rsid w:val="001C1912"/>
    <w:rsid w:val="001C5E2B"/>
    <w:rsid w:val="001E155F"/>
    <w:rsid w:val="001E3695"/>
    <w:rsid w:val="001F29B2"/>
    <w:rsid w:val="001F2D60"/>
    <w:rsid w:val="001F322F"/>
    <w:rsid w:val="001F592A"/>
    <w:rsid w:val="002023A7"/>
    <w:rsid w:val="002030F8"/>
    <w:rsid w:val="0021444E"/>
    <w:rsid w:val="00216864"/>
    <w:rsid w:val="0022100F"/>
    <w:rsid w:val="00223316"/>
    <w:rsid w:val="0022417C"/>
    <w:rsid w:val="00227AE0"/>
    <w:rsid w:val="00230C42"/>
    <w:rsid w:val="00233B1F"/>
    <w:rsid w:val="00233EC4"/>
    <w:rsid w:val="0023400E"/>
    <w:rsid w:val="00235C10"/>
    <w:rsid w:val="00236C9B"/>
    <w:rsid w:val="00237B73"/>
    <w:rsid w:val="00241CD7"/>
    <w:rsid w:val="0024298C"/>
    <w:rsid w:val="002475A9"/>
    <w:rsid w:val="00251D40"/>
    <w:rsid w:val="00260ACC"/>
    <w:rsid w:val="00261765"/>
    <w:rsid w:val="00266490"/>
    <w:rsid w:val="0026716A"/>
    <w:rsid w:val="00275148"/>
    <w:rsid w:val="002836AF"/>
    <w:rsid w:val="00283B35"/>
    <w:rsid w:val="00285EE9"/>
    <w:rsid w:val="00287610"/>
    <w:rsid w:val="00296E8D"/>
    <w:rsid w:val="002A057E"/>
    <w:rsid w:val="002A1FE3"/>
    <w:rsid w:val="002A4098"/>
    <w:rsid w:val="002A539A"/>
    <w:rsid w:val="002A6085"/>
    <w:rsid w:val="002A6E15"/>
    <w:rsid w:val="002B2287"/>
    <w:rsid w:val="002B2726"/>
    <w:rsid w:val="002B7FC2"/>
    <w:rsid w:val="002C47AB"/>
    <w:rsid w:val="002C6744"/>
    <w:rsid w:val="002D14C4"/>
    <w:rsid w:val="002D2CB4"/>
    <w:rsid w:val="002D43A8"/>
    <w:rsid w:val="002D68E0"/>
    <w:rsid w:val="002D7C01"/>
    <w:rsid w:val="002D7EE7"/>
    <w:rsid w:val="002E1747"/>
    <w:rsid w:val="002E3785"/>
    <w:rsid w:val="002E5808"/>
    <w:rsid w:val="002E67B9"/>
    <w:rsid w:val="002F04A7"/>
    <w:rsid w:val="002F07CD"/>
    <w:rsid w:val="002F2458"/>
    <w:rsid w:val="002F3739"/>
    <w:rsid w:val="002F39F8"/>
    <w:rsid w:val="002F5065"/>
    <w:rsid w:val="002F5334"/>
    <w:rsid w:val="002F7AC7"/>
    <w:rsid w:val="003008A9"/>
    <w:rsid w:val="00304738"/>
    <w:rsid w:val="00304BF7"/>
    <w:rsid w:val="00312C36"/>
    <w:rsid w:val="00320137"/>
    <w:rsid w:val="00323068"/>
    <w:rsid w:val="00333EAD"/>
    <w:rsid w:val="00335FB5"/>
    <w:rsid w:val="00336FBE"/>
    <w:rsid w:val="003518D8"/>
    <w:rsid w:val="00354DCA"/>
    <w:rsid w:val="00360857"/>
    <w:rsid w:val="003632CE"/>
    <w:rsid w:val="003706A4"/>
    <w:rsid w:val="00372812"/>
    <w:rsid w:val="00374216"/>
    <w:rsid w:val="003751F4"/>
    <w:rsid w:val="00376C29"/>
    <w:rsid w:val="0038019B"/>
    <w:rsid w:val="00387A26"/>
    <w:rsid w:val="0039151E"/>
    <w:rsid w:val="00392DC2"/>
    <w:rsid w:val="003A1092"/>
    <w:rsid w:val="003A3B9E"/>
    <w:rsid w:val="003A61EC"/>
    <w:rsid w:val="003A7AA6"/>
    <w:rsid w:val="003B10CC"/>
    <w:rsid w:val="003B1BE7"/>
    <w:rsid w:val="003B4BDA"/>
    <w:rsid w:val="003C28C8"/>
    <w:rsid w:val="003C51C0"/>
    <w:rsid w:val="003C5F12"/>
    <w:rsid w:val="003D2605"/>
    <w:rsid w:val="003E0F15"/>
    <w:rsid w:val="003E26DF"/>
    <w:rsid w:val="003E2A41"/>
    <w:rsid w:val="003F1D03"/>
    <w:rsid w:val="00404466"/>
    <w:rsid w:val="0040648F"/>
    <w:rsid w:val="00421975"/>
    <w:rsid w:val="004220BE"/>
    <w:rsid w:val="00422F06"/>
    <w:rsid w:val="0042571A"/>
    <w:rsid w:val="0042649A"/>
    <w:rsid w:val="00426718"/>
    <w:rsid w:val="00433F17"/>
    <w:rsid w:val="0044376D"/>
    <w:rsid w:val="00443AB3"/>
    <w:rsid w:val="00446E47"/>
    <w:rsid w:val="00452DBF"/>
    <w:rsid w:val="00453EF4"/>
    <w:rsid w:val="00454EA1"/>
    <w:rsid w:val="00455FFA"/>
    <w:rsid w:val="004610A8"/>
    <w:rsid w:val="0046412B"/>
    <w:rsid w:val="004677D8"/>
    <w:rsid w:val="00467908"/>
    <w:rsid w:val="00470952"/>
    <w:rsid w:val="00493C0A"/>
    <w:rsid w:val="00493C1D"/>
    <w:rsid w:val="004A1473"/>
    <w:rsid w:val="004A3A88"/>
    <w:rsid w:val="004A42DD"/>
    <w:rsid w:val="004A4A0B"/>
    <w:rsid w:val="004B04BA"/>
    <w:rsid w:val="004B08CA"/>
    <w:rsid w:val="004B2D39"/>
    <w:rsid w:val="004B2E82"/>
    <w:rsid w:val="004B7852"/>
    <w:rsid w:val="004C468C"/>
    <w:rsid w:val="004D004C"/>
    <w:rsid w:val="004D5EE1"/>
    <w:rsid w:val="004E15CA"/>
    <w:rsid w:val="004F2A0A"/>
    <w:rsid w:val="004F78DE"/>
    <w:rsid w:val="00511E0B"/>
    <w:rsid w:val="00512091"/>
    <w:rsid w:val="00512826"/>
    <w:rsid w:val="00513C49"/>
    <w:rsid w:val="00515F2D"/>
    <w:rsid w:val="00522C3D"/>
    <w:rsid w:val="005302FD"/>
    <w:rsid w:val="005311B3"/>
    <w:rsid w:val="005319B7"/>
    <w:rsid w:val="00540F82"/>
    <w:rsid w:val="0054361F"/>
    <w:rsid w:val="00545402"/>
    <w:rsid w:val="00546105"/>
    <w:rsid w:val="00554A53"/>
    <w:rsid w:val="00557168"/>
    <w:rsid w:val="00560F9C"/>
    <w:rsid w:val="005624B3"/>
    <w:rsid w:val="005653EB"/>
    <w:rsid w:val="005654EA"/>
    <w:rsid w:val="005659E8"/>
    <w:rsid w:val="00566CA5"/>
    <w:rsid w:val="005737E8"/>
    <w:rsid w:val="00581CB6"/>
    <w:rsid w:val="00587B35"/>
    <w:rsid w:val="00592EF7"/>
    <w:rsid w:val="00594C39"/>
    <w:rsid w:val="005A6D84"/>
    <w:rsid w:val="005A778B"/>
    <w:rsid w:val="005B0839"/>
    <w:rsid w:val="005B09CC"/>
    <w:rsid w:val="005B3D95"/>
    <w:rsid w:val="005C0ADA"/>
    <w:rsid w:val="005C6233"/>
    <w:rsid w:val="005D47F7"/>
    <w:rsid w:val="005D594B"/>
    <w:rsid w:val="005D5CC7"/>
    <w:rsid w:val="005D6F90"/>
    <w:rsid w:val="005E11AC"/>
    <w:rsid w:val="005E34D3"/>
    <w:rsid w:val="005E599D"/>
    <w:rsid w:val="006059B4"/>
    <w:rsid w:val="00607B62"/>
    <w:rsid w:val="00613C43"/>
    <w:rsid w:val="00613D0F"/>
    <w:rsid w:val="006144E0"/>
    <w:rsid w:val="00624A7A"/>
    <w:rsid w:val="00626B17"/>
    <w:rsid w:val="00626DF1"/>
    <w:rsid w:val="00631790"/>
    <w:rsid w:val="00641447"/>
    <w:rsid w:val="00643134"/>
    <w:rsid w:val="006526B3"/>
    <w:rsid w:val="00653619"/>
    <w:rsid w:val="00653B8F"/>
    <w:rsid w:val="00660DA5"/>
    <w:rsid w:val="00662A7C"/>
    <w:rsid w:val="00663E81"/>
    <w:rsid w:val="00666D70"/>
    <w:rsid w:val="006709A6"/>
    <w:rsid w:val="00672B9A"/>
    <w:rsid w:val="00672DAA"/>
    <w:rsid w:val="006751D6"/>
    <w:rsid w:val="0067610F"/>
    <w:rsid w:val="00677B56"/>
    <w:rsid w:val="006819E3"/>
    <w:rsid w:val="00687270"/>
    <w:rsid w:val="00687FA6"/>
    <w:rsid w:val="00692899"/>
    <w:rsid w:val="0069321D"/>
    <w:rsid w:val="006950A0"/>
    <w:rsid w:val="00695AD6"/>
    <w:rsid w:val="00695F4C"/>
    <w:rsid w:val="006A2A09"/>
    <w:rsid w:val="006A6249"/>
    <w:rsid w:val="006B4F0C"/>
    <w:rsid w:val="006B582B"/>
    <w:rsid w:val="006C4421"/>
    <w:rsid w:val="006D5647"/>
    <w:rsid w:val="006D564F"/>
    <w:rsid w:val="006E2E3C"/>
    <w:rsid w:val="006E32D1"/>
    <w:rsid w:val="006E461B"/>
    <w:rsid w:val="006F00CA"/>
    <w:rsid w:val="006F5DBF"/>
    <w:rsid w:val="00702C57"/>
    <w:rsid w:val="007070FB"/>
    <w:rsid w:val="007129F7"/>
    <w:rsid w:val="00717191"/>
    <w:rsid w:val="00717271"/>
    <w:rsid w:val="00717FAA"/>
    <w:rsid w:val="00723347"/>
    <w:rsid w:val="007259BE"/>
    <w:rsid w:val="00726BEF"/>
    <w:rsid w:val="00727CB4"/>
    <w:rsid w:val="00732227"/>
    <w:rsid w:val="00733304"/>
    <w:rsid w:val="00733C8B"/>
    <w:rsid w:val="00747F44"/>
    <w:rsid w:val="00760A48"/>
    <w:rsid w:val="0076127C"/>
    <w:rsid w:val="00764211"/>
    <w:rsid w:val="00764E4F"/>
    <w:rsid w:val="00765312"/>
    <w:rsid w:val="007653EF"/>
    <w:rsid w:val="007654CD"/>
    <w:rsid w:val="0076712A"/>
    <w:rsid w:val="007732EC"/>
    <w:rsid w:val="00774042"/>
    <w:rsid w:val="00775C37"/>
    <w:rsid w:val="00781044"/>
    <w:rsid w:val="00785E78"/>
    <w:rsid w:val="0079147C"/>
    <w:rsid w:val="00795160"/>
    <w:rsid w:val="007953A5"/>
    <w:rsid w:val="007A088D"/>
    <w:rsid w:val="007A0C6F"/>
    <w:rsid w:val="007A1833"/>
    <w:rsid w:val="007A2D8A"/>
    <w:rsid w:val="007B329C"/>
    <w:rsid w:val="007B4203"/>
    <w:rsid w:val="007B66E5"/>
    <w:rsid w:val="007C3BC4"/>
    <w:rsid w:val="007C729D"/>
    <w:rsid w:val="007D0DBE"/>
    <w:rsid w:val="007D1510"/>
    <w:rsid w:val="007D45ED"/>
    <w:rsid w:val="007D64E8"/>
    <w:rsid w:val="007E12AC"/>
    <w:rsid w:val="007E580C"/>
    <w:rsid w:val="007E6C73"/>
    <w:rsid w:val="007F0B56"/>
    <w:rsid w:val="007F3E2A"/>
    <w:rsid w:val="007F7A17"/>
    <w:rsid w:val="00801EB5"/>
    <w:rsid w:val="00802664"/>
    <w:rsid w:val="00804E9F"/>
    <w:rsid w:val="00821B0F"/>
    <w:rsid w:val="00821FF9"/>
    <w:rsid w:val="00825838"/>
    <w:rsid w:val="00831BAF"/>
    <w:rsid w:val="00835B0C"/>
    <w:rsid w:val="0084593C"/>
    <w:rsid w:val="00854ACA"/>
    <w:rsid w:val="0085548F"/>
    <w:rsid w:val="00867C16"/>
    <w:rsid w:val="00872962"/>
    <w:rsid w:val="008A4189"/>
    <w:rsid w:val="008A4FEA"/>
    <w:rsid w:val="008A66F8"/>
    <w:rsid w:val="008A6864"/>
    <w:rsid w:val="008B10AE"/>
    <w:rsid w:val="008B1614"/>
    <w:rsid w:val="008B27BE"/>
    <w:rsid w:val="008B61ED"/>
    <w:rsid w:val="008B6495"/>
    <w:rsid w:val="008B7150"/>
    <w:rsid w:val="008C6B06"/>
    <w:rsid w:val="008D002C"/>
    <w:rsid w:val="008D4CCC"/>
    <w:rsid w:val="008D6004"/>
    <w:rsid w:val="008E34DF"/>
    <w:rsid w:val="008E3FAD"/>
    <w:rsid w:val="008E5937"/>
    <w:rsid w:val="008F2BC1"/>
    <w:rsid w:val="008F55D9"/>
    <w:rsid w:val="008F5B10"/>
    <w:rsid w:val="008F65D7"/>
    <w:rsid w:val="009025FB"/>
    <w:rsid w:val="009064A0"/>
    <w:rsid w:val="009114D0"/>
    <w:rsid w:val="009130B0"/>
    <w:rsid w:val="00915FAA"/>
    <w:rsid w:val="00923702"/>
    <w:rsid w:val="00924510"/>
    <w:rsid w:val="00931BDB"/>
    <w:rsid w:val="00933128"/>
    <w:rsid w:val="009364D7"/>
    <w:rsid w:val="00941E04"/>
    <w:rsid w:val="00944AF9"/>
    <w:rsid w:val="0094555B"/>
    <w:rsid w:val="009522A7"/>
    <w:rsid w:val="00955138"/>
    <w:rsid w:val="009613F0"/>
    <w:rsid w:val="0096611E"/>
    <w:rsid w:val="00976769"/>
    <w:rsid w:val="00977E81"/>
    <w:rsid w:val="00980486"/>
    <w:rsid w:val="00982F8A"/>
    <w:rsid w:val="00983A7F"/>
    <w:rsid w:val="00985DB4"/>
    <w:rsid w:val="009871B7"/>
    <w:rsid w:val="00990639"/>
    <w:rsid w:val="009A00B7"/>
    <w:rsid w:val="009A3A91"/>
    <w:rsid w:val="009B0EAB"/>
    <w:rsid w:val="009B3134"/>
    <w:rsid w:val="009B5033"/>
    <w:rsid w:val="009B6CF2"/>
    <w:rsid w:val="009C1DA9"/>
    <w:rsid w:val="009D244C"/>
    <w:rsid w:val="009D365C"/>
    <w:rsid w:val="009D69C8"/>
    <w:rsid w:val="009E5251"/>
    <w:rsid w:val="009E7E91"/>
    <w:rsid w:val="009F12C7"/>
    <w:rsid w:val="009F37A5"/>
    <w:rsid w:val="00A0127E"/>
    <w:rsid w:val="00A0488C"/>
    <w:rsid w:val="00A0770A"/>
    <w:rsid w:val="00A110C7"/>
    <w:rsid w:val="00A125B6"/>
    <w:rsid w:val="00A20FE1"/>
    <w:rsid w:val="00A210C1"/>
    <w:rsid w:val="00A229CD"/>
    <w:rsid w:val="00A2574B"/>
    <w:rsid w:val="00A30793"/>
    <w:rsid w:val="00A30AD1"/>
    <w:rsid w:val="00A36A9A"/>
    <w:rsid w:val="00A36EC9"/>
    <w:rsid w:val="00A40C2D"/>
    <w:rsid w:val="00A4207D"/>
    <w:rsid w:val="00A422D7"/>
    <w:rsid w:val="00A462C4"/>
    <w:rsid w:val="00A50101"/>
    <w:rsid w:val="00A52BE9"/>
    <w:rsid w:val="00A61D24"/>
    <w:rsid w:val="00A66AD5"/>
    <w:rsid w:val="00A675D6"/>
    <w:rsid w:val="00A712AA"/>
    <w:rsid w:val="00A84773"/>
    <w:rsid w:val="00A85D28"/>
    <w:rsid w:val="00A8763B"/>
    <w:rsid w:val="00A96A1A"/>
    <w:rsid w:val="00AC3FB3"/>
    <w:rsid w:val="00AC4E78"/>
    <w:rsid w:val="00AD0209"/>
    <w:rsid w:val="00AD38FC"/>
    <w:rsid w:val="00AD534B"/>
    <w:rsid w:val="00AD5C9B"/>
    <w:rsid w:val="00AE2382"/>
    <w:rsid w:val="00AE30AF"/>
    <w:rsid w:val="00AE47BA"/>
    <w:rsid w:val="00AE7B65"/>
    <w:rsid w:val="00AF0B36"/>
    <w:rsid w:val="00AF2C8A"/>
    <w:rsid w:val="00AF6D42"/>
    <w:rsid w:val="00AF6E6D"/>
    <w:rsid w:val="00B01744"/>
    <w:rsid w:val="00B01949"/>
    <w:rsid w:val="00B111C9"/>
    <w:rsid w:val="00B12570"/>
    <w:rsid w:val="00B21A3D"/>
    <w:rsid w:val="00B225A1"/>
    <w:rsid w:val="00B313D9"/>
    <w:rsid w:val="00B322B0"/>
    <w:rsid w:val="00B33EF8"/>
    <w:rsid w:val="00B42646"/>
    <w:rsid w:val="00B427C4"/>
    <w:rsid w:val="00B43FB4"/>
    <w:rsid w:val="00B451F2"/>
    <w:rsid w:val="00B50368"/>
    <w:rsid w:val="00B54AAA"/>
    <w:rsid w:val="00B5682E"/>
    <w:rsid w:val="00B64D19"/>
    <w:rsid w:val="00B65B65"/>
    <w:rsid w:val="00B67CE3"/>
    <w:rsid w:val="00B67FBE"/>
    <w:rsid w:val="00B71FF3"/>
    <w:rsid w:val="00B72CEE"/>
    <w:rsid w:val="00B73AC0"/>
    <w:rsid w:val="00B8151B"/>
    <w:rsid w:val="00B82944"/>
    <w:rsid w:val="00B900A6"/>
    <w:rsid w:val="00B9072E"/>
    <w:rsid w:val="00B90794"/>
    <w:rsid w:val="00B918BC"/>
    <w:rsid w:val="00B9379B"/>
    <w:rsid w:val="00BA2C94"/>
    <w:rsid w:val="00BA4DE4"/>
    <w:rsid w:val="00BA6107"/>
    <w:rsid w:val="00BA7E93"/>
    <w:rsid w:val="00BB05DE"/>
    <w:rsid w:val="00BB2B64"/>
    <w:rsid w:val="00BB3698"/>
    <w:rsid w:val="00BB4E2E"/>
    <w:rsid w:val="00BB781B"/>
    <w:rsid w:val="00BB7F55"/>
    <w:rsid w:val="00BC2996"/>
    <w:rsid w:val="00BC3F43"/>
    <w:rsid w:val="00BC4EA0"/>
    <w:rsid w:val="00BD2FCF"/>
    <w:rsid w:val="00BD3065"/>
    <w:rsid w:val="00BE0607"/>
    <w:rsid w:val="00BE6990"/>
    <w:rsid w:val="00BF4453"/>
    <w:rsid w:val="00BF4556"/>
    <w:rsid w:val="00BF4F2C"/>
    <w:rsid w:val="00C00BD5"/>
    <w:rsid w:val="00C0545D"/>
    <w:rsid w:val="00C06698"/>
    <w:rsid w:val="00C11E92"/>
    <w:rsid w:val="00C11F1B"/>
    <w:rsid w:val="00C16F0A"/>
    <w:rsid w:val="00C25946"/>
    <w:rsid w:val="00C35168"/>
    <w:rsid w:val="00C43AFE"/>
    <w:rsid w:val="00C460F6"/>
    <w:rsid w:val="00C46513"/>
    <w:rsid w:val="00C56140"/>
    <w:rsid w:val="00C5638E"/>
    <w:rsid w:val="00C57C47"/>
    <w:rsid w:val="00C60D67"/>
    <w:rsid w:val="00C61966"/>
    <w:rsid w:val="00C65E1E"/>
    <w:rsid w:val="00C70B33"/>
    <w:rsid w:val="00C7438A"/>
    <w:rsid w:val="00C74B55"/>
    <w:rsid w:val="00C76AC4"/>
    <w:rsid w:val="00C76CF1"/>
    <w:rsid w:val="00C77783"/>
    <w:rsid w:val="00C77826"/>
    <w:rsid w:val="00C826E7"/>
    <w:rsid w:val="00C83B9A"/>
    <w:rsid w:val="00C84EC3"/>
    <w:rsid w:val="00C87792"/>
    <w:rsid w:val="00C91FAF"/>
    <w:rsid w:val="00C9237B"/>
    <w:rsid w:val="00CA10E0"/>
    <w:rsid w:val="00CA1E50"/>
    <w:rsid w:val="00CA2E45"/>
    <w:rsid w:val="00CA5B8D"/>
    <w:rsid w:val="00CA6542"/>
    <w:rsid w:val="00CB477B"/>
    <w:rsid w:val="00CB6008"/>
    <w:rsid w:val="00CC1E75"/>
    <w:rsid w:val="00CC3C3B"/>
    <w:rsid w:val="00CC7309"/>
    <w:rsid w:val="00CD23CB"/>
    <w:rsid w:val="00CD2438"/>
    <w:rsid w:val="00CE0D12"/>
    <w:rsid w:val="00CE4209"/>
    <w:rsid w:val="00CE7AB9"/>
    <w:rsid w:val="00CF0E82"/>
    <w:rsid w:val="00CF3E01"/>
    <w:rsid w:val="00CF631E"/>
    <w:rsid w:val="00D0317B"/>
    <w:rsid w:val="00D04C31"/>
    <w:rsid w:val="00D05152"/>
    <w:rsid w:val="00D0551B"/>
    <w:rsid w:val="00D12338"/>
    <w:rsid w:val="00D12B10"/>
    <w:rsid w:val="00D160F4"/>
    <w:rsid w:val="00D21A7D"/>
    <w:rsid w:val="00D220DB"/>
    <w:rsid w:val="00D24FBD"/>
    <w:rsid w:val="00D2751E"/>
    <w:rsid w:val="00D31CAC"/>
    <w:rsid w:val="00D33AAC"/>
    <w:rsid w:val="00D34664"/>
    <w:rsid w:val="00D357AD"/>
    <w:rsid w:val="00D36D06"/>
    <w:rsid w:val="00D373FF"/>
    <w:rsid w:val="00D416FD"/>
    <w:rsid w:val="00D41DA7"/>
    <w:rsid w:val="00D441F0"/>
    <w:rsid w:val="00D46654"/>
    <w:rsid w:val="00D50249"/>
    <w:rsid w:val="00D566D9"/>
    <w:rsid w:val="00D56BDC"/>
    <w:rsid w:val="00D5756B"/>
    <w:rsid w:val="00D6039A"/>
    <w:rsid w:val="00D7723D"/>
    <w:rsid w:val="00D8088C"/>
    <w:rsid w:val="00D83825"/>
    <w:rsid w:val="00D85703"/>
    <w:rsid w:val="00D90B05"/>
    <w:rsid w:val="00D91D4B"/>
    <w:rsid w:val="00D95223"/>
    <w:rsid w:val="00D955A0"/>
    <w:rsid w:val="00D96CCE"/>
    <w:rsid w:val="00D97647"/>
    <w:rsid w:val="00DA075A"/>
    <w:rsid w:val="00DA113B"/>
    <w:rsid w:val="00DA4AB1"/>
    <w:rsid w:val="00DA557A"/>
    <w:rsid w:val="00DB43F5"/>
    <w:rsid w:val="00DB50C8"/>
    <w:rsid w:val="00DB51C5"/>
    <w:rsid w:val="00DB74D5"/>
    <w:rsid w:val="00DC0B94"/>
    <w:rsid w:val="00DC1C7D"/>
    <w:rsid w:val="00DC38A8"/>
    <w:rsid w:val="00DC58E7"/>
    <w:rsid w:val="00DE6F20"/>
    <w:rsid w:val="00E03CB2"/>
    <w:rsid w:val="00E11DCC"/>
    <w:rsid w:val="00E12C59"/>
    <w:rsid w:val="00E14E7E"/>
    <w:rsid w:val="00E22853"/>
    <w:rsid w:val="00E46B22"/>
    <w:rsid w:val="00E50586"/>
    <w:rsid w:val="00E53EEB"/>
    <w:rsid w:val="00E574C3"/>
    <w:rsid w:val="00E660C7"/>
    <w:rsid w:val="00E71D6A"/>
    <w:rsid w:val="00E73373"/>
    <w:rsid w:val="00E750EE"/>
    <w:rsid w:val="00E7691A"/>
    <w:rsid w:val="00E83ABA"/>
    <w:rsid w:val="00E93BAB"/>
    <w:rsid w:val="00E96DE8"/>
    <w:rsid w:val="00E96E4E"/>
    <w:rsid w:val="00E97C6D"/>
    <w:rsid w:val="00EA4ED4"/>
    <w:rsid w:val="00EB05A3"/>
    <w:rsid w:val="00EB0E22"/>
    <w:rsid w:val="00EB19A7"/>
    <w:rsid w:val="00EB497D"/>
    <w:rsid w:val="00EC0B5F"/>
    <w:rsid w:val="00EC4467"/>
    <w:rsid w:val="00ED0ED1"/>
    <w:rsid w:val="00ED3814"/>
    <w:rsid w:val="00ED6A6F"/>
    <w:rsid w:val="00ED7A03"/>
    <w:rsid w:val="00EE0987"/>
    <w:rsid w:val="00EE4D93"/>
    <w:rsid w:val="00EE6BA3"/>
    <w:rsid w:val="00F03C9A"/>
    <w:rsid w:val="00F04594"/>
    <w:rsid w:val="00F0482E"/>
    <w:rsid w:val="00F21B47"/>
    <w:rsid w:val="00F25A29"/>
    <w:rsid w:val="00F3402A"/>
    <w:rsid w:val="00F429F0"/>
    <w:rsid w:val="00F4673C"/>
    <w:rsid w:val="00F5053F"/>
    <w:rsid w:val="00F56829"/>
    <w:rsid w:val="00F63FAA"/>
    <w:rsid w:val="00F720AC"/>
    <w:rsid w:val="00F8292D"/>
    <w:rsid w:val="00F82AEF"/>
    <w:rsid w:val="00F8594B"/>
    <w:rsid w:val="00F85ED7"/>
    <w:rsid w:val="00F91F41"/>
    <w:rsid w:val="00F921E0"/>
    <w:rsid w:val="00F936F2"/>
    <w:rsid w:val="00F94E88"/>
    <w:rsid w:val="00FA0577"/>
    <w:rsid w:val="00FA1DF0"/>
    <w:rsid w:val="00FB5BF0"/>
    <w:rsid w:val="00FB65BB"/>
    <w:rsid w:val="00FB6B59"/>
    <w:rsid w:val="00FC0440"/>
    <w:rsid w:val="00FC156E"/>
    <w:rsid w:val="00FC17F2"/>
    <w:rsid w:val="00FC3332"/>
    <w:rsid w:val="00FC36FD"/>
    <w:rsid w:val="00FC6B0F"/>
    <w:rsid w:val="00FE0CE8"/>
    <w:rsid w:val="00FE258F"/>
    <w:rsid w:val="00FE5D0D"/>
    <w:rsid w:val="00FE63DA"/>
    <w:rsid w:val="00FF327E"/>
    <w:rsid w:val="00FF5619"/>
    <w:rsid w:val="00FF5869"/>
    <w:rsid w:val="00FF69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20264"/>
  <w15:docId w15:val="{D9054931-906B-4A7C-82D2-C60E00AC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64"/>
    <w:rPr>
      <w:sz w:val="24"/>
      <w:szCs w:val="24"/>
    </w:rPr>
  </w:style>
  <w:style w:type="paragraph" w:styleId="Heading1">
    <w:name w:val="heading 1"/>
    <w:basedOn w:val="Normal"/>
    <w:next w:val="Normal"/>
    <w:link w:val="Heading1Char"/>
    <w:qFormat/>
    <w:locked/>
    <w:rsid w:val="0044376D"/>
    <w:pPr>
      <w:keepNext/>
      <w:outlineLvl w:val="0"/>
    </w:pPr>
    <w:rPr>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A6E15"/>
    <w:pPr>
      <w:spacing w:before="100" w:beforeAutospacing="1" w:after="100" w:afterAutospacing="1"/>
    </w:pPr>
    <w:rPr>
      <w:lang w:val="ru-RU" w:eastAsia="ru-RU"/>
    </w:rPr>
  </w:style>
  <w:style w:type="paragraph" w:styleId="HTMLPreformatted">
    <w:name w:val="HTML Preformatted"/>
    <w:basedOn w:val="Normal"/>
    <w:link w:val="HTMLPreformattedChar"/>
    <w:uiPriority w:val="99"/>
    <w:rsid w:val="00203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2030F8"/>
    <w:rPr>
      <w:rFonts w:ascii="Courier New" w:hAnsi="Courier New" w:cs="Times New Roman"/>
      <w:lang w:val="ru-RU" w:eastAsia="ru-RU"/>
    </w:rPr>
  </w:style>
  <w:style w:type="paragraph" w:customStyle="1" w:styleId="rvps2">
    <w:name w:val="rvps2"/>
    <w:basedOn w:val="Normal"/>
    <w:uiPriority w:val="99"/>
    <w:rsid w:val="001A2EE6"/>
    <w:pPr>
      <w:spacing w:before="100" w:beforeAutospacing="1" w:after="100" w:afterAutospacing="1"/>
    </w:pPr>
  </w:style>
  <w:style w:type="character" w:styleId="Hyperlink">
    <w:name w:val="Hyperlink"/>
    <w:basedOn w:val="DefaultParagraphFont"/>
    <w:uiPriority w:val="99"/>
    <w:rsid w:val="001A2EE6"/>
    <w:rPr>
      <w:rFonts w:cs="Times New Roman"/>
      <w:color w:val="0000FF"/>
      <w:u w:val="single"/>
    </w:rPr>
  </w:style>
  <w:style w:type="table" w:styleId="TableGrid">
    <w:name w:val="Table Grid"/>
    <w:basedOn w:val="TableNormal"/>
    <w:uiPriority w:val="99"/>
    <w:rsid w:val="00EA4E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DefaultParagraphFont"/>
    <w:rsid w:val="00374216"/>
    <w:rPr>
      <w:rFonts w:cs="Times New Roman"/>
    </w:rPr>
  </w:style>
  <w:style w:type="paragraph" w:customStyle="1" w:styleId="Default">
    <w:name w:val="Default"/>
    <w:uiPriority w:val="99"/>
    <w:rsid w:val="006E2E3C"/>
    <w:pPr>
      <w:autoSpaceDE w:val="0"/>
      <w:autoSpaceDN w:val="0"/>
      <w:adjustRightInd w:val="0"/>
    </w:pPr>
    <w:rPr>
      <w:color w:val="000000"/>
      <w:sz w:val="24"/>
      <w:szCs w:val="24"/>
      <w:lang w:val="ru-RU" w:eastAsia="ru-RU"/>
    </w:rPr>
  </w:style>
  <w:style w:type="paragraph" w:styleId="BalloonText">
    <w:name w:val="Balloon Text"/>
    <w:basedOn w:val="Normal"/>
    <w:link w:val="BalloonTextChar"/>
    <w:uiPriority w:val="99"/>
    <w:rsid w:val="00626B17"/>
    <w:rPr>
      <w:rFonts w:ascii="Segoe UI" w:hAnsi="Segoe UI"/>
      <w:sz w:val="18"/>
      <w:szCs w:val="18"/>
    </w:rPr>
  </w:style>
  <w:style w:type="character" w:customStyle="1" w:styleId="BalloonTextChar">
    <w:name w:val="Balloon Text Char"/>
    <w:basedOn w:val="DefaultParagraphFont"/>
    <w:link w:val="BalloonText"/>
    <w:uiPriority w:val="99"/>
    <w:locked/>
    <w:rsid w:val="00626B17"/>
    <w:rPr>
      <w:rFonts w:ascii="Segoe UI" w:hAnsi="Segoe UI" w:cs="Times New Roman"/>
      <w:sz w:val="18"/>
    </w:rPr>
  </w:style>
  <w:style w:type="character" w:styleId="CommentReference">
    <w:name w:val="annotation reference"/>
    <w:basedOn w:val="DefaultParagraphFont"/>
    <w:uiPriority w:val="99"/>
    <w:rsid w:val="00AF6E6D"/>
    <w:rPr>
      <w:rFonts w:cs="Times New Roman"/>
      <w:sz w:val="16"/>
    </w:rPr>
  </w:style>
  <w:style w:type="paragraph" w:styleId="CommentText">
    <w:name w:val="annotation text"/>
    <w:basedOn w:val="Normal"/>
    <w:link w:val="CommentTextChar"/>
    <w:uiPriority w:val="99"/>
    <w:rsid w:val="00AF6E6D"/>
    <w:rPr>
      <w:sz w:val="20"/>
      <w:szCs w:val="20"/>
    </w:rPr>
  </w:style>
  <w:style w:type="character" w:customStyle="1" w:styleId="CommentTextChar">
    <w:name w:val="Comment Text Char"/>
    <w:basedOn w:val="DefaultParagraphFont"/>
    <w:link w:val="CommentText"/>
    <w:uiPriority w:val="99"/>
    <w:locked/>
    <w:rsid w:val="00AF6E6D"/>
    <w:rPr>
      <w:rFonts w:cs="Times New Roman"/>
    </w:rPr>
  </w:style>
  <w:style w:type="paragraph" w:styleId="CommentSubject">
    <w:name w:val="annotation subject"/>
    <w:basedOn w:val="CommentText"/>
    <w:next w:val="CommentText"/>
    <w:link w:val="CommentSubjectChar"/>
    <w:uiPriority w:val="99"/>
    <w:rsid w:val="00AF6E6D"/>
    <w:rPr>
      <w:b/>
      <w:bCs/>
    </w:rPr>
  </w:style>
  <w:style w:type="character" w:customStyle="1" w:styleId="CommentSubjectChar">
    <w:name w:val="Comment Subject Char"/>
    <w:basedOn w:val="CommentTextChar"/>
    <w:link w:val="CommentSubject"/>
    <w:uiPriority w:val="99"/>
    <w:locked/>
    <w:rsid w:val="00AF6E6D"/>
    <w:rPr>
      <w:rFonts w:cs="Times New Roman"/>
      <w:b/>
    </w:rPr>
  </w:style>
  <w:style w:type="character" w:customStyle="1" w:styleId="rvts0">
    <w:name w:val="rvts0"/>
    <w:basedOn w:val="DefaultParagraphFont"/>
    <w:uiPriority w:val="99"/>
    <w:rsid w:val="003706A4"/>
    <w:rPr>
      <w:rFonts w:cs="Times New Roman"/>
    </w:rPr>
  </w:style>
  <w:style w:type="paragraph" w:customStyle="1" w:styleId="dash041e0431044b0447043d044b0439">
    <w:name w:val="dash041e_0431_044b_0447_043d_044b_0439"/>
    <w:basedOn w:val="Normal"/>
    <w:uiPriority w:val="99"/>
    <w:rsid w:val="00EC0B5F"/>
    <w:pPr>
      <w:spacing w:before="100" w:beforeAutospacing="1" w:after="100" w:afterAutospacing="1"/>
    </w:pPr>
  </w:style>
  <w:style w:type="character" w:customStyle="1" w:styleId="dash041e0431044b0447043d044b0439char">
    <w:name w:val="dash041e_0431_044b_0447_043d_044b_0439__char"/>
    <w:basedOn w:val="DefaultParagraphFont"/>
    <w:uiPriority w:val="99"/>
    <w:rsid w:val="00EC0B5F"/>
    <w:rPr>
      <w:rFonts w:cs="Times New Roman"/>
    </w:rPr>
  </w:style>
  <w:style w:type="character" w:customStyle="1" w:styleId="rvts23">
    <w:name w:val="rvts23"/>
    <w:basedOn w:val="DefaultParagraphFont"/>
    <w:rsid w:val="00EC0B5F"/>
    <w:rPr>
      <w:rFonts w:cs="Times New Roman"/>
    </w:rPr>
  </w:style>
  <w:style w:type="character" w:customStyle="1" w:styleId="apple-converted-space">
    <w:name w:val="apple-converted-space"/>
    <w:basedOn w:val="DefaultParagraphFont"/>
    <w:uiPriority w:val="99"/>
    <w:rsid w:val="00EC0B5F"/>
    <w:rPr>
      <w:rFonts w:cs="Times New Roman"/>
    </w:rPr>
  </w:style>
  <w:style w:type="character" w:customStyle="1" w:styleId="rvts9">
    <w:name w:val="rvts9"/>
    <w:basedOn w:val="DefaultParagraphFont"/>
    <w:uiPriority w:val="99"/>
    <w:rsid w:val="00BF4F2C"/>
    <w:rPr>
      <w:rFonts w:cs="Times New Roman"/>
    </w:rPr>
  </w:style>
  <w:style w:type="character" w:customStyle="1" w:styleId="Heading1Char">
    <w:name w:val="Heading 1 Char"/>
    <w:basedOn w:val="DefaultParagraphFont"/>
    <w:link w:val="Heading1"/>
    <w:rsid w:val="0044376D"/>
    <w:rPr>
      <w:sz w:val="28"/>
      <w:szCs w:val="24"/>
      <w:lang w:eastAsia="ru-RU"/>
    </w:rPr>
  </w:style>
  <w:style w:type="paragraph" w:styleId="NoSpacing">
    <w:name w:val="No Spacing"/>
    <w:uiPriority w:val="1"/>
    <w:qFormat/>
    <w:rsid w:val="00FC36FD"/>
    <w:rPr>
      <w:sz w:val="24"/>
      <w:szCs w:val="24"/>
    </w:rPr>
  </w:style>
  <w:style w:type="paragraph" w:styleId="ListParagraph">
    <w:name w:val="List Paragraph"/>
    <w:basedOn w:val="Normal"/>
    <w:uiPriority w:val="34"/>
    <w:qFormat/>
    <w:rsid w:val="005D5CC7"/>
    <w:pPr>
      <w:ind w:left="720"/>
      <w:contextualSpacing/>
    </w:pPr>
  </w:style>
  <w:style w:type="character" w:styleId="Emphasis">
    <w:name w:val="Emphasis"/>
    <w:basedOn w:val="DefaultParagraphFont"/>
    <w:qFormat/>
    <w:locked/>
    <w:rsid w:val="00454EA1"/>
    <w:rPr>
      <w:i/>
      <w:iCs/>
    </w:rPr>
  </w:style>
  <w:style w:type="paragraph" w:styleId="Title">
    <w:name w:val="Title"/>
    <w:basedOn w:val="Normal"/>
    <w:next w:val="Normal"/>
    <w:link w:val="TitleChar"/>
    <w:qFormat/>
    <w:locked/>
    <w:rsid w:val="00454E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54E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93522">
      <w:marLeft w:val="0"/>
      <w:marRight w:val="0"/>
      <w:marTop w:val="0"/>
      <w:marBottom w:val="0"/>
      <w:divBdr>
        <w:top w:val="none" w:sz="0" w:space="0" w:color="auto"/>
        <w:left w:val="none" w:sz="0" w:space="0" w:color="auto"/>
        <w:bottom w:val="none" w:sz="0" w:space="0" w:color="auto"/>
        <w:right w:val="none" w:sz="0" w:space="0" w:color="auto"/>
      </w:divBdr>
    </w:div>
    <w:div w:id="1816793523">
      <w:marLeft w:val="0"/>
      <w:marRight w:val="0"/>
      <w:marTop w:val="0"/>
      <w:marBottom w:val="0"/>
      <w:divBdr>
        <w:top w:val="none" w:sz="0" w:space="0" w:color="auto"/>
        <w:left w:val="none" w:sz="0" w:space="0" w:color="auto"/>
        <w:bottom w:val="none" w:sz="0" w:space="0" w:color="auto"/>
        <w:right w:val="none" w:sz="0" w:space="0" w:color="auto"/>
      </w:divBdr>
    </w:div>
    <w:div w:id="1816793524">
      <w:marLeft w:val="0"/>
      <w:marRight w:val="0"/>
      <w:marTop w:val="0"/>
      <w:marBottom w:val="0"/>
      <w:divBdr>
        <w:top w:val="none" w:sz="0" w:space="0" w:color="auto"/>
        <w:left w:val="none" w:sz="0" w:space="0" w:color="auto"/>
        <w:bottom w:val="none" w:sz="0" w:space="0" w:color="auto"/>
        <w:right w:val="none" w:sz="0" w:space="0" w:color="auto"/>
      </w:divBdr>
    </w:div>
    <w:div w:id="1816793525">
      <w:marLeft w:val="0"/>
      <w:marRight w:val="0"/>
      <w:marTop w:val="0"/>
      <w:marBottom w:val="0"/>
      <w:divBdr>
        <w:top w:val="none" w:sz="0" w:space="0" w:color="auto"/>
        <w:left w:val="none" w:sz="0" w:space="0" w:color="auto"/>
        <w:bottom w:val="none" w:sz="0" w:space="0" w:color="auto"/>
        <w:right w:val="none" w:sz="0" w:space="0" w:color="auto"/>
      </w:divBdr>
    </w:div>
    <w:div w:id="1816793526">
      <w:marLeft w:val="0"/>
      <w:marRight w:val="0"/>
      <w:marTop w:val="0"/>
      <w:marBottom w:val="0"/>
      <w:divBdr>
        <w:top w:val="none" w:sz="0" w:space="0" w:color="auto"/>
        <w:left w:val="none" w:sz="0" w:space="0" w:color="auto"/>
        <w:bottom w:val="none" w:sz="0" w:space="0" w:color="auto"/>
        <w:right w:val="none" w:sz="0" w:space="0" w:color="auto"/>
      </w:divBdr>
    </w:div>
    <w:div w:id="1816793527">
      <w:marLeft w:val="0"/>
      <w:marRight w:val="0"/>
      <w:marTop w:val="0"/>
      <w:marBottom w:val="0"/>
      <w:divBdr>
        <w:top w:val="none" w:sz="0" w:space="0" w:color="auto"/>
        <w:left w:val="none" w:sz="0" w:space="0" w:color="auto"/>
        <w:bottom w:val="none" w:sz="0" w:space="0" w:color="auto"/>
        <w:right w:val="none" w:sz="0" w:space="0" w:color="auto"/>
      </w:divBdr>
    </w:div>
    <w:div w:id="1816793528">
      <w:marLeft w:val="0"/>
      <w:marRight w:val="0"/>
      <w:marTop w:val="0"/>
      <w:marBottom w:val="0"/>
      <w:divBdr>
        <w:top w:val="none" w:sz="0" w:space="0" w:color="auto"/>
        <w:left w:val="none" w:sz="0" w:space="0" w:color="auto"/>
        <w:bottom w:val="none" w:sz="0" w:space="0" w:color="auto"/>
        <w:right w:val="none" w:sz="0" w:space="0" w:color="auto"/>
      </w:divBdr>
    </w:div>
    <w:div w:id="1816793529">
      <w:marLeft w:val="0"/>
      <w:marRight w:val="0"/>
      <w:marTop w:val="0"/>
      <w:marBottom w:val="0"/>
      <w:divBdr>
        <w:top w:val="none" w:sz="0" w:space="0" w:color="auto"/>
        <w:left w:val="none" w:sz="0" w:space="0" w:color="auto"/>
        <w:bottom w:val="none" w:sz="0" w:space="0" w:color="auto"/>
        <w:right w:val="none" w:sz="0" w:space="0" w:color="auto"/>
      </w:divBdr>
    </w:div>
    <w:div w:id="1816793530">
      <w:marLeft w:val="0"/>
      <w:marRight w:val="0"/>
      <w:marTop w:val="0"/>
      <w:marBottom w:val="0"/>
      <w:divBdr>
        <w:top w:val="none" w:sz="0" w:space="0" w:color="auto"/>
        <w:left w:val="none" w:sz="0" w:space="0" w:color="auto"/>
        <w:bottom w:val="none" w:sz="0" w:space="0" w:color="auto"/>
        <w:right w:val="none" w:sz="0" w:space="0" w:color="auto"/>
      </w:divBdr>
    </w:div>
    <w:div w:id="1816793534">
      <w:marLeft w:val="0"/>
      <w:marRight w:val="0"/>
      <w:marTop w:val="0"/>
      <w:marBottom w:val="0"/>
      <w:divBdr>
        <w:top w:val="none" w:sz="0" w:space="0" w:color="auto"/>
        <w:left w:val="none" w:sz="0" w:space="0" w:color="auto"/>
        <w:bottom w:val="none" w:sz="0" w:space="0" w:color="auto"/>
        <w:right w:val="none" w:sz="0" w:space="0" w:color="auto"/>
      </w:divBdr>
    </w:div>
    <w:div w:id="1816793535">
      <w:marLeft w:val="0"/>
      <w:marRight w:val="0"/>
      <w:marTop w:val="0"/>
      <w:marBottom w:val="0"/>
      <w:divBdr>
        <w:top w:val="none" w:sz="0" w:space="0" w:color="auto"/>
        <w:left w:val="none" w:sz="0" w:space="0" w:color="auto"/>
        <w:bottom w:val="none" w:sz="0" w:space="0" w:color="auto"/>
        <w:right w:val="none" w:sz="0" w:space="0" w:color="auto"/>
      </w:divBdr>
    </w:div>
    <w:div w:id="1816793537">
      <w:marLeft w:val="0"/>
      <w:marRight w:val="0"/>
      <w:marTop w:val="0"/>
      <w:marBottom w:val="0"/>
      <w:divBdr>
        <w:top w:val="none" w:sz="0" w:space="0" w:color="auto"/>
        <w:left w:val="none" w:sz="0" w:space="0" w:color="auto"/>
        <w:bottom w:val="none" w:sz="0" w:space="0" w:color="auto"/>
        <w:right w:val="none" w:sz="0" w:space="0" w:color="auto"/>
      </w:divBdr>
      <w:divsChild>
        <w:div w:id="1816793531">
          <w:marLeft w:val="0"/>
          <w:marRight w:val="0"/>
          <w:marTop w:val="0"/>
          <w:marBottom w:val="0"/>
          <w:divBdr>
            <w:top w:val="none" w:sz="0" w:space="0" w:color="auto"/>
            <w:left w:val="none" w:sz="0" w:space="0" w:color="auto"/>
            <w:bottom w:val="none" w:sz="0" w:space="0" w:color="auto"/>
            <w:right w:val="none" w:sz="0" w:space="0" w:color="auto"/>
          </w:divBdr>
          <w:divsChild>
            <w:div w:id="1816793539">
              <w:marLeft w:val="0"/>
              <w:marRight w:val="0"/>
              <w:marTop w:val="0"/>
              <w:marBottom w:val="0"/>
              <w:divBdr>
                <w:top w:val="none" w:sz="0" w:space="0" w:color="auto"/>
                <w:left w:val="none" w:sz="0" w:space="0" w:color="auto"/>
                <w:bottom w:val="none" w:sz="0" w:space="0" w:color="auto"/>
                <w:right w:val="none" w:sz="0" w:space="0" w:color="auto"/>
              </w:divBdr>
              <w:divsChild>
                <w:div w:id="18167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540">
      <w:marLeft w:val="0"/>
      <w:marRight w:val="0"/>
      <w:marTop w:val="0"/>
      <w:marBottom w:val="0"/>
      <w:divBdr>
        <w:top w:val="none" w:sz="0" w:space="0" w:color="auto"/>
        <w:left w:val="none" w:sz="0" w:space="0" w:color="auto"/>
        <w:bottom w:val="none" w:sz="0" w:space="0" w:color="auto"/>
        <w:right w:val="none" w:sz="0" w:space="0" w:color="auto"/>
      </w:divBdr>
      <w:divsChild>
        <w:div w:id="1816793538">
          <w:marLeft w:val="0"/>
          <w:marRight w:val="0"/>
          <w:marTop w:val="0"/>
          <w:marBottom w:val="0"/>
          <w:divBdr>
            <w:top w:val="none" w:sz="0" w:space="0" w:color="auto"/>
            <w:left w:val="none" w:sz="0" w:space="0" w:color="auto"/>
            <w:bottom w:val="none" w:sz="0" w:space="0" w:color="auto"/>
            <w:right w:val="none" w:sz="0" w:space="0" w:color="auto"/>
          </w:divBdr>
          <w:divsChild>
            <w:div w:id="1816793532">
              <w:marLeft w:val="0"/>
              <w:marRight w:val="0"/>
              <w:marTop w:val="0"/>
              <w:marBottom w:val="0"/>
              <w:divBdr>
                <w:top w:val="none" w:sz="0" w:space="0" w:color="auto"/>
                <w:left w:val="none" w:sz="0" w:space="0" w:color="auto"/>
                <w:bottom w:val="none" w:sz="0" w:space="0" w:color="auto"/>
                <w:right w:val="none" w:sz="0" w:space="0" w:color="auto"/>
              </w:divBdr>
              <w:divsChild>
                <w:div w:id="18167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ota</dc:creator>
  <cp:keywords/>
  <dc:description/>
  <cp:lastModifiedBy>Maiboroda Ksenia</cp:lastModifiedBy>
  <cp:revision>2</cp:revision>
  <cp:lastPrinted>2020-01-20T06:19:00Z</cp:lastPrinted>
  <dcterms:created xsi:type="dcterms:W3CDTF">2020-08-31T19:07:00Z</dcterms:created>
  <dcterms:modified xsi:type="dcterms:W3CDTF">2020-08-31T19:07:00Z</dcterms:modified>
</cp:coreProperties>
</file>