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375B9E" w14:textId="77777777" w:rsidR="00CD5430" w:rsidRPr="00A234D8" w:rsidRDefault="00263439" w:rsidP="000E646A">
      <w:pPr>
        <w:keepLines/>
        <w:suppressAutoHyphens/>
        <w:spacing w:line="240" w:lineRule="auto"/>
        <w:rPr>
          <w:rFonts w:ascii="Arial" w:hAnsi="Arial" w:cs="Arial"/>
          <w:b/>
          <w:lang w:val="en-US"/>
        </w:rPr>
      </w:pPr>
      <w:r w:rsidRPr="00A234D8">
        <w:rPr>
          <w:rFonts w:ascii="Arial" w:hAnsi="Arial" w:cs="Arial"/>
          <w:b/>
          <w:noProof/>
          <w:lang w:val="uk-UA" w:eastAsia="uk-UA"/>
        </w:rPr>
        <w:drawing>
          <wp:inline distT="0" distB="0" distL="0" distR="0" wp14:anchorId="2AE00CBD" wp14:editId="70556D4C">
            <wp:extent cx="1598295" cy="548640"/>
            <wp:effectExtent l="0" t="0" r="1905" b="3810"/>
            <wp:docPr id="1" name="Image 13" descr="ENSRE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ENSREG-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295" cy="548640"/>
                    </a:xfrm>
                    <a:prstGeom prst="rect">
                      <a:avLst/>
                    </a:prstGeom>
                    <a:noFill/>
                    <a:ln>
                      <a:noFill/>
                    </a:ln>
                  </pic:spPr>
                </pic:pic>
              </a:graphicData>
            </a:graphic>
          </wp:inline>
        </w:drawing>
      </w:r>
    </w:p>
    <w:p w14:paraId="74C2A3CC" w14:textId="77777777" w:rsidR="00CD5430" w:rsidRPr="00A234D8" w:rsidRDefault="001E0384" w:rsidP="000E646A">
      <w:pPr>
        <w:keepLines/>
        <w:suppressAutoHyphens/>
        <w:spacing w:line="240" w:lineRule="auto"/>
        <w:rPr>
          <w:rFonts w:ascii="Arial" w:hAnsi="Arial" w:cs="Arial"/>
          <w:b/>
          <w:lang w:val="en-US"/>
        </w:rPr>
      </w:pPr>
      <w:r>
        <w:rPr>
          <w:rFonts w:ascii="Arial" w:hAnsi="Arial" w:cs="Arial"/>
          <w:b/>
          <w:lang w:val="en-US" w:eastAsia="uk-UA"/>
        </w:rPr>
        <w:object w:dxaOrig="1440" w:dyaOrig="1440" w14:anchorId="184EF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1.6pt;margin-top:3.2pt;width:50.25pt;height:67.7pt;z-index:251658240">
            <v:imagedata r:id="rId9" o:title=""/>
            <w10:wrap type="topAndBottom"/>
          </v:shape>
          <o:OLEObject Type="Embed" ProgID="Unknown" ShapeID="_x0000_s1026" DrawAspect="Content" ObjectID="_1661155306" r:id="rId10">
            <o:FieldCodes>\s</o:FieldCodes>
          </o:OLEObject>
        </w:object>
      </w:r>
    </w:p>
    <w:p w14:paraId="6A12BC6C" w14:textId="77777777" w:rsidR="00CD5430" w:rsidRPr="00A234D8" w:rsidRDefault="00CD5430" w:rsidP="000E646A">
      <w:pPr>
        <w:keepLines/>
        <w:suppressAutoHyphens/>
        <w:spacing w:line="240" w:lineRule="auto"/>
        <w:rPr>
          <w:rFonts w:ascii="Arial" w:hAnsi="Arial" w:cs="Arial"/>
          <w:b/>
          <w:lang w:val="en-US"/>
        </w:rPr>
      </w:pPr>
    </w:p>
    <w:p w14:paraId="6BD36A0D" w14:textId="50F11989" w:rsidR="00CD5430" w:rsidRPr="00A234D8" w:rsidRDefault="00CD5430" w:rsidP="000E646A">
      <w:pPr>
        <w:keepLines/>
        <w:suppressAutoHyphens/>
        <w:spacing w:after="240" w:line="240" w:lineRule="auto"/>
        <w:jc w:val="center"/>
        <w:rPr>
          <w:rFonts w:ascii="Arial" w:hAnsi="Arial" w:cs="Arial"/>
          <w:b/>
          <w:sz w:val="40"/>
          <w:szCs w:val="40"/>
          <w:lang w:val="en-US"/>
        </w:rPr>
      </w:pPr>
      <w:r w:rsidRPr="00A234D8">
        <w:rPr>
          <w:rFonts w:ascii="Arial" w:hAnsi="Arial" w:cs="Arial"/>
          <w:b/>
          <w:sz w:val="40"/>
          <w:szCs w:val="40"/>
          <w:lang w:val="en-US"/>
        </w:rPr>
        <w:t>ENSREG</w:t>
      </w:r>
      <w:r w:rsidR="002E52E3" w:rsidRPr="00A234D8">
        <w:rPr>
          <w:rFonts w:ascii="Arial" w:hAnsi="Arial" w:cs="Arial"/>
          <w:b/>
          <w:sz w:val="40"/>
          <w:szCs w:val="40"/>
          <w:lang w:val="en-US"/>
        </w:rPr>
        <w:t>:</w:t>
      </w:r>
      <w:r w:rsidRPr="00A234D8">
        <w:rPr>
          <w:rFonts w:ascii="Arial" w:hAnsi="Arial" w:cs="Arial"/>
          <w:b/>
          <w:sz w:val="40"/>
          <w:szCs w:val="40"/>
          <w:lang w:val="en-US"/>
        </w:rPr>
        <w:t xml:space="preserve"> </w:t>
      </w:r>
      <w:r w:rsidR="008D4ADF" w:rsidRPr="00A234D8">
        <w:rPr>
          <w:rFonts w:ascii="Arial" w:hAnsi="Arial" w:cs="Arial"/>
          <w:b/>
          <w:sz w:val="40"/>
          <w:szCs w:val="40"/>
          <w:lang w:val="en-US"/>
        </w:rPr>
        <w:t>1</w:t>
      </w:r>
      <w:r w:rsidR="008D4ADF" w:rsidRPr="00A234D8">
        <w:rPr>
          <w:rFonts w:ascii="Arial" w:hAnsi="Arial" w:cs="Arial"/>
          <w:b/>
          <w:sz w:val="40"/>
          <w:szCs w:val="40"/>
          <w:vertAlign w:val="superscript"/>
          <w:lang w:val="en-US"/>
        </w:rPr>
        <w:t>st</w:t>
      </w:r>
      <w:r w:rsidR="008D4ADF" w:rsidRPr="00A234D8">
        <w:rPr>
          <w:rFonts w:ascii="Arial" w:hAnsi="Arial" w:cs="Arial"/>
          <w:b/>
          <w:sz w:val="40"/>
          <w:szCs w:val="40"/>
          <w:lang w:val="en-US"/>
        </w:rPr>
        <w:t xml:space="preserve"> TOPICAL PEER REVIEW </w:t>
      </w:r>
    </w:p>
    <w:p w14:paraId="2898675D" w14:textId="21DD5654" w:rsidR="002E52E3" w:rsidRPr="00A234D8" w:rsidRDefault="008D4ADF" w:rsidP="000E646A">
      <w:pPr>
        <w:keepLines/>
        <w:suppressAutoHyphens/>
        <w:spacing w:after="240" w:line="240" w:lineRule="auto"/>
        <w:jc w:val="center"/>
        <w:rPr>
          <w:rFonts w:ascii="Arial" w:hAnsi="Arial" w:cs="Arial"/>
          <w:b/>
          <w:sz w:val="40"/>
          <w:szCs w:val="40"/>
          <w:lang w:val="en-US"/>
        </w:rPr>
      </w:pPr>
      <w:r w:rsidRPr="00A234D8">
        <w:rPr>
          <w:rFonts w:ascii="Arial" w:hAnsi="Arial" w:cs="Arial"/>
          <w:b/>
          <w:sz w:val="40"/>
          <w:szCs w:val="40"/>
          <w:lang w:val="en-US"/>
        </w:rPr>
        <w:t>NATIONAL ACTION PLAN ON AGEING MANAGEMENT</w:t>
      </w:r>
    </w:p>
    <w:p w14:paraId="79C23153" w14:textId="4D479E92" w:rsidR="00DF0339" w:rsidRPr="00A234D8" w:rsidRDefault="002E52E3" w:rsidP="000E646A">
      <w:pPr>
        <w:keepLines/>
        <w:suppressAutoHyphens/>
        <w:spacing w:after="240" w:line="240" w:lineRule="auto"/>
        <w:jc w:val="center"/>
        <w:rPr>
          <w:rFonts w:ascii="Arial" w:hAnsi="Arial" w:cs="Arial"/>
          <w:b/>
          <w:sz w:val="40"/>
          <w:szCs w:val="40"/>
          <w:lang w:val="en-US"/>
        </w:rPr>
      </w:pPr>
      <w:r w:rsidRPr="00A234D8">
        <w:rPr>
          <w:rFonts w:ascii="Arial" w:hAnsi="Arial" w:cs="Arial"/>
          <w:b/>
          <w:sz w:val="40"/>
          <w:szCs w:val="40"/>
          <w:lang w:val="en-US"/>
        </w:rPr>
        <w:t>(</w:t>
      </w:r>
      <w:r w:rsidR="008D4ADF" w:rsidRPr="00A234D8">
        <w:rPr>
          <w:rFonts w:ascii="Arial" w:hAnsi="Arial" w:cs="Arial"/>
          <w:b/>
          <w:sz w:val="40"/>
          <w:szCs w:val="40"/>
          <w:lang w:val="en-US"/>
        </w:rPr>
        <w:t>Ukraine</w:t>
      </w:r>
      <w:r w:rsidRPr="00A234D8">
        <w:rPr>
          <w:rFonts w:ascii="Arial" w:hAnsi="Arial" w:cs="Arial"/>
          <w:b/>
          <w:sz w:val="40"/>
          <w:szCs w:val="40"/>
          <w:lang w:val="en-US"/>
        </w:rPr>
        <w:t>)</w:t>
      </w:r>
    </w:p>
    <w:p w14:paraId="29EB357D" w14:textId="77777777" w:rsidR="00DF0339" w:rsidRPr="00A234D8" w:rsidRDefault="00DF0339" w:rsidP="000E646A">
      <w:pPr>
        <w:keepLines/>
        <w:suppressAutoHyphens/>
        <w:spacing w:after="240" w:line="240" w:lineRule="auto"/>
        <w:jc w:val="center"/>
        <w:rPr>
          <w:rFonts w:ascii="Arial" w:hAnsi="Arial" w:cs="Arial"/>
          <w:b/>
          <w:sz w:val="40"/>
          <w:szCs w:val="40"/>
          <w:lang w:val="en-US"/>
        </w:rPr>
      </w:pPr>
    </w:p>
    <w:p w14:paraId="3F6FCB76" w14:textId="77777777" w:rsidR="00DF0339" w:rsidRPr="00A234D8" w:rsidRDefault="00DF0339" w:rsidP="000E646A">
      <w:pPr>
        <w:keepLines/>
        <w:suppressAutoHyphens/>
        <w:spacing w:after="240" w:line="240" w:lineRule="auto"/>
        <w:jc w:val="center"/>
        <w:rPr>
          <w:rFonts w:ascii="Arial" w:hAnsi="Arial" w:cs="Arial"/>
          <w:b/>
          <w:sz w:val="40"/>
          <w:szCs w:val="40"/>
          <w:lang w:val="en-US"/>
        </w:rPr>
      </w:pPr>
    </w:p>
    <w:p w14:paraId="3EDD398C" w14:textId="77777777" w:rsidR="00DF0339" w:rsidRPr="00A234D8" w:rsidRDefault="00DF0339" w:rsidP="000E646A">
      <w:pPr>
        <w:keepLines/>
        <w:suppressAutoHyphens/>
        <w:spacing w:after="240" w:line="240" w:lineRule="auto"/>
        <w:jc w:val="center"/>
        <w:rPr>
          <w:rFonts w:ascii="Arial" w:hAnsi="Arial" w:cs="Arial"/>
          <w:b/>
          <w:sz w:val="40"/>
          <w:szCs w:val="40"/>
          <w:lang w:val="en-US"/>
        </w:rPr>
      </w:pPr>
    </w:p>
    <w:p w14:paraId="47F574DE" w14:textId="77777777" w:rsidR="00DF0339" w:rsidRPr="00A234D8" w:rsidRDefault="00DF0339" w:rsidP="000E646A">
      <w:pPr>
        <w:keepLines/>
        <w:suppressAutoHyphens/>
        <w:spacing w:after="240" w:line="240" w:lineRule="auto"/>
        <w:jc w:val="center"/>
        <w:rPr>
          <w:rFonts w:ascii="Arial" w:hAnsi="Arial" w:cs="Arial"/>
          <w:b/>
          <w:sz w:val="40"/>
          <w:szCs w:val="40"/>
          <w:lang w:val="en-US"/>
        </w:rPr>
      </w:pPr>
    </w:p>
    <w:p w14:paraId="0AE6974E" w14:textId="77777777" w:rsidR="00B47A31" w:rsidRPr="00A234D8" w:rsidRDefault="00B47A31" w:rsidP="000E646A">
      <w:pPr>
        <w:keepLines/>
        <w:suppressAutoHyphens/>
        <w:spacing w:after="240" w:line="240" w:lineRule="auto"/>
        <w:jc w:val="center"/>
        <w:rPr>
          <w:rFonts w:ascii="Arial" w:hAnsi="Arial" w:cs="Arial"/>
          <w:b/>
          <w:sz w:val="40"/>
          <w:szCs w:val="40"/>
          <w:lang w:val="en-US"/>
        </w:rPr>
      </w:pPr>
    </w:p>
    <w:p w14:paraId="2E914DA7" w14:textId="77777777" w:rsidR="00DF0339" w:rsidRPr="00A234D8" w:rsidRDefault="00DF0339" w:rsidP="000E646A">
      <w:pPr>
        <w:keepLines/>
        <w:suppressAutoHyphens/>
        <w:spacing w:after="240" w:line="240" w:lineRule="auto"/>
        <w:jc w:val="center"/>
        <w:rPr>
          <w:rFonts w:ascii="Arial" w:hAnsi="Arial" w:cs="Arial"/>
          <w:b/>
          <w:szCs w:val="26"/>
          <w:lang w:val="en-US" w:eastAsia="uk-UA"/>
        </w:rPr>
      </w:pPr>
      <w:r w:rsidRPr="00A234D8">
        <w:rPr>
          <w:rFonts w:ascii="Arial" w:hAnsi="Arial" w:cs="Arial"/>
          <w:b/>
          <w:szCs w:val="26"/>
          <w:lang w:val="en-US" w:eastAsia="uk-UA"/>
        </w:rPr>
        <w:t xml:space="preserve"> </w:t>
      </w:r>
      <w:r w:rsidRPr="00A234D8">
        <w:rPr>
          <w:rFonts w:ascii="Arial" w:hAnsi="Arial" w:cs="Arial"/>
          <w:b/>
          <w:noProof/>
          <w:szCs w:val="26"/>
          <w:lang w:val="uk-UA" w:eastAsia="uk-UA"/>
        </w:rPr>
        <w:drawing>
          <wp:inline distT="0" distB="0" distL="0" distR="0" wp14:anchorId="286B1324" wp14:editId="2ECA0C5E">
            <wp:extent cx="1248355" cy="1138398"/>
            <wp:effectExtent l="0" t="0" r="952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8420" cy="1138457"/>
                    </a:xfrm>
                    <a:prstGeom prst="rect">
                      <a:avLst/>
                    </a:prstGeom>
                    <a:noFill/>
                    <a:ln>
                      <a:noFill/>
                    </a:ln>
                  </pic:spPr>
                </pic:pic>
              </a:graphicData>
            </a:graphic>
          </wp:inline>
        </w:drawing>
      </w:r>
    </w:p>
    <w:p w14:paraId="175CD3D1" w14:textId="10234B91" w:rsidR="00DF0339" w:rsidRPr="00A234D8" w:rsidRDefault="008D4ADF" w:rsidP="000E646A">
      <w:pPr>
        <w:keepLines/>
        <w:suppressAutoHyphens/>
        <w:spacing w:after="240" w:line="240" w:lineRule="auto"/>
        <w:jc w:val="center"/>
        <w:rPr>
          <w:rFonts w:ascii="Arial" w:hAnsi="Arial" w:cs="Arial"/>
          <w:b/>
          <w:sz w:val="28"/>
          <w:szCs w:val="28"/>
          <w:lang w:val="en-US"/>
        </w:rPr>
      </w:pPr>
      <w:r w:rsidRPr="00A234D8">
        <w:rPr>
          <w:rFonts w:ascii="Arial" w:hAnsi="Arial" w:cs="Arial"/>
          <w:b/>
          <w:sz w:val="28"/>
          <w:szCs w:val="28"/>
          <w:lang w:val="en-US"/>
        </w:rPr>
        <w:t>State Nuclear Regulatory Inspectorate of Ukraine</w:t>
      </w:r>
    </w:p>
    <w:p w14:paraId="5F36ABBA" w14:textId="3B679C70" w:rsidR="00DF0339" w:rsidRPr="00A234D8" w:rsidRDefault="008D4ADF" w:rsidP="008D4ADF">
      <w:pPr>
        <w:keepLines/>
        <w:suppressAutoHyphens/>
        <w:spacing w:after="240" w:line="240" w:lineRule="auto"/>
        <w:jc w:val="center"/>
        <w:rPr>
          <w:rFonts w:ascii="Arial" w:hAnsi="Arial" w:cs="Arial"/>
          <w:b/>
          <w:sz w:val="28"/>
          <w:szCs w:val="28"/>
          <w:lang w:val="en-US"/>
        </w:rPr>
      </w:pPr>
      <w:r w:rsidRPr="00A234D8">
        <w:rPr>
          <w:rFonts w:ascii="Arial" w:hAnsi="Arial" w:cs="Arial"/>
          <w:b/>
          <w:sz w:val="28"/>
          <w:szCs w:val="28"/>
          <w:lang w:val="en-US"/>
        </w:rPr>
        <w:t>Kyiv</w:t>
      </w:r>
    </w:p>
    <w:p w14:paraId="4F66DE41" w14:textId="77777777" w:rsidR="00DF0339" w:rsidRPr="00A234D8" w:rsidRDefault="003546AD" w:rsidP="000E646A">
      <w:pPr>
        <w:keepLines/>
        <w:suppressAutoHyphens/>
        <w:spacing w:after="240" w:line="240" w:lineRule="auto"/>
        <w:jc w:val="center"/>
        <w:rPr>
          <w:rFonts w:ascii="Arial" w:hAnsi="Arial" w:cs="Arial"/>
          <w:b/>
          <w:sz w:val="28"/>
          <w:szCs w:val="28"/>
          <w:lang w:val="en-US"/>
        </w:rPr>
      </w:pPr>
      <w:r w:rsidRPr="00A234D8">
        <w:rPr>
          <w:rFonts w:ascii="Arial" w:hAnsi="Arial" w:cs="Arial"/>
          <w:b/>
          <w:sz w:val="28"/>
          <w:szCs w:val="28"/>
          <w:lang w:val="en-US"/>
        </w:rPr>
        <w:t>2019</w:t>
      </w:r>
    </w:p>
    <w:p w14:paraId="38693BBB" w14:textId="77777777" w:rsidR="00CD5430" w:rsidRPr="00A234D8" w:rsidRDefault="00CD5430" w:rsidP="000E646A">
      <w:pPr>
        <w:keepLines/>
        <w:suppressAutoHyphens/>
        <w:spacing w:after="240" w:line="240" w:lineRule="auto"/>
        <w:jc w:val="center"/>
        <w:rPr>
          <w:rFonts w:ascii="Arial" w:hAnsi="Arial" w:cs="Arial"/>
          <w:b/>
          <w:sz w:val="40"/>
          <w:szCs w:val="40"/>
          <w:lang w:val="en-US"/>
        </w:rPr>
      </w:pPr>
      <w:r w:rsidRPr="00A234D8">
        <w:rPr>
          <w:rFonts w:ascii="Arial" w:hAnsi="Arial" w:cs="Arial"/>
          <w:b/>
          <w:lang w:val="en-US"/>
        </w:rPr>
        <w:br w:type="page"/>
      </w:r>
    </w:p>
    <w:p w14:paraId="38253FCA" w14:textId="00B99608" w:rsidR="00023F33" w:rsidRPr="00A234D8" w:rsidRDefault="00E95E03" w:rsidP="000E646A">
      <w:pPr>
        <w:keepLines/>
        <w:suppressAutoHyphens/>
        <w:spacing w:before="120" w:after="120" w:line="240" w:lineRule="auto"/>
        <w:jc w:val="center"/>
        <w:rPr>
          <w:rFonts w:ascii="Arial" w:eastAsia="TT113Ao00" w:hAnsi="Arial" w:cs="Arial"/>
          <w:b/>
          <w:sz w:val="26"/>
          <w:szCs w:val="26"/>
          <w:lang w:val="en-US" w:eastAsia="ru-RU"/>
        </w:rPr>
      </w:pPr>
      <w:r w:rsidRPr="00A234D8">
        <w:rPr>
          <w:rFonts w:ascii="Arial" w:eastAsia="TT113Ao00" w:hAnsi="Arial" w:cs="Arial"/>
          <w:b/>
          <w:sz w:val="26"/>
          <w:szCs w:val="26"/>
          <w:lang w:val="en-US" w:eastAsia="ru-RU"/>
        </w:rPr>
        <w:lastRenderedPageBreak/>
        <w:t>FOREWORD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191"/>
      </w:tblGrid>
      <w:tr w:rsidR="00173D83" w:rsidRPr="00A234D8" w14:paraId="3605CCEA" w14:textId="77777777" w:rsidTr="00C43631">
        <w:tc>
          <w:tcPr>
            <w:tcW w:w="4881" w:type="dxa"/>
          </w:tcPr>
          <w:p w14:paraId="080CED78" w14:textId="77777777" w:rsidR="00023F33" w:rsidRPr="00A234D8" w:rsidRDefault="003B3DEE" w:rsidP="000E646A">
            <w:pPr>
              <w:keepLines/>
              <w:suppressAutoHyphens/>
              <w:spacing w:before="120" w:after="120" w:line="240" w:lineRule="auto"/>
              <w:jc w:val="center"/>
              <w:rPr>
                <w:rFonts w:ascii="Arial" w:hAnsi="Arial" w:cs="Arial"/>
                <w:sz w:val="26"/>
                <w:szCs w:val="26"/>
                <w:lang w:val="en-US"/>
              </w:rPr>
            </w:pPr>
            <w:r w:rsidRPr="00A234D8">
              <w:rPr>
                <w:rFonts w:ascii="Arial" w:hAnsi="Arial" w:cs="Arial"/>
                <w:noProof/>
                <w:lang w:val="uk-UA" w:eastAsia="uk-UA"/>
              </w:rPr>
              <w:drawing>
                <wp:inline distT="0" distB="0" distL="0" distR="0" wp14:anchorId="18494625" wp14:editId="2B5289C4">
                  <wp:extent cx="2906973" cy="1883867"/>
                  <wp:effectExtent l="0" t="0" r="8255" b="2540"/>
                  <wp:docPr id="2" name="irc_mi" descr="Результат пошуку зображень за запитом &quot;плачков григорій іванович&quo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Результат пошуку зображень за запитом &quot;плачков григорій іванович&quot;">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8452" cy="1891306"/>
                          </a:xfrm>
                          <a:prstGeom prst="rect">
                            <a:avLst/>
                          </a:prstGeom>
                          <a:noFill/>
                          <a:ln>
                            <a:noFill/>
                          </a:ln>
                        </pic:spPr>
                      </pic:pic>
                    </a:graphicData>
                  </a:graphic>
                </wp:inline>
              </w:drawing>
            </w:r>
          </w:p>
        </w:tc>
        <w:tc>
          <w:tcPr>
            <w:tcW w:w="4191" w:type="dxa"/>
          </w:tcPr>
          <w:p w14:paraId="72FEDA33" w14:textId="7E6B5D60" w:rsidR="00023F33" w:rsidRPr="00A234D8" w:rsidRDefault="00E95E03" w:rsidP="00795B30">
            <w:pPr>
              <w:keepLines/>
              <w:suppressAutoHyphens/>
              <w:spacing w:before="120" w:after="120" w:line="240" w:lineRule="auto"/>
              <w:jc w:val="both"/>
              <w:rPr>
                <w:rFonts w:ascii="Arial" w:eastAsia="TT113Ao00" w:hAnsi="Arial" w:cs="Arial"/>
                <w:sz w:val="26"/>
                <w:szCs w:val="26"/>
                <w:lang w:val="en-US" w:eastAsia="ru-RU"/>
              </w:rPr>
            </w:pPr>
            <w:r w:rsidRPr="00A234D8">
              <w:rPr>
                <w:rFonts w:ascii="Arial" w:eastAsia="TT113Ao00" w:hAnsi="Arial" w:cs="Arial"/>
                <w:sz w:val="26"/>
                <w:szCs w:val="26"/>
                <w:lang w:val="en-US" w:eastAsia="ru-RU"/>
              </w:rPr>
              <w:t xml:space="preserve">According to the Association Agreement between Ukraine and the European Union, the Action Plan on Implementation of the Association Agreement between Ukraine, of the One Part, and the European Union, the European Atomic Energy Community and their Member States, of the Other Part, </w:t>
            </w:r>
            <w:r w:rsidR="00795B30" w:rsidRPr="00A234D8">
              <w:rPr>
                <w:rFonts w:ascii="Arial" w:eastAsia="TT113Ao00" w:hAnsi="Arial" w:cs="Arial"/>
                <w:sz w:val="26"/>
                <w:szCs w:val="26"/>
                <w:lang w:val="en-US" w:eastAsia="ru-RU"/>
              </w:rPr>
              <w:t xml:space="preserve">has been underway </w:t>
            </w:r>
            <w:r w:rsidRPr="00A234D8">
              <w:rPr>
                <w:rFonts w:ascii="Arial" w:eastAsia="TT113Ao00" w:hAnsi="Arial" w:cs="Arial"/>
                <w:sz w:val="26"/>
                <w:szCs w:val="26"/>
                <w:lang w:val="en-US" w:eastAsia="ru-RU"/>
              </w:rPr>
              <w:t xml:space="preserve">since 2014. </w:t>
            </w:r>
          </w:p>
        </w:tc>
      </w:tr>
    </w:tbl>
    <w:p w14:paraId="77EA2807" w14:textId="7BA1EBA4" w:rsidR="00795B30" w:rsidRPr="00A234D8" w:rsidRDefault="00795B30" w:rsidP="000E646A">
      <w:pPr>
        <w:keepLines/>
        <w:suppressAutoHyphens/>
        <w:spacing w:before="120" w:after="120" w:line="240" w:lineRule="auto"/>
        <w:ind w:firstLine="567"/>
        <w:jc w:val="both"/>
        <w:rPr>
          <w:rFonts w:ascii="Arial" w:hAnsi="Arial" w:cs="Arial"/>
          <w:sz w:val="26"/>
          <w:szCs w:val="26"/>
          <w:lang w:val="en-US"/>
        </w:rPr>
      </w:pPr>
      <w:r w:rsidRPr="00A234D8">
        <w:rPr>
          <w:rFonts w:ascii="Arial" w:hAnsi="Arial" w:cs="Arial"/>
          <w:sz w:val="26"/>
          <w:szCs w:val="26"/>
          <w:lang w:val="en-US"/>
        </w:rPr>
        <w:t xml:space="preserve">The ageing management area was selected for the first topical peer review by the European Commission based on proposals of the Western European Nuclear Regulators Association (WENRA) that were approved by the European Nuclear Safety Regulators Group (ENSREG). </w:t>
      </w:r>
    </w:p>
    <w:p w14:paraId="0DD9F3E8" w14:textId="5B68E00E" w:rsidR="00795B30" w:rsidRPr="00A234D8" w:rsidRDefault="00795B30" w:rsidP="000E646A">
      <w:pPr>
        <w:keepLines/>
        <w:suppressAutoHyphens/>
        <w:spacing w:before="120" w:after="120" w:line="240" w:lineRule="auto"/>
        <w:ind w:firstLine="567"/>
        <w:jc w:val="both"/>
        <w:rPr>
          <w:rFonts w:ascii="Arial" w:hAnsi="Arial" w:cs="Arial"/>
          <w:sz w:val="26"/>
          <w:szCs w:val="26"/>
          <w:lang w:val="en-US"/>
        </w:rPr>
      </w:pPr>
      <w:r w:rsidRPr="00A234D8">
        <w:rPr>
          <w:rFonts w:ascii="Arial" w:hAnsi="Arial" w:cs="Arial"/>
          <w:sz w:val="26"/>
          <w:szCs w:val="26"/>
          <w:lang w:val="en-US"/>
        </w:rPr>
        <w:t xml:space="preserve">According to ENSREG task, the review covers NPP units and research reactors with power more than 1 MW in operation </w:t>
      </w:r>
      <w:r w:rsidR="005C2509" w:rsidRPr="00A234D8">
        <w:rPr>
          <w:rFonts w:ascii="Arial" w:hAnsi="Arial" w:cs="Arial"/>
          <w:sz w:val="26"/>
          <w:szCs w:val="26"/>
          <w:lang w:val="en-US"/>
        </w:rPr>
        <w:t xml:space="preserve">as of 31 December 2017 or under construction as of 31 December 2016. </w:t>
      </w:r>
    </w:p>
    <w:p w14:paraId="61684DC1" w14:textId="49713872" w:rsidR="005C2509" w:rsidRPr="00A234D8" w:rsidRDefault="005C2509" w:rsidP="000E646A">
      <w:pPr>
        <w:keepLines/>
        <w:suppressAutoHyphens/>
        <w:spacing w:before="120" w:after="120" w:line="240" w:lineRule="auto"/>
        <w:ind w:firstLine="567"/>
        <w:jc w:val="both"/>
        <w:rPr>
          <w:rFonts w:ascii="Arial" w:hAnsi="Arial" w:cs="Arial"/>
          <w:sz w:val="26"/>
          <w:szCs w:val="26"/>
          <w:lang w:val="en-US"/>
        </w:rPr>
      </w:pPr>
      <w:r w:rsidRPr="00A234D8">
        <w:rPr>
          <w:rFonts w:ascii="Arial" w:hAnsi="Arial" w:cs="Arial"/>
          <w:sz w:val="26"/>
          <w:szCs w:val="26"/>
          <w:lang w:val="en-US"/>
        </w:rPr>
        <w:t xml:space="preserve">Ukraine joined this initiative and the State Nuclear Regulatory Inspectorate of Ukraine developed a National Report on the First Topical Peer Review on Ageing Management in 2017. This report has been analyzed </w:t>
      </w:r>
      <w:r w:rsidR="00F04D8B" w:rsidRPr="00A234D8">
        <w:rPr>
          <w:rFonts w:ascii="Arial" w:hAnsi="Arial" w:cs="Arial"/>
          <w:sz w:val="26"/>
          <w:szCs w:val="26"/>
          <w:lang w:val="en-US"/>
        </w:rPr>
        <w:t xml:space="preserve">by EU member states. A high level of Ukraine was </w:t>
      </w:r>
      <w:r w:rsidR="003870D3" w:rsidRPr="00A234D8">
        <w:rPr>
          <w:rFonts w:ascii="Arial" w:hAnsi="Arial" w:cs="Arial"/>
          <w:sz w:val="26"/>
          <w:szCs w:val="26"/>
          <w:lang w:val="en-US"/>
        </w:rPr>
        <w:t xml:space="preserve">noticed in issues related to ageing management. Besides, a series of aspects to be </w:t>
      </w:r>
      <w:r w:rsidR="005127D7" w:rsidRPr="00A234D8">
        <w:rPr>
          <w:rFonts w:ascii="Arial" w:hAnsi="Arial" w:cs="Arial"/>
          <w:sz w:val="26"/>
          <w:szCs w:val="26"/>
          <w:lang w:val="en-US"/>
        </w:rPr>
        <w:t xml:space="preserve">improved and advanced were determined. </w:t>
      </w:r>
    </w:p>
    <w:p w14:paraId="1FD3915E" w14:textId="09FCEFA1" w:rsidR="004F0A4F" w:rsidRPr="00A234D8" w:rsidRDefault="003A6CB3" w:rsidP="000E646A">
      <w:pPr>
        <w:keepLines/>
        <w:suppressAutoHyphens/>
        <w:spacing w:before="120" w:after="120" w:line="240" w:lineRule="auto"/>
        <w:ind w:firstLine="567"/>
        <w:jc w:val="both"/>
        <w:rPr>
          <w:rFonts w:ascii="Arial" w:hAnsi="Arial" w:cs="Arial"/>
          <w:sz w:val="26"/>
          <w:szCs w:val="26"/>
          <w:lang w:val="en-US"/>
        </w:rPr>
      </w:pPr>
      <w:r w:rsidRPr="00A234D8">
        <w:rPr>
          <w:rFonts w:ascii="Arial" w:hAnsi="Arial" w:cs="Arial"/>
          <w:sz w:val="26"/>
          <w:szCs w:val="26"/>
          <w:lang w:val="en-US"/>
        </w:rPr>
        <w:t>To implement measures on the improvement of ageing management practice</w:t>
      </w:r>
      <w:r w:rsidR="001B1643" w:rsidRPr="00A234D8">
        <w:rPr>
          <w:rFonts w:ascii="Arial" w:hAnsi="Arial" w:cs="Arial"/>
          <w:sz w:val="26"/>
          <w:szCs w:val="26"/>
          <w:lang w:val="en-US"/>
        </w:rPr>
        <w:t>,</w:t>
      </w:r>
      <w:r w:rsidRPr="00A234D8">
        <w:rPr>
          <w:rFonts w:ascii="Arial" w:hAnsi="Arial" w:cs="Arial"/>
          <w:sz w:val="26"/>
          <w:szCs w:val="26"/>
          <w:lang w:val="en-US"/>
        </w:rPr>
        <w:t xml:space="preserve"> </w:t>
      </w:r>
      <w:r w:rsidR="001B1643" w:rsidRPr="00A234D8">
        <w:rPr>
          <w:rFonts w:ascii="Arial" w:hAnsi="Arial" w:cs="Arial"/>
          <w:sz w:val="26"/>
          <w:szCs w:val="26"/>
          <w:lang w:val="en-US"/>
        </w:rPr>
        <w:t>t</w:t>
      </w:r>
      <w:r w:rsidR="004F0A4F" w:rsidRPr="00A234D8">
        <w:rPr>
          <w:rFonts w:ascii="Arial" w:hAnsi="Arial" w:cs="Arial"/>
          <w:sz w:val="26"/>
          <w:szCs w:val="26"/>
          <w:lang w:val="en-US"/>
        </w:rPr>
        <w:t>he National Action Plan was developed</w:t>
      </w:r>
      <w:r w:rsidRPr="00A234D8">
        <w:rPr>
          <w:rFonts w:ascii="Arial" w:hAnsi="Arial" w:cs="Arial"/>
          <w:sz w:val="26"/>
          <w:szCs w:val="26"/>
          <w:lang w:val="en-US"/>
        </w:rPr>
        <w:t>, which is</w:t>
      </w:r>
      <w:r w:rsidR="004F0A4F" w:rsidRPr="00A234D8">
        <w:rPr>
          <w:rFonts w:ascii="Arial" w:hAnsi="Arial" w:cs="Arial"/>
          <w:sz w:val="26"/>
          <w:szCs w:val="26"/>
          <w:lang w:val="en-US"/>
        </w:rPr>
        <w:t xml:space="preserve"> </w:t>
      </w:r>
      <w:r w:rsidRPr="00A234D8">
        <w:rPr>
          <w:rFonts w:ascii="Arial" w:hAnsi="Arial" w:cs="Arial"/>
          <w:sz w:val="26"/>
          <w:szCs w:val="26"/>
          <w:lang w:val="en-US"/>
        </w:rPr>
        <w:t xml:space="preserve">presented in this document and which </w:t>
      </w:r>
      <w:r w:rsidR="004D5FBA" w:rsidRPr="00A234D8">
        <w:rPr>
          <w:rFonts w:ascii="Arial" w:hAnsi="Arial" w:cs="Arial"/>
          <w:sz w:val="26"/>
          <w:szCs w:val="26"/>
          <w:lang w:val="en-US"/>
        </w:rPr>
        <w:t>will</w:t>
      </w:r>
      <w:r w:rsidRPr="00A234D8">
        <w:rPr>
          <w:rFonts w:ascii="Arial" w:hAnsi="Arial" w:cs="Arial"/>
          <w:sz w:val="26"/>
          <w:szCs w:val="26"/>
          <w:lang w:val="en-US"/>
        </w:rPr>
        <w:t xml:space="preserve"> </w:t>
      </w:r>
      <w:r w:rsidR="004D5FBA" w:rsidRPr="00A234D8">
        <w:rPr>
          <w:rFonts w:ascii="Arial" w:hAnsi="Arial" w:cs="Arial"/>
          <w:sz w:val="26"/>
          <w:szCs w:val="26"/>
          <w:lang w:val="en-US"/>
        </w:rPr>
        <w:t xml:space="preserve">also </w:t>
      </w:r>
      <w:r w:rsidRPr="00A234D8">
        <w:rPr>
          <w:rFonts w:ascii="Arial" w:hAnsi="Arial" w:cs="Arial"/>
          <w:sz w:val="26"/>
          <w:szCs w:val="26"/>
          <w:lang w:val="en-US"/>
        </w:rPr>
        <w:t xml:space="preserve">be assessed by independent Western experts. </w:t>
      </w:r>
    </w:p>
    <w:p w14:paraId="4781AE88" w14:textId="5CFAD758" w:rsidR="001B1643" w:rsidRPr="00A234D8" w:rsidRDefault="001B1643" w:rsidP="000E646A">
      <w:pPr>
        <w:keepLines/>
        <w:suppressAutoHyphens/>
        <w:spacing w:before="120" w:after="120" w:line="240" w:lineRule="auto"/>
        <w:ind w:firstLine="567"/>
        <w:jc w:val="both"/>
        <w:rPr>
          <w:rFonts w:ascii="Arial" w:hAnsi="Arial" w:cs="Arial"/>
          <w:spacing w:val="-2"/>
          <w:sz w:val="26"/>
          <w:szCs w:val="26"/>
          <w:lang w:val="en-US" w:eastAsia="ru-RU"/>
        </w:rPr>
      </w:pPr>
      <w:r w:rsidRPr="00A234D8">
        <w:rPr>
          <w:rFonts w:ascii="Arial" w:hAnsi="Arial" w:cs="Arial"/>
          <w:spacing w:val="-2"/>
          <w:sz w:val="26"/>
          <w:szCs w:val="26"/>
          <w:lang w:val="en-US" w:eastAsia="ru-RU"/>
        </w:rPr>
        <w:t xml:space="preserve">The SSTC NRS, Energoatom and Nuclear Research Institute of the National Academy of Sciences of Ukraine joined the development of the Action Plan. Therefore, the developed National Action Plan is a result of joint intention of all interested parties in the improvement of the ageing management process at all Ukrainian nuclear installations. </w:t>
      </w:r>
    </w:p>
    <w:p w14:paraId="36AC062A" w14:textId="77777777" w:rsidR="00023F33" w:rsidRPr="00A234D8" w:rsidRDefault="00023F33" w:rsidP="000E646A">
      <w:pPr>
        <w:keepLines/>
        <w:suppressAutoHyphens/>
        <w:autoSpaceDE w:val="0"/>
        <w:autoSpaceDN w:val="0"/>
        <w:adjustRightInd w:val="0"/>
        <w:spacing w:after="0" w:line="240" w:lineRule="auto"/>
        <w:ind w:firstLine="567"/>
        <w:jc w:val="both"/>
        <w:rPr>
          <w:rFonts w:ascii="Arial" w:eastAsia="Times New Roman" w:hAnsi="Arial" w:cs="Arial"/>
          <w:sz w:val="26"/>
          <w:szCs w:val="26"/>
          <w:lang w:val="en-US" w:eastAsia="ru-RU"/>
        </w:rPr>
      </w:pPr>
    </w:p>
    <w:p w14:paraId="00755307" w14:textId="68AA07D8" w:rsidR="00023F33" w:rsidRPr="00A234D8" w:rsidRDefault="004D5FBA" w:rsidP="000E646A">
      <w:pPr>
        <w:keepLines/>
        <w:suppressAutoHyphens/>
        <w:autoSpaceDE w:val="0"/>
        <w:autoSpaceDN w:val="0"/>
        <w:adjustRightInd w:val="0"/>
        <w:spacing w:after="0" w:line="240" w:lineRule="auto"/>
        <w:jc w:val="both"/>
        <w:rPr>
          <w:rFonts w:ascii="Arial" w:eastAsia="Times New Roman" w:hAnsi="Arial" w:cs="Arial"/>
          <w:sz w:val="26"/>
          <w:szCs w:val="26"/>
          <w:lang w:val="en-US" w:eastAsia="ru-RU"/>
        </w:rPr>
      </w:pPr>
      <w:r w:rsidRPr="00A234D8">
        <w:rPr>
          <w:rFonts w:ascii="Arial" w:eastAsia="Times New Roman" w:hAnsi="Arial" w:cs="Arial"/>
          <w:sz w:val="26"/>
          <w:szCs w:val="26"/>
          <w:lang w:val="en-US" w:eastAsia="ru-RU"/>
        </w:rPr>
        <w:t xml:space="preserve">Kyiv, September 2019 </w:t>
      </w:r>
    </w:p>
    <w:p w14:paraId="2FFED7E2" w14:textId="77777777" w:rsidR="00023F33" w:rsidRPr="00A234D8" w:rsidRDefault="00023F33" w:rsidP="000E646A">
      <w:pPr>
        <w:keepLines/>
        <w:suppressAutoHyphens/>
        <w:autoSpaceDE w:val="0"/>
        <w:autoSpaceDN w:val="0"/>
        <w:adjustRightInd w:val="0"/>
        <w:spacing w:after="0" w:line="240" w:lineRule="auto"/>
        <w:jc w:val="both"/>
        <w:rPr>
          <w:rFonts w:ascii="Arial" w:eastAsia="Times New Roman" w:hAnsi="Arial" w:cs="Arial"/>
          <w:sz w:val="26"/>
          <w:szCs w:val="26"/>
          <w:lang w:val="en-US" w:eastAsia="ru-RU"/>
        </w:rPr>
      </w:pPr>
    </w:p>
    <w:p w14:paraId="381DD2DE" w14:textId="77777777" w:rsidR="004D5FBA" w:rsidRPr="00A234D8" w:rsidRDefault="004D5FBA" w:rsidP="000E646A">
      <w:pPr>
        <w:keepLines/>
        <w:suppressAutoHyphens/>
        <w:autoSpaceDE w:val="0"/>
        <w:autoSpaceDN w:val="0"/>
        <w:adjustRightInd w:val="0"/>
        <w:spacing w:after="120" w:line="240" w:lineRule="auto"/>
        <w:rPr>
          <w:rFonts w:ascii="Arial" w:eastAsia="Times New Roman" w:hAnsi="Arial" w:cs="Arial"/>
          <w:b/>
          <w:sz w:val="26"/>
          <w:szCs w:val="26"/>
          <w:lang w:val="en-US" w:eastAsia="ru-RU"/>
        </w:rPr>
      </w:pPr>
      <w:r w:rsidRPr="00A234D8">
        <w:rPr>
          <w:rFonts w:ascii="Arial" w:eastAsia="Times New Roman" w:hAnsi="Arial" w:cs="Arial"/>
          <w:b/>
          <w:sz w:val="26"/>
          <w:szCs w:val="26"/>
          <w:lang w:val="en-US" w:eastAsia="ru-RU"/>
        </w:rPr>
        <w:t xml:space="preserve">Chairman of the State Nuclear Regulatory </w:t>
      </w:r>
    </w:p>
    <w:p w14:paraId="5EACD69D" w14:textId="66148278" w:rsidR="00023F33" w:rsidRPr="00A234D8" w:rsidRDefault="004D5FBA" w:rsidP="000E646A">
      <w:pPr>
        <w:keepLines/>
        <w:suppressAutoHyphens/>
        <w:autoSpaceDE w:val="0"/>
        <w:autoSpaceDN w:val="0"/>
        <w:adjustRightInd w:val="0"/>
        <w:spacing w:after="120" w:line="240" w:lineRule="auto"/>
        <w:rPr>
          <w:rFonts w:ascii="Arial" w:eastAsia="Times New Roman" w:hAnsi="Arial" w:cs="Arial"/>
          <w:b/>
          <w:sz w:val="26"/>
          <w:szCs w:val="26"/>
          <w:lang w:val="en-US" w:eastAsia="ru-RU"/>
        </w:rPr>
      </w:pPr>
      <w:r w:rsidRPr="00A234D8">
        <w:rPr>
          <w:rFonts w:ascii="Arial" w:eastAsia="Times New Roman" w:hAnsi="Arial" w:cs="Arial"/>
          <w:b/>
          <w:sz w:val="26"/>
          <w:szCs w:val="26"/>
          <w:lang w:val="en-US" w:eastAsia="ru-RU"/>
        </w:rPr>
        <w:t>Inspectorate of Ukraine</w:t>
      </w:r>
      <w:r w:rsidRPr="00A234D8">
        <w:rPr>
          <w:rFonts w:ascii="Arial" w:eastAsia="Times New Roman" w:hAnsi="Arial" w:cs="Arial"/>
          <w:b/>
          <w:sz w:val="26"/>
          <w:szCs w:val="26"/>
          <w:lang w:val="en-US" w:eastAsia="ru-RU"/>
        </w:rPr>
        <w:tab/>
      </w:r>
      <w:r w:rsidR="00023F33" w:rsidRPr="00A234D8">
        <w:rPr>
          <w:rFonts w:ascii="Arial" w:eastAsia="Times New Roman" w:hAnsi="Arial" w:cs="Arial"/>
          <w:b/>
          <w:sz w:val="26"/>
          <w:szCs w:val="26"/>
          <w:lang w:val="en-US" w:eastAsia="ru-RU"/>
        </w:rPr>
        <w:tab/>
      </w:r>
      <w:r w:rsidR="00023F33" w:rsidRPr="00A234D8">
        <w:rPr>
          <w:rFonts w:ascii="Arial" w:eastAsia="Times New Roman" w:hAnsi="Arial" w:cs="Arial"/>
          <w:b/>
          <w:sz w:val="26"/>
          <w:szCs w:val="26"/>
          <w:lang w:val="en-US" w:eastAsia="ru-RU"/>
        </w:rPr>
        <w:tab/>
      </w:r>
      <w:r w:rsidR="00023F33" w:rsidRPr="00A234D8">
        <w:rPr>
          <w:rFonts w:ascii="Arial" w:eastAsia="Times New Roman" w:hAnsi="Arial" w:cs="Arial"/>
          <w:b/>
          <w:sz w:val="26"/>
          <w:szCs w:val="26"/>
          <w:lang w:val="en-US" w:eastAsia="ru-RU"/>
        </w:rPr>
        <w:tab/>
      </w:r>
      <w:r w:rsidR="00023F33" w:rsidRPr="00A234D8">
        <w:rPr>
          <w:rFonts w:ascii="Arial" w:eastAsia="Times New Roman" w:hAnsi="Arial" w:cs="Arial"/>
          <w:b/>
          <w:sz w:val="26"/>
          <w:szCs w:val="26"/>
          <w:lang w:val="en-US" w:eastAsia="ru-RU"/>
        </w:rPr>
        <w:tab/>
      </w:r>
      <w:r w:rsidRPr="00A234D8">
        <w:rPr>
          <w:rFonts w:ascii="Arial" w:eastAsia="Times New Roman" w:hAnsi="Arial" w:cs="Arial"/>
          <w:b/>
          <w:sz w:val="26"/>
          <w:szCs w:val="26"/>
          <w:lang w:val="en-US" w:eastAsia="ru-RU"/>
        </w:rPr>
        <w:t>Hryhorii Plachkov</w:t>
      </w:r>
      <w:r w:rsidR="00023F33" w:rsidRPr="00A234D8">
        <w:rPr>
          <w:rFonts w:ascii="Arial" w:eastAsia="Times New Roman" w:hAnsi="Arial" w:cs="Arial"/>
          <w:b/>
          <w:sz w:val="26"/>
          <w:szCs w:val="26"/>
          <w:lang w:val="en-US" w:eastAsia="ru-RU"/>
        </w:rPr>
        <w:t xml:space="preserve"> </w:t>
      </w:r>
    </w:p>
    <w:p w14:paraId="774499EC" w14:textId="77777777" w:rsidR="00023F33" w:rsidRPr="00A234D8" w:rsidRDefault="00023F33" w:rsidP="000E646A">
      <w:pPr>
        <w:keepLines/>
        <w:suppressAutoHyphens/>
        <w:spacing w:after="0" w:line="240" w:lineRule="auto"/>
        <w:rPr>
          <w:rFonts w:ascii="Arial" w:hAnsi="Arial" w:cs="Arial"/>
          <w:b/>
          <w:sz w:val="28"/>
          <w:szCs w:val="28"/>
          <w:lang w:val="en-US" w:eastAsia="ja-JP"/>
        </w:rPr>
      </w:pPr>
      <w:r w:rsidRPr="00A234D8">
        <w:rPr>
          <w:rFonts w:ascii="Arial" w:hAnsi="Arial" w:cs="Arial"/>
          <w:lang w:val="en-US"/>
        </w:rPr>
        <w:br w:type="page"/>
      </w:r>
    </w:p>
    <w:p w14:paraId="1DD1EA66" w14:textId="69C1ED4E" w:rsidR="00CD5430" w:rsidRPr="00A234D8" w:rsidRDefault="001B1643" w:rsidP="000E646A">
      <w:pPr>
        <w:pStyle w:val="TOCHeading"/>
        <w:numPr>
          <w:ilvl w:val="0"/>
          <w:numId w:val="0"/>
        </w:numPr>
        <w:suppressAutoHyphens/>
        <w:spacing w:after="60" w:line="240" w:lineRule="auto"/>
        <w:ind w:left="499"/>
        <w:jc w:val="center"/>
      </w:pPr>
      <w:r w:rsidRPr="00A234D8">
        <w:lastRenderedPageBreak/>
        <w:t xml:space="preserve">TABLE OF CONTENTS </w:t>
      </w:r>
    </w:p>
    <w:p w14:paraId="4C3A6A3C" w14:textId="77777777" w:rsidR="00A24815" w:rsidRPr="00A234D8" w:rsidRDefault="00A24815" w:rsidP="00A24815">
      <w:pPr>
        <w:rPr>
          <w:lang w:val="en-US" w:eastAsia="ja-JP"/>
        </w:rPr>
      </w:pPr>
    </w:p>
    <w:p w14:paraId="7B3B2085" w14:textId="77777777" w:rsidR="006B0E07" w:rsidRPr="00A234D8" w:rsidRDefault="00AC672F">
      <w:pPr>
        <w:pStyle w:val="TOC1"/>
        <w:rPr>
          <w:rFonts w:asciiTheme="minorHAnsi" w:eastAsiaTheme="minorEastAsia" w:hAnsiTheme="minorHAnsi" w:cstheme="minorBidi"/>
          <w:b w:val="0"/>
          <w:sz w:val="22"/>
          <w:lang w:val="en-US" w:eastAsia="uk-UA"/>
        </w:rPr>
      </w:pPr>
      <w:r w:rsidRPr="00A234D8">
        <w:rPr>
          <w:szCs w:val="24"/>
          <w:lang w:val="en-US"/>
        </w:rPr>
        <w:fldChar w:fldCharType="begin"/>
      </w:r>
      <w:r w:rsidRPr="00A234D8">
        <w:rPr>
          <w:szCs w:val="24"/>
          <w:lang w:val="en-US"/>
        </w:rPr>
        <w:instrText xml:space="preserve"> TOC \o "1-2" \h \z \u </w:instrText>
      </w:r>
      <w:r w:rsidRPr="00A234D8">
        <w:rPr>
          <w:szCs w:val="24"/>
          <w:lang w:val="en-US"/>
        </w:rPr>
        <w:fldChar w:fldCharType="separate"/>
      </w:r>
      <w:hyperlink w:anchor="_Toc20226048" w:history="1">
        <w:r w:rsidR="006B0E07" w:rsidRPr="00A234D8">
          <w:rPr>
            <w:rStyle w:val="Hyperlink"/>
            <w:lang w:val="en-US" w:eastAsia="uk-UA"/>
          </w:rPr>
          <w:t>ABBREVIATIONS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_Toc20226048 \h </w:instrText>
        </w:r>
        <w:r w:rsidR="006B0E07" w:rsidRPr="00A234D8">
          <w:rPr>
            <w:webHidden/>
            <w:lang w:val="en-US"/>
          </w:rPr>
        </w:r>
        <w:r w:rsidR="006B0E07" w:rsidRPr="00A234D8">
          <w:rPr>
            <w:webHidden/>
            <w:lang w:val="en-US"/>
          </w:rPr>
          <w:fldChar w:fldCharType="separate"/>
        </w:r>
        <w:r w:rsidR="006B0E07" w:rsidRPr="00A234D8">
          <w:rPr>
            <w:webHidden/>
            <w:lang w:val="en-US"/>
          </w:rPr>
          <w:t>5</w:t>
        </w:r>
        <w:r w:rsidR="006B0E07" w:rsidRPr="00A234D8">
          <w:rPr>
            <w:webHidden/>
            <w:lang w:val="en-US"/>
          </w:rPr>
          <w:fldChar w:fldCharType="end"/>
        </w:r>
      </w:hyperlink>
    </w:p>
    <w:p w14:paraId="265B927E" w14:textId="77777777" w:rsidR="006B0E07" w:rsidRPr="00A234D8" w:rsidRDefault="001E0384">
      <w:pPr>
        <w:pStyle w:val="TOC1"/>
        <w:rPr>
          <w:rFonts w:asciiTheme="minorHAnsi" w:eastAsiaTheme="minorEastAsia" w:hAnsiTheme="minorHAnsi" w:cstheme="minorBidi"/>
          <w:b w:val="0"/>
          <w:sz w:val="22"/>
          <w:lang w:val="en-US" w:eastAsia="uk-UA"/>
        </w:rPr>
      </w:pPr>
      <w:hyperlink w:anchor="_Toc20226049" w:history="1">
        <w:r w:rsidR="006B0E07" w:rsidRPr="00A234D8">
          <w:rPr>
            <w:rStyle w:val="Hyperlink"/>
            <w:lang w:val="en-US" w:eastAsia="uk-UA"/>
          </w:rPr>
          <w:t>INTRODUCTION</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_Toc20226049 \h </w:instrText>
        </w:r>
        <w:r w:rsidR="006B0E07" w:rsidRPr="00A234D8">
          <w:rPr>
            <w:webHidden/>
            <w:lang w:val="en-US"/>
          </w:rPr>
        </w:r>
        <w:r w:rsidR="006B0E07" w:rsidRPr="00A234D8">
          <w:rPr>
            <w:webHidden/>
            <w:lang w:val="en-US"/>
          </w:rPr>
          <w:fldChar w:fldCharType="separate"/>
        </w:r>
        <w:r w:rsidR="006B0E07" w:rsidRPr="00A234D8">
          <w:rPr>
            <w:webHidden/>
            <w:lang w:val="en-US"/>
          </w:rPr>
          <w:t>6</w:t>
        </w:r>
        <w:r w:rsidR="006B0E07" w:rsidRPr="00A234D8">
          <w:rPr>
            <w:webHidden/>
            <w:lang w:val="en-US"/>
          </w:rPr>
          <w:fldChar w:fldCharType="end"/>
        </w:r>
      </w:hyperlink>
    </w:p>
    <w:p w14:paraId="220FAF23" w14:textId="77777777" w:rsidR="006B0E07" w:rsidRPr="00A234D8" w:rsidRDefault="001E0384">
      <w:pPr>
        <w:pStyle w:val="TOC1"/>
        <w:rPr>
          <w:rFonts w:asciiTheme="minorHAnsi" w:eastAsiaTheme="minorEastAsia" w:hAnsiTheme="minorHAnsi" w:cstheme="minorBidi"/>
          <w:b w:val="0"/>
          <w:sz w:val="22"/>
          <w:lang w:val="en-US" w:eastAsia="uk-UA"/>
        </w:rPr>
      </w:pPr>
      <w:hyperlink w:anchor="_Toc20226050" w:history="1">
        <w:r w:rsidR="006B0E07" w:rsidRPr="00A234D8">
          <w:rPr>
            <w:rStyle w:val="Hyperlink"/>
            <w:lang w:val="en-US"/>
          </w:rPr>
          <w:t>1</w:t>
        </w:r>
        <w:r w:rsidR="006B0E07" w:rsidRPr="00A234D8">
          <w:rPr>
            <w:rFonts w:asciiTheme="minorHAnsi" w:eastAsiaTheme="minorEastAsia" w:hAnsiTheme="minorHAnsi" w:cstheme="minorBidi"/>
            <w:b w:val="0"/>
            <w:sz w:val="22"/>
            <w:lang w:val="en-US" w:eastAsia="uk-UA"/>
          </w:rPr>
          <w:tab/>
        </w:r>
        <w:r w:rsidR="006B0E07" w:rsidRPr="00A234D8">
          <w:rPr>
            <w:rStyle w:val="Hyperlink"/>
            <w:lang w:val="en-US"/>
          </w:rPr>
          <w:t>MAIN FINDINGS RESULTING FROM THE SELF-ASSESSMENT</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_Toc20226050 \h </w:instrText>
        </w:r>
        <w:r w:rsidR="006B0E07" w:rsidRPr="00A234D8">
          <w:rPr>
            <w:webHidden/>
            <w:lang w:val="en-US"/>
          </w:rPr>
        </w:r>
        <w:r w:rsidR="006B0E07" w:rsidRPr="00A234D8">
          <w:rPr>
            <w:webHidden/>
            <w:lang w:val="en-US"/>
          </w:rPr>
          <w:fldChar w:fldCharType="separate"/>
        </w:r>
        <w:r w:rsidR="006B0E07" w:rsidRPr="00A234D8">
          <w:rPr>
            <w:webHidden/>
            <w:lang w:val="en-US"/>
          </w:rPr>
          <w:t>7</w:t>
        </w:r>
        <w:r w:rsidR="006B0E07" w:rsidRPr="00A234D8">
          <w:rPr>
            <w:webHidden/>
            <w:lang w:val="en-US"/>
          </w:rPr>
          <w:fldChar w:fldCharType="end"/>
        </w:r>
      </w:hyperlink>
    </w:p>
    <w:p w14:paraId="4EBE9081" w14:textId="77777777" w:rsidR="006B0E07" w:rsidRPr="00A234D8" w:rsidRDefault="001E0384">
      <w:pPr>
        <w:pStyle w:val="TOC2"/>
        <w:rPr>
          <w:rFonts w:asciiTheme="minorHAnsi" w:eastAsiaTheme="minorEastAsia" w:hAnsiTheme="minorHAnsi" w:cstheme="minorBidi"/>
          <w:b w:val="0"/>
          <w:lang w:val="en-US" w:eastAsia="uk-UA"/>
        </w:rPr>
      </w:pPr>
      <w:hyperlink w:anchor="_Toc20226051" w:history="1">
        <w:r w:rsidR="006B0E07" w:rsidRPr="00A234D8">
          <w:rPr>
            <w:rStyle w:val="Hyperlink"/>
            <w:lang w:val="en-US"/>
          </w:rPr>
          <w:t>1.1</w:t>
        </w:r>
        <w:r w:rsidR="006B0E07" w:rsidRPr="00A234D8">
          <w:rPr>
            <w:rFonts w:asciiTheme="minorHAnsi" w:eastAsiaTheme="minorEastAsia" w:hAnsiTheme="minorHAnsi" w:cstheme="minorBidi"/>
            <w:b w:val="0"/>
            <w:lang w:val="en-US" w:eastAsia="uk-UA"/>
          </w:rPr>
          <w:tab/>
        </w:r>
        <w:r w:rsidR="006B0E07" w:rsidRPr="00A234D8">
          <w:rPr>
            <w:rStyle w:val="Hyperlink"/>
            <w:lang w:val="en-US"/>
          </w:rPr>
          <w:t>Overall Ageing Management Programmes (OAMPs)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_Toc20226051 \h </w:instrText>
        </w:r>
        <w:r w:rsidR="006B0E07" w:rsidRPr="00A234D8">
          <w:rPr>
            <w:webHidden/>
            <w:lang w:val="en-US"/>
          </w:rPr>
        </w:r>
        <w:r w:rsidR="006B0E07" w:rsidRPr="00A234D8">
          <w:rPr>
            <w:webHidden/>
            <w:lang w:val="en-US"/>
          </w:rPr>
          <w:fldChar w:fldCharType="separate"/>
        </w:r>
        <w:r w:rsidR="006B0E07" w:rsidRPr="00A234D8">
          <w:rPr>
            <w:webHidden/>
            <w:lang w:val="en-US"/>
          </w:rPr>
          <w:t>9</w:t>
        </w:r>
        <w:r w:rsidR="006B0E07" w:rsidRPr="00A234D8">
          <w:rPr>
            <w:webHidden/>
            <w:lang w:val="en-US"/>
          </w:rPr>
          <w:fldChar w:fldCharType="end"/>
        </w:r>
      </w:hyperlink>
    </w:p>
    <w:p w14:paraId="7FBA86F1" w14:textId="77777777" w:rsidR="006B0E07" w:rsidRPr="00A234D8" w:rsidRDefault="001E0384">
      <w:pPr>
        <w:pStyle w:val="TOC2"/>
        <w:rPr>
          <w:rFonts w:asciiTheme="minorHAnsi" w:eastAsiaTheme="minorEastAsia" w:hAnsiTheme="minorHAnsi" w:cstheme="minorBidi"/>
          <w:b w:val="0"/>
          <w:lang w:val="en-US" w:eastAsia="uk-UA"/>
        </w:rPr>
      </w:pPr>
      <w:hyperlink w:anchor="_Toc20226052" w:history="1">
        <w:r w:rsidR="006B0E07" w:rsidRPr="00A234D8">
          <w:rPr>
            <w:rStyle w:val="Hyperlink"/>
            <w:lang w:val="en-US"/>
          </w:rPr>
          <w:t>1.2</w:t>
        </w:r>
        <w:r w:rsidR="006B0E07" w:rsidRPr="00A234D8">
          <w:rPr>
            <w:rFonts w:asciiTheme="minorHAnsi" w:eastAsiaTheme="minorEastAsia" w:hAnsiTheme="minorHAnsi" w:cstheme="minorBidi"/>
            <w:b w:val="0"/>
            <w:lang w:val="en-US" w:eastAsia="uk-UA"/>
          </w:rPr>
          <w:tab/>
        </w:r>
        <w:r w:rsidR="006B0E07" w:rsidRPr="00A234D8">
          <w:rPr>
            <w:rStyle w:val="Hyperlink"/>
            <w:lang w:val="en-US"/>
          </w:rPr>
          <w:t>Electrical cables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_Toc20226052 \h </w:instrText>
        </w:r>
        <w:r w:rsidR="006B0E07" w:rsidRPr="00A234D8">
          <w:rPr>
            <w:webHidden/>
            <w:lang w:val="en-US"/>
          </w:rPr>
        </w:r>
        <w:r w:rsidR="006B0E07" w:rsidRPr="00A234D8">
          <w:rPr>
            <w:webHidden/>
            <w:lang w:val="en-US"/>
          </w:rPr>
          <w:fldChar w:fldCharType="separate"/>
        </w:r>
        <w:r w:rsidR="006B0E07" w:rsidRPr="00A234D8">
          <w:rPr>
            <w:webHidden/>
            <w:lang w:val="en-US"/>
          </w:rPr>
          <w:t>10</w:t>
        </w:r>
        <w:r w:rsidR="006B0E07" w:rsidRPr="00A234D8">
          <w:rPr>
            <w:webHidden/>
            <w:lang w:val="en-US"/>
          </w:rPr>
          <w:fldChar w:fldCharType="end"/>
        </w:r>
      </w:hyperlink>
    </w:p>
    <w:p w14:paraId="31D7C2D6" w14:textId="77777777" w:rsidR="006B0E07" w:rsidRPr="00A234D8" w:rsidRDefault="001E0384">
      <w:pPr>
        <w:pStyle w:val="TOC2"/>
        <w:rPr>
          <w:rFonts w:asciiTheme="minorHAnsi" w:eastAsiaTheme="minorEastAsia" w:hAnsiTheme="minorHAnsi" w:cstheme="minorBidi"/>
          <w:b w:val="0"/>
          <w:lang w:val="en-US" w:eastAsia="uk-UA"/>
        </w:rPr>
      </w:pPr>
      <w:hyperlink w:anchor="_Toc20226053" w:history="1">
        <w:r w:rsidR="006B0E07" w:rsidRPr="00A234D8">
          <w:rPr>
            <w:rStyle w:val="Hyperlink"/>
            <w:lang w:val="en-US"/>
          </w:rPr>
          <w:t>1.3</w:t>
        </w:r>
        <w:r w:rsidR="006B0E07" w:rsidRPr="00A234D8">
          <w:rPr>
            <w:rFonts w:asciiTheme="minorHAnsi" w:eastAsiaTheme="minorEastAsia" w:hAnsiTheme="minorHAnsi" w:cstheme="minorBidi"/>
            <w:b w:val="0"/>
            <w:lang w:val="en-US" w:eastAsia="uk-UA"/>
          </w:rPr>
          <w:tab/>
        </w:r>
        <w:r w:rsidR="006B0E07" w:rsidRPr="00A234D8">
          <w:rPr>
            <w:rStyle w:val="Hyperlink"/>
            <w:lang w:val="en-US"/>
          </w:rPr>
          <w:t>Concealed pipework</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_Toc20226053 \h </w:instrText>
        </w:r>
        <w:r w:rsidR="006B0E07" w:rsidRPr="00A234D8">
          <w:rPr>
            <w:webHidden/>
            <w:lang w:val="en-US"/>
          </w:rPr>
        </w:r>
        <w:r w:rsidR="006B0E07" w:rsidRPr="00A234D8">
          <w:rPr>
            <w:webHidden/>
            <w:lang w:val="en-US"/>
          </w:rPr>
          <w:fldChar w:fldCharType="separate"/>
        </w:r>
        <w:r w:rsidR="006B0E07" w:rsidRPr="00A234D8">
          <w:rPr>
            <w:webHidden/>
            <w:lang w:val="en-US"/>
          </w:rPr>
          <w:t>12</w:t>
        </w:r>
        <w:r w:rsidR="006B0E07" w:rsidRPr="00A234D8">
          <w:rPr>
            <w:webHidden/>
            <w:lang w:val="en-US"/>
          </w:rPr>
          <w:fldChar w:fldCharType="end"/>
        </w:r>
      </w:hyperlink>
    </w:p>
    <w:p w14:paraId="3D5A6C2D" w14:textId="77777777" w:rsidR="006B0E07" w:rsidRPr="00A234D8" w:rsidRDefault="001E0384">
      <w:pPr>
        <w:pStyle w:val="TOC2"/>
        <w:rPr>
          <w:rFonts w:asciiTheme="minorHAnsi" w:eastAsiaTheme="minorEastAsia" w:hAnsiTheme="minorHAnsi" w:cstheme="minorBidi"/>
          <w:b w:val="0"/>
          <w:lang w:val="en-US" w:eastAsia="uk-UA"/>
        </w:rPr>
      </w:pPr>
      <w:hyperlink w:anchor="_Toc20226054" w:history="1">
        <w:r w:rsidR="006B0E07" w:rsidRPr="00A234D8">
          <w:rPr>
            <w:rStyle w:val="Hyperlink"/>
            <w:lang w:val="en-US"/>
          </w:rPr>
          <w:t>1.4</w:t>
        </w:r>
        <w:r w:rsidR="006B0E07" w:rsidRPr="00A234D8">
          <w:rPr>
            <w:rFonts w:asciiTheme="minorHAnsi" w:eastAsiaTheme="minorEastAsia" w:hAnsiTheme="minorHAnsi" w:cstheme="minorBidi"/>
            <w:b w:val="0"/>
            <w:lang w:val="en-US" w:eastAsia="uk-UA"/>
          </w:rPr>
          <w:tab/>
        </w:r>
        <w:r w:rsidR="006B0E07" w:rsidRPr="00A234D8">
          <w:rPr>
            <w:rStyle w:val="Hyperlink"/>
            <w:lang w:val="en-US"/>
          </w:rPr>
          <w:t>Reactor pressure vessel</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_Toc20226054 \h </w:instrText>
        </w:r>
        <w:r w:rsidR="006B0E07" w:rsidRPr="00A234D8">
          <w:rPr>
            <w:webHidden/>
            <w:lang w:val="en-US"/>
          </w:rPr>
        </w:r>
        <w:r w:rsidR="006B0E07" w:rsidRPr="00A234D8">
          <w:rPr>
            <w:webHidden/>
            <w:lang w:val="en-US"/>
          </w:rPr>
          <w:fldChar w:fldCharType="separate"/>
        </w:r>
        <w:r w:rsidR="006B0E07" w:rsidRPr="00A234D8">
          <w:rPr>
            <w:webHidden/>
            <w:lang w:val="en-US"/>
          </w:rPr>
          <w:t>13</w:t>
        </w:r>
        <w:r w:rsidR="006B0E07" w:rsidRPr="00A234D8">
          <w:rPr>
            <w:webHidden/>
            <w:lang w:val="en-US"/>
          </w:rPr>
          <w:fldChar w:fldCharType="end"/>
        </w:r>
      </w:hyperlink>
    </w:p>
    <w:p w14:paraId="50F4CB6B" w14:textId="77777777" w:rsidR="006B0E07" w:rsidRPr="00A234D8" w:rsidRDefault="001E0384">
      <w:pPr>
        <w:pStyle w:val="TOC2"/>
        <w:rPr>
          <w:rFonts w:asciiTheme="minorHAnsi" w:eastAsiaTheme="minorEastAsia" w:hAnsiTheme="minorHAnsi" w:cstheme="minorBidi"/>
          <w:b w:val="0"/>
          <w:lang w:val="en-US" w:eastAsia="uk-UA"/>
        </w:rPr>
      </w:pPr>
      <w:hyperlink w:anchor="_Toc20226055" w:history="1">
        <w:r w:rsidR="006B0E07" w:rsidRPr="00A234D8">
          <w:rPr>
            <w:rStyle w:val="Hyperlink"/>
            <w:lang w:val="en-US"/>
          </w:rPr>
          <w:t>1.5</w:t>
        </w:r>
        <w:r w:rsidR="006B0E07" w:rsidRPr="00A234D8">
          <w:rPr>
            <w:rFonts w:asciiTheme="minorHAnsi" w:eastAsiaTheme="minorEastAsia" w:hAnsiTheme="minorHAnsi" w:cstheme="minorBidi"/>
            <w:b w:val="0"/>
            <w:lang w:val="en-US" w:eastAsia="uk-UA"/>
          </w:rPr>
          <w:tab/>
        </w:r>
        <w:r w:rsidR="006B0E07" w:rsidRPr="00A234D8">
          <w:rPr>
            <w:rStyle w:val="Hyperlink"/>
            <w:lang w:val="en-US"/>
          </w:rPr>
          <w:t>Concrete containment structures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_Toc20226055 \h </w:instrText>
        </w:r>
        <w:r w:rsidR="006B0E07" w:rsidRPr="00A234D8">
          <w:rPr>
            <w:webHidden/>
            <w:lang w:val="en-US"/>
          </w:rPr>
        </w:r>
        <w:r w:rsidR="006B0E07" w:rsidRPr="00A234D8">
          <w:rPr>
            <w:webHidden/>
            <w:lang w:val="en-US"/>
          </w:rPr>
          <w:fldChar w:fldCharType="separate"/>
        </w:r>
        <w:r w:rsidR="006B0E07" w:rsidRPr="00A234D8">
          <w:rPr>
            <w:webHidden/>
            <w:lang w:val="en-US"/>
          </w:rPr>
          <w:t>15</w:t>
        </w:r>
        <w:r w:rsidR="006B0E07" w:rsidRPr="00A234D8">
          <w:rPr>
            <w:webHidden/>
            <w:lang w:val="en-US"/>
          </w:rPr>
          <w:fldChar w:fldCharType="end"/>
        </w:r>
      </w:hyperlink>
    </w:p>
    <w:p w14:paraId="5A2CB63D" w14:textId="77777777" w:rsidR="006B0E07" w:rsidRPr="00A234D8" w:rsidRDefault="001E0384">
      <w:pPr>
        <w:pStyle w:val="TOC1"/>
        <w:rPr>
          <w:rFonts w:asciiTheme="minorHAnsi" w:eastAsiaTheme="minorEastAsia" w:hAnsiTheme="minorHAnsi" w:cstheme="minorBidi"/>
          <w:b w:val="0"/>
          <w:sz w:val="22"/>
          <w:lang w:val="en-US" w:eastAsia="uk-UA"/>
        </w:rPr>
      </w:pPr>
      <w:hyperlink w:anchor="_Toc20226056" w:history="1">
        <w:r w:rsidR="006B0E07" w:rsidRPr="00A234D8">
          <w:rPr>
            <w:rStyle w:val="Hyperlink"/>
            <w:lang w:val="en-US"/>
          </w:rPr>
          <w:t>2</w:t>
        </w:r>
        <w:r w:rsidR="006B0E07" w:rsidRPr="00A234D8">
          <w:rPr>
            <w:rFonts w:asciiTheme="minorHAnsi" w:eastAsiaTheme="minorEastAsia" w:hAnsiTheme="minorHAnsi" w:cstheme="minorBidi"/>
            <w:b w:val="0"/>
            <w:sz w:val="22"/>
            <w:lang w:val="en-US" w:eastAsia="uk-UA"/>
          </w:rPr>
          <w:tab/>
        </w:r>
        <w:r w:rsidR="006B0E07" w:rsidRPr="00A234D8">
          <w:rPr>
            <w:rStyle w:val="Hyperlink"/>
            <w:lang w:val="en-US"/>
          </w:rPr>
          <w:t>SPECIFIC FINDINGS RESULTING FROM THE TPR</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_Toc20226056 \h </w:instrText>
        </w:r>
        <w:r w:rsidR="006B0E07" w:rsidRPr="00A234D8">
          <w:rPr>
            <w:webHidden/>
            <w:lang w:val="en-US"/>
          </w:rPr>
        </w:r>
        <w:r w:rsidR="006B0E07" w:rsidRPr="00A234D8">
          <w:rPr>
            <w:webHidden/>
            <w:lang w:val="en-US"/>
          </w:rPr>
          <w:fldChar w:fldCharType="separate"/>
        </w:r>
        <w:r w:rsidR="006B0E07" w:rsidRPr="00A234D8">
          <w:rPr>
            <w:webHidden/>
            <w:lang w:val="en-US"/>
          </w:rPr>
          <w:t>18</w:t>
        </w:r>
        <w:r w:rsidR="006B0E07" w:rsidRPr="00A234D8">
          <w:rPr>
            <w:webHidden/>
            <w:lang w:val="en-US"/>
          </w:rPr>
          <w:fldChar w:fldCharType="end"/>
        </w:r>
      </w:hyperlink>
    </w:p>
    <w:p w14:paraId="0058315C" w14:textId="77777777" w:rsidR="006B0E07" w:rsidRPr="00A234D8" w:rsidRDefault="001E0384">
      <w:pPr>
        <w:pStyle w:val="TOC2"/>
        <w:rPr>
          <w:rFonts w:asciiTheme="minorHAnsi" w:eastAsiaTheme="minorEastAsia" w:hAnsiTheme="minorHAnsi" w:cstheme="minorBidi"/>
          <w:b w:val="0"/>
          <w:lang w:val="en-US" w:eastAsia="uk-UA"/>
        </w:rPr>
      </w:pPr>
      <w:hyperlink w:anchor="_Toc20226057" w:history="1">
        <w:r w:rsidR="006B0E07" w:rsidRPr="00A234D8">
          <w:rPr>
            <w:rStyle w:val="Hyperlink"/>
            <w:lang w:val="en-US"/>
          </w:rPr>
          <w:t>2.1</w:t>
        </w:r>
        <w:r w:rsidR="006B0E07" w:rsidRPr="00A234D8">
          <w:rPr>
            <w:rFonts w:asciiTheme="minorHAnsi" w:eastAsiaTheme="minorEastAsia" w:hAnsiTheme="minorHAnsi" w:cstheme="minorBidi"/>
            <w:b w:val="0"/>
            <w:lang w:val="en-US" w:eastAsia="uk-UA"/>
          </w:rPr>
          <w:tab/>
        </w:r>
        <w:r w:rsidR="006B0E07" w:rsidRPr="00A234D8">
          <w:rPr>
            <w:rStyle w:val="Hyperlink"/>
            <w:lang w:val="en-US"/>
          </w:rPr>
          <w:t>Overall Ageing Management Programmes (OAMPs)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_Toc20226057 \h </w:instrText>
        </w:r>
        <w:r w:rsidR="006B0E07" w:rsidRPr="00A234D8">
          <w:rPr>
            <w:webHidden/>
            <w:lang w:val="en-US"/>
          </w:rPr>
        </w:r>
        <w:r w:rsidR="006B0E07" w:rsidRPr="00A234D8">
          <w:rPr>
            <w:webHidden/>
            <w:lang w:val="en-US"/>
          </w:rPr>
          <w:fldChar w:fldCharType="separate"/>
        </w:r>
        <w:r w:rsidR="006B0E07" w:rsidRPr="00A234D8">
          <w:rPr>
            <w:webHidden/>
            <w:lang w:val="en-US"/>
          </w:rPr>
          <w:t>18</w:t>
        </w:r>
        <w:r w:rsidR="006B0E07" w:rsidRPr="00A234D8">
          <w:rPr>
            <w:webHidden/>
            <w:lang w:val="en-US"/>
          </w:rPr>
          <w:fldChar w:fldCharType="end"/>
        </w:r>
      </w:hyperlink>
    </w:p>
    <w:p w14:paraId="526A38D0" w14:textId="77777777" w:rsidR="006B0E07" w:rsidRPr="00A234D8" w:rsidRDefault="001E0384">
      <w:pPr>
        <w:pStyle w:val="TOC2"/>
        <w:rPr>
          <w:rFonts w:asciiTheme="minorHAnsi" w:eastAsiaTheme="minorEastAsia" w:hAnsiTheme="minorHAnsi" w:cstheme="minorBidi"/>
          <w:b w:val="0"/>
          <w:lang w:val="en-US" w:eastAsia="uk-UA"/>
        </w:rPr>
      </w:pPr>
      <w:hyperlink w:anchor="_Toc20226058" w:history="1">
        <w:r w:rsidR="006B0E07" w:rsidRPr="00A234D8">
          <w:rPr>
            <w:rStyle w:val="Hyperlink"/>
            <w:lang w:val="en-US"/>
          </w:rPr>
          <w:t>2.2</w:t>
        </w:r>
        <w:r w:rsidR="006B0E07" w:rsidRPr="00A234D8">
          <w:rPr>
            <w:rFonts w:asciiTheme="minorHAnsi" w:eastAsiaTheme="minorEastAsia" w:hAnsiTheme="minorHAnsi" w:cstheme="minorBidi"/>
            <w:b w:val="0"/>
            <w:lang w:val="en-US" w:eastAsia="uk-UA"/>
          </w:rPr>
          <w:tab/>
        </w:r>
        <w:r w:rsidR="006B0E07" w:rsidRPr="00A234D8">
          <w:rPr>
            <w:rStyle w:val="Hyperlink"/>
            <w:lang w:val="en-US"/>
          </w:rPr>
          <w:t>Concealed pipework</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_Toc20226058 \h </w:instrText>
        </w:r>
        <w:r w:rsidR="006B0E07" w:rsidRPr="00A234D8">
          <w:rPr>
            <w:webHidden/>
            <w:lang w:val="en-US"/>
          </w:rPr>
        </w:r>
        <w:r w:rsidR="006B0E07" w:rsidRPr="00A234D8">
          <w:rPr>
            <w:webHidden/>
            <w:lang w:val="en-US"/>
          </w:rPr>
          <w:fldChar w:fldCharType="separate"/>
        </w:r>
        <w:r w:rsidR="006B0E07" w:rsidRPr="00A234D8">
          <w:rPr>
            <w:webHidden/>
            <w:lang w:val="en-US"/>
          </w:rPr>
          <w:t>19</w:t>
        </w:r>
        <w:r w:rsidR="006B0E07" w:rsidRPr="00A234D8">
          <w:rPr>
            <w:webHidden/>
            <w:lang w:val="en-US"/>
          </w:rPr>
          <w:fldChar w:fldCharType="end"/>
        </w:r>
      </w:hyperlink>
    </w:p>
    <w:p w14:paraId="50126BB7" w14:textId="77777777" w:rsidR="006B0E07" w:rsidRPr="00A234D8" w:rsidRDefault="001E0384">
      <w:pPr>
        <w:pStyle w:val="TOC2"/>
        <w:rPr>
          <w:rFonts w:asciiTheme="minorHAnsi" w:eastAsiaTheme="minorEastAsia" w:hAnsiTheme="minorHAnsi" w:cstheme="minorBidi"/>
          <w:b w:val="0"/>
          <w:lang w:val="en-US" w:eastAsia="uk-UA"/>
        </w:rPr>
      </w:pPr>
      <w:hyperlink w:anchor="_Toc20226059" w:history="1">
        <w:r w:rsidR="006B0E07" w:rsidRPr="00A234D8">
          <w:rPr>
            <w:rStyle w:val="Hyperlink"/>
            <w:lang w:val="en-US"/>
          </w:rPr>
          <w:t>2.3</w:t>
        </w:r>
        <w:r w:rsidR="006B0E07" w:rsidRPr="00A234D8">
          <w:rPr>
            <w:rFonts w:asciiTheme="minorHAnsi" w:eastAsiaTheme="minorEastAsia" w:hAnsiTheme="minorHAnsi" w:cstheme="minorBidi"/>
            <w:b w:val="0"/>
            <w:lang w:val="en-US" w:eastAsia="uk-UA"/>
          </w:rPr>
          <w:tab/>
        </w:r>
        <w:r w:rsidR="006B0E07" w:rsidRPr="00A234D8">
          <w:rPr>
            <w:rStyle w:val="Hyperlink"/>
            <w:lang w:val="en-US"/>
          </w:rPr>
          <w:t>Reactor pressure vessel</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_Toc20226059 \h </w:instrText>
        </w:r>
        <w:r w:rsidR="006B0E07" w:rsidRPr="00A234D8">
          <w:rPr>
            <w:webHidden/>
            <w:lang w:val="en-US"/>
          </w:rPr>
        </w:r>
        <w:r w:rsidR="006B0E07" w:rsidRPr="00A234D8">
          <w:rPr>
            <w:webHidden/>
            <w:lang w:val="en-US"/>
          </w:rPr>
          <w:fldChar w:fldCharType="separate"/>
        </w:r>
        <w:r w:rsidR="006B0E07" w:rsidRPr="00A234D8">
          <w:rPr>
            <w:webHidden/>
            <w:lang w:val="en-US"/>
          </w:rPr>
          <w:t>20</w:t>
        </w:r>
        <w:r w:rsidR="006B0E07" w:rsidRPr="00A234D8">
          <w:rPr>
            <w:webHidden/>
            <w:lang w:val="en-US"/>
          </w:rPr>
          <w:fldChar w:fldCharType="end"/>
        </w:r>
      </w:hyperlink>
    </w:p>
    <w:p w14:paraId="6DBB1FC6" w14:textId="77777777" w:rsidR="006B0E07" w:rsidRPr="00A234D8" w:rsidRDefault="001E0384">
      <w:pPr>
        <w:pStyle w:val="TOC2"/>
        <w:rPr>
          <w:rFonts w:asciiTheme="minorHAnsi" w:eastAsiaTheme="minorEastAsia" w:hAnsiTheme="minorHAnsi" w:cstheme="minorBidi"/>
          <w:b w:val="0"/>
          <w:lang w:val="en-US" w:eastAsia="uk-UA"/>
        </w:rPr>
      </w:pPr>
      <w:hyperlink w:anchor="_Toc20226060" w:history="1">
        <w:r w:rsidR="006B0E07" w:rsidRPr="00A234D8">
          <w:rPr>
            <w:rStyle w:val="Hyperlink"/>
            <w:lang w:val="en-US"/>
          </w:rPr>
          <w:t>2.4</w:t>
        </w:r>
        <w:r w:rsidR="006B0E07" w:rsidRPr="00A234D8">
          <w:rPr>
            <w:rFonts w:asciiTheme="minorHAnsi" w:eastAsiaTheme="minorEastAsia" w:hAnsiTheme="minorHAnsi" w:cstheme="minorBidi"/>
            <w:b w:val="0"/>
            <w:lang w:val="en-US" w:eastAsia="uk-UA"/>
          </w:rPr>
          <w:tab/>
        </w:r>
        <w:r w:rsidR="006B0E07" w:rsidRPr="00A234D8">
          <w:rPr>
            <w:rStyle w:val="Hyperlink"/>
            <w:lang w:val="en-US"/>
          </w:rPr>
          <w:t>Concrete containment structures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_Toc20226060 \h </w:instrText>
        </w:r>
        <w:r w:rsidR="006B0E07" w:rsidRPr="00A234D8">
          <w:rPr>
            <w:webHidden/>
            <w:lang w:val="en-US"/>
          </w:rPr>
        </w:r>
        <w:r w:rsidR="006B0E07" w:rsidRPr="00A234D8">
          <w:rPr>
            <w:webHidden/>
            <w:lang w:val="en-US"/>
          </w:rPr>
          <w:fldChar w:fldCharType="separate"/>
        </w:r>
        <w:r w:rsidR="006B0E07" w:rsidRPr="00A234D8">
          <w:rPr>
            <w:webHidden/>
            <w:lang w:val="en-US"/>
          </w:rPr>
          <w:t>21</w:t>
        </w:r>
        <w:r w:rsidR="006B0E07" w:rsidRPr="00A234D8">
          <w:rPr>
            <w:webHidden/>
            <w:lang w:val="en-US"/>
          </w:rPr>
          <w:fldChar w:fldCharType="end"/>
        </w:r>
      </w:hyperlink>
    </w:p>
    <w:p w14:paraId="3EBED608" w14:textId="77777777" w:rsidR="006B0E07" w:rsidRPr="00A234D8" w:rsidRDefault="001E0384">
      <w:pPr>
        <w:pStyle w:val="TOC1"/>
        <w:rPr>
          <w:rFonts w:asciiTheme="minorHAnsi" w:eastAsiaTheme="minorEastAsia" w:hAnsiTheme="minorHAnsi" w:cstheme="minorBidi"/>
          <w:b w:val="0"/>
          <w:sz w:val="22"/>
          <w:lang w:val="en-US" w:eastAsia="uk-UA"/>
        </w:rPr>
      </w:pPr>
      <w:hyperlink w:anchor="_Toc20226061" w:history="1">
        <w:r w:rsidR="006B0E07" w:rsidRPr="00A234D8">
          <w:rPr>
            <w:rStyle w:val="Hyperlink"/>
            <w:lang w:val="en-US"/>
          </w:rPr>
          <w:t>3</w:t>
        </w:r>
        <w:r w:rsidR="006B0E07" w:rsidRPr="00A234D8">
          <w:rPr>
            <w:rFonts w:asciiTheme="minorHAnsi" w:eastAsiaTheme="minorEastAsia" w:hAnsiTheme="minorHAnsi" w:cstheme="minorBidi"/>
            <w:b w:val="0"/>
            <w:sz w:val="22"/>
            <w:lang w:val="en-US" w:eastAsia="uk-UA"/>
          </w:rPr>
          <w:tab/>
        </w:r>
        <w:r w:rsidR="006B0E07" w:rsidRPr="00A234D8">
          <w:rPr>
            <w:rStyle w:val="Hyperlink"/>
            <w:lang w:val="en-US"/>
          </w:rPr>
          <w:t>GENERIC FINDINGS RELATED TO ELECTRICAL CABLES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_Toc20226061 \h </w:instrText>
        </w:r>
        <w:r w:rsidR="006B0E07" w:rsidRPr="00A234D8">
          <w:rPr>
            <w:webHidden/>
            <w:lang w:val="en-US"/>
          </w:rPr>
        </w:r>
        <w:r w:rsidR="006B0E07" w:rsidRPr="00A234D8">
          <w:rPr>
            <w:webHidden/>
            <w:lang w:val="en-US"/>
          </w:rPr>
          <w:fldChar w:fldCharType="separate"/>
        </w:r>
        <w:r w:rsidR="006B0E07" w:rsidRPr="00A234D8">
          <w:rPr>
            <w:webHidden/>
            <w:lang w:val="en-US"/>
          </w:rPr>
          <w:t>22</w:t>
        </w:r>
        <w:r w:rsidR="006B0E07" w:rsidRPr="00A234D8">
          <w:rPr>
            <w:webHidden/>
            <w:lang w:val="en-US"/>
          </w:rPr>
          <w:fldChar w:fldCharType="end"/>
        </w:r>
      </w:hyperlink>
    </w:p>
    <w:p w14:paraId="3A25C859" w14:textId="77777777" w:rsidR="006B0E07" w:rsidRPr="00A234D8" w:rsidRDefault="001E0384">
      <w:pPr>
        <w:pStyle w:val="TOC2"/>
        <w:rPr>
          <w:rFonts w:asciiTheme="minorHAnsi" w:eastAsiaTheme="minorEastAsia" w:hAnsiTheme="minorHAnsi" w:cstheme="minorBidi"/>
          <w:b w:val="0"/>
          <w:lang w:val="en-US" w:eastAsia="uk-UA"/>
        </w:rPr>
      </w:pPr>
      <w:hyperlink w:anchor="_Toc20226062" w:history="1">
        <w:r w:rsidR="006B0E07" w:rsidRPr="00A234D8">
          <w:rPr>
            <w:rStyle w:val="Hyperlink"/>
            <w:lang w:val="en-US"/>
          </w:rPr>
          <w:t>3.1</w:t>
        </w:r>
        <w:r w:rsidR="006B0E07" w:rsidRPr="00A234D8">
          <w:rPr>
            <w:rFonts w:asciiTheme="minorHAnsi" w:eastAsiaTheme="minorEastAsia" w:hAnsiTheme="minorHAnsi" w:cstheme="minorBidi"/>
            <w:b w:val="0"/>
            <w:lang w:val="en-US" w:eastAsia="uk-UA"/>
          </w:rPr>
          <w:tab/>
        </w:r>
        <w:r w:rsidR="006B0E07" w:rsidRPr="00A234D8">
          <w:rPr>
            <w:rStyle w:val="Hyperlink"/>
            <w:lang w:val="en-US"/>
          </w:rPr>
          <w:t>Good practice: characterize the state of degradation of cables aged at the plant</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_Toc20226062 \h </w:instrText>
        </w:r>
        <w:r w:rsidR="006B0E07" w:rsidRPr="00A234D8">
          <w:rPr>
            <w:webHidden/>
            <w:lang w:val="en-US"/>
          </w:rPr>
        </w:r>
        <w:r w:rsidR="006B0E07" w:rsidRPr="00A234D8">
          <w:rPr>
            <w:webHidden/>
            <w:lang w:val="en-US"/>
          </w:rPr>
          <w:fldChar w:fldCharType="separate"/>
        </w:r>
        <w:r w:rsidR="006B0E07" w:rsidRPr="00A234D8">
          <w:rPr>
            <w:webHidden/>
            <w:lang w:val="en-US"/>
          </w:rPr>
          <w:t>22</w:t>
        </w:r>
        <w:r w:rsidR="006B0E07" w:rsidRPr="00A234D8">
          <w:rPr>
            <w:webHidden/>
            <w:lang w:val="en-US"/>
          </w:rPr>
          <w:fldChar w:fldCharType="end"/>
        </w:r>
      </w:hyperlink>
    </w:p>
    <w:p w14:paraId="5683D732" w14:textId="77777777" w:rsidR="006B0E07" w:rsidRPr="00A234D8" w:rsidRDefault="001E0384">
      <w:pPr>
        <w:pStyle w:val="TOC2"/>
        <w:rPr>
          <w:rFonts w:asciiTheme="minorHAnsi" w:eastAsiaTheme="minorEastAsia" w:hAnsiTheme="minorHAnsi" w:cstheme="minorBidi"/>
          <w:b w:val="0"/>
          <w:lang w:val="en-US" w:eastAsia="uk-UA"/>
        </w:rPr>
      </w:pPr>
      <w:hyperlink w:anchor="_Toc20226063" w:history="1">
        <w:r w:rsidR="006B0E07" w:rsidRPr="00A234D8">
          <w:rPr>
            <w:rStyle w:val="Hyperlink"/>
            <w:lang w:val="en-US"/>
          </w:rPr>
          <w:t>3.2</w:t>
        </w:r>
        <w:r w:rsidR="006B0E07" w:rsidRPr="00A234D8">
          <w:rPr>
            <w:rFonts w:asciiTheme="minorHAnsi" w:eastAsiaTheme="minorEastAsia" w:hAnsiTheme="minorHAnsi" w:cstheme="minorBidi"/>
            <w:b w:val="0"/>
            <w:lang w:val="en-US" w:eastAsia="uk-UA"/>
          </w:rPr>
          <w:tab/>
        </w:r>
        <w:r w:rsidR="006B0E07" w:rsidRPr="00A234D8">
          <w:rPr>
            <w:rStyle w:val="Hyperlink"/>
            <w:lang w:val="en-US"/>
          </w:rPr>
          <w:t>TPR expected level of performance: documentation of the cable ageing management program</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_Toc20226063 \h </w:instrText>
        </w:r>
        <w:r w:rsidR="006B0E07" w:rsidRPr="00A234D8">
          <w:rPr>
            <w:webHidden/>
            <w:lang w:val="en-US"/>
          </w:rPr>
        </w:r>
        <w:r w:rsidR="006B0E07" w:rsidRPr="00A234D8">
          <w:rPr>
            <w:webHidden/>
            <w:lang w:val="en-US"/>
          </w:rPr>
          <w:fldChar w:fldCharType="separate"/>
        </w:r>
        <w:r w:rsidR="006B0E07" w:rsidRPr="00A234D8">
          <w:rPr>
            <w:webHidden/>
            <w:lang w:val="en-US"/>
          </w:rPr>
          <w:t>22</w:t>
        </w:r>
        <w:r w:rsidR="006B0E07" w:rsidRPr="00A234D8">
          <w:rPr>
            <w:webHidden/>
            <w:lang w:val="en-US"/>
          </w:rPr>
          <w:fldChar w:fldCharType="end"/>
        </w:r>
      </w:hyperlink>
    </w:p>
    <w:p w14:paraId="1AE38357" w14:textId="77777777" w:rsidR="006B0E07" w:rsidRPr="00A234D8" w:rsidRDefault="001E0384">
      <w:pPr>
        <w:pStyle w:val="TOC2"/>
        <w:rPr>
          <w:rFonts w:asciiTheme="minorHAnsi" w:eastAsiaTheme="minorEastAsia" w:hAnsiTheme="minorHAnsi" w:cstheme="minorBidi"/>
          <w:b w:val="0"/>
          <w:lang w:val="en-US" w:eastAsia="uk-UA"/>
        </w:rPr>
      </w:pPr>
      <w:hyperlink w:anchor="_Toc20226064" w:history="1">
        <w:r w:rsidR="006B0E07" w:rsidRPr="00A234D8">
          <w:rPr>
            <w:rStyle w:val="Hyperlink"/>
            <w:lang w:val="en-US"/>
          </w:rPr>
          <w:t>3.3</w:t>
        </w:r>
        <w:r w:rsidR="006B0E07" w:rsidRPr="00A234D8">
          <w:rPr>
            <w:rFonts w:asciiTheme="minorHAnsi" w:eastAsiaTheme="minorEastAsia" w:hAnsiTheme="minorHAnsi" w:cstheme="minorBidi"/>
            <w:b w:val="0"/>
            <w:lang w:val="en-US" w:eastAsia="uk-UA"/>
          </w:rPr>
          <w:tab/>
        </w:r>
        <w:r w:rsidR="006B0E07" w:rsidRPr="00A234D8">
          <w:rPr>
            <w:rStyle w:val="Hyperlink"/>
            <w:lang w:val="en-US"/>
          </w:rPr>
          <w:t>TPR expected level of performance: methods for monitoring and directing all AMP-activities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_Toc20226064 \h </w:instrText>
        </w:r>
        <w:r w:rsidR="006B0E07" w:rsidRPr="00A234D8">
          <w:rPr>
            <w:webHidden/>
            <w:lang w:val="en-US"/>
          </w:rPr>
        </w:r>
        <w:r w:rsidR="006B0E07" w:rsidRPr="00A234D8">
          <w:rPr>
            <w:webHidden/>
            <w:lang w:val="en-US"/>
          </w:rPr>
          <w:fldChar w:fldCharType="separate"/>
        </w:r>
        <w:r w:rsidR="006B0E07" w:rsidRPr="00A234D8">
          <w:rPr>
            <w:webHidden/>
            <w:lang w:val="en-US"/>
          </w:rPr>
          <w:t>23</w:t>
        </w:r>
        <w:r w:rsidR="006B0E07" w:rsidRPr="00A234D8">
          <w:rPr>
            <w:webHidden/>
            <w:lang w:val="en-US"/>
          </w:rPr>
          <w:fldChar w:fldCharType="end"/>
        </w:r>
      </w:hyperlink>
    </w:p>
    <w:p w14:paraId="253262D8" w14:textId="77777777" w:rsidR="006B0E07" w:rsidRPr="00A234D8" w:rsidRDefault="001E0384">
      <w:pPr>
        <w:pStyle w:val="TOC2"/>
        <w:rPr>
          <w:rFonts w:asciiTheme="minorHAnsi" w:eastAsiaTheme="minorEastAsia" w:hAnsiTheme="minorHAnsi" w:cstheme="minorBidi"/>
          <w:b w:val="0"/>
          <w:lang w:val="en-US" w:eastAsia="uk-UA"/>
        </w:rPr>
      </w:pPr>
      <w:hyperlink w:anchor="_Toc20226065" w:history="1">
        <w:r w:rsidR="006B0E07" w:rsidRPr="00A234D8">
          <w:rPr>
            <w:rStyle w:val="Hyperlink"/>
            <w:lang w:val="en-US"/>
          </w:rPr>
          <w:t>3.4</w:t>
        </w:r>
        <w:r w:rsidR="006B0E07" w:rsidRPr="00A234D8">
          <w:rPr>
            <w:rFonts w:asciiTheme="minorHAnsi" w:eastAsiaTheme="minorEastAsia" w:hAnsiTheme="minorHAnsi" w:cstheme="minorBidi"/>
            <w:b w:val="0"/>
            <w:lang w:val="en-US" w:eastAsia="uk-UA"/>
          </w:rPr>
          <w:tab/>
        </w:r>
        <w:r w:rsidR="006B0E07" w:rsidRPr="00A234D8">
          <w:rPr>
            <w:rStyle w:val="Hyperlink"/>
            <w:lang w:val="en-US"/>
          </w:rPr>
          <w:t>TPR expected level of performance: Systematic identification of ageing degradation mechanisms considering cable characteristics and stressors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_Toc20226065 \h </w:instrText>
        </w:r>
        <w:r w:rsidR="006B0E07" w:rsidRPr="00A234D8">
          <w:rPr>
            <w:webHidden/>
            <w:lang w:val="en-US"/>
          </w:rPr>
        </w:r>
        <w:r w:rsidR="006B0E07" w:rsidRPr="00A234D8">
          <w:rPr>
            <w:webHidden/>
            <w:lang w:val="en-US"/>
          </w:rPr>
          <w:fldChar w:fldCharType="separate"/>
        </w:r>
        <w:r w:rsidR="006B0E07" w:rsidRPr="00A234D8">
          <w:rPr>
            <w:webHidden/>
            <w:lang w:val="en-US"/>
          </w:rPr>
          <w:t>24</w:t>
        </w:r>
        <w:r w:rsidR="006B0E07" w:rsidRPr="00A234D8">
          <w:rPr>
            <w:webHidden/>
            <w:lang w:val="en-US"/>
          </w:rPr>
          <w:fldChar w:fldCharType="end"/>
        </w:r>
      </w:hyperlink>
    </w:p>
    <w:p w14:paraId="1906C1D4" w14:textId="77777777" w:rsidR="006B0E07" w:rsidRPr="00A234D8" w:rsidRDefault="001E0384">
      <w:pPr>
        <w:pStyle w:val="TOC2"/>
        <w:rPr>
          <w:rFonts w:asciiTheme="minorHAnsi" w:eastAsiaTheme="minorEastAsia" w:hAnsiTheme="minorHAnsi" w:cstheme="minorBidi"/>
          <w:b w:val="0"/>
          <w:lang w:val="en-US" w:eastAsia="uk-UA"/>
        </w:rPr>
      </w:pPr>
      <w:hyperlink w:anchor="_Toc20226066" w:history="1">
        <w:r w:rsidR="006B0E07" w:rsidRPr="00A234D8">
          <w:rPr>
            <w:rStyle w:val="Hyperlink"/>
            <w:lang w:val="en-US"/>
          </w:rPr>
          <w:t>3.5</w:t>
        </w:r>
        <w:r w:rsidR="006B0E07" w:rsidRPr="00A234D8">
          <w:rPr>
            <w:rFonts w:asciiTheme="minorHAnsi" w:eastAsiaTheme="minorEastAsia" w:hAnsiTheme="minorHAnsi" w:cstheme="minorBidi"/>
            <w:b w:val="0"/>
            <w:lang w:val="en-US" w:eastAsia="uk-UA"/>
          </w:rPr>
          <w:tab/>
        </w:r>
        <w:r w:rsidR="006B0E07" w:rsidRPr="00A234D8">
          <w:rPr>
            <w:rStyle w:val="Hyperlink"/>
            <w:lang w:val="en-US"/>
          </w:rPr>
          <w:t>TPR expected level of performance: prevention and detection of water treeing</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_Toc20226066 \h </w:instrText>
        </w:r>
        <w:r w:rsidR="006B0E07" w:rsidRPr="00A234D8">
          <w:rPr>
            <w:webHidden/>
            <w:lang w:val="en-US"/>
          </w:rPr>
        </w:r>
        <w:r w:rsidR="006B0E07" w:rsidRPr="00A234D8">
          <w:rPr>
            <w:webHidden/>
            <w:lang w:val="en-US"/>
          </w:rPr>
          <w:fldChar w:fldCharType="separate"/>
        </w:r>
        <w:r w:rsidR="006B0E07" w:rsidRPr="00A234D8">
          <w:rPr>
            <w:webHidden/>
            <w:lang w:val="en-US"/>
          </w:rPr>
          <w:t>24</w:t>
        </w:r>
        <w:r w:rsidR="006B0E07" w:rsidRPr="00A234D8">
          <w:rPr>
            <w:webHidden/>
            <w:lang w:val="en-US"/>
          </w:rPr>
          <w:fldChar w:fldCharType="end"/>
        </w:r>
      </w:hyperlink>
    </w:p>
    <w:p w14:paraId="33468ED3" w14:textId="77777777" w:rsidR="006B0E07" w:rsidRPr="00A234D8" w:rsidRDefault="001E0384">
      <w:pPr>
        <w:pStyle w:val="TOC2"/>
        <w:rPr>
          <w:rFonts w:asciiTheme="minorHAnsi" w:eastAsiaTheme="minorEastAsia" w:hAnsiTheme="minorHAnsi" w:cstheme="minorBidi"/>
          <w:b w:val="0"/>
          <w:lang w:val="en-US" w:eastAsia="uk-UA"/>
        </w:rPr>
      </w:pPr>
      <w:hyperlink w:anchor="_Toc20226067" w:history="1">
        <w:r w:rsidR="006B0E07" w:rsidRPr="00A234D8">
          <w:rPr>
            <w:rStyle w:val="Hyperlink"/>
            <w:lang w:val="en-US"/>
          </w:rPr>
          <w:t>3.6</w:t>
        </w:r>
        <w:r w:rsidR="006B0E07" w:rsidRPr="00A234D8">
          <w:rPr>
            <w:rFonts w:asciiTheme="minorHAnsi" w:eastAsiaTheme="minorEastAsia" w:hAnsiTheme="minorHAnsi" w:cstheme="minorBidi"/>
            <w:b w:val="0"/>
            <w:lang w:val="en-US" w:eastAsia="uk-UA"/>
          </w:rPr>
          <w:tab/>
        </w:r>
        <w:r w:rsidR="006B0E07" w:rsidRPr="00A234D8">
          <w:rPr>
            <w:rStyle w:val="Hyperlink"/>
            <w:lang w:val="en-US"/>
          </w:rPr>
          <w:t>TPR expected level of performance: consideration of uncertainties in the initial environmental qualification</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_Toc20226067 \h </w:instrText>
        </w:r>
        <w:r w:rsidR="006B0E07" w:rsidRPr="00A234D8">
          <w:rPr>
            <w:webHidden/>
            <w:lang w:val="en-US"/>
          </w:rPr>
        </w:r>
        <w:r w:rsidR="006B0E07" w:rsidRPr="00A234D8">
          <w:rPr>
            <w:webHidden/>
            <w:lang w:val="en-US"/>
          </w:rPr>
          <w:fldChar w:fldCharType="separate"/>
        </w:r>
        <w:r w:rsidR="006B0E07" w:rsidRPr="00A234D8">
          <w:rPr>
            <w:webHidden/>
            <w:lang w:val="en-US"/>
          </w:rPr>
          <w:t>25</w:t>
        </w:r>
        <w:r w:rsidR="006B0E07" w:rsidRPr="00A234D8">
          <w:rPr>
            <w:webHidden/>
            <w:lang w:val="en-US"/>
          </w:rPr>
          <w:fldChar w:fldCharType="end"/>
        </w:r>
      </w:hyperlink>
    </w:p>
    <w:p w14:paraId="34E1FFF5" w14:textId="77777777" w:rsidR="006B0E07" w:rsidRPr="00A234D8" w:rsidRDefault="001E0384">
      <w:pPr>
        <w:pStyle w:val="TOC2"/>
        <w:rPr>
          <w:rFonts w:asciiTheme="minorHAnsi" w:eastAsiaTheme="minorEastAsia" w:hAnsiTheme="minorHAnsi" w:cstheme="minorBidi"/>
          <w:b w:val="0"/>
          <w:lang w:val="en-US" w:eastAsia="uk-UA"/>
        </w:rPr>
      </w:pPr>
      <w:hyperlink w:anchor="_Toc20226068" w:history="1">
        <w:r w:rsidR="006B0E07" w:rsidRPr="00A234D8">
          <w:rPr>
            <w:rStyle w:val="Hyperlink"/>
            <w:lang w:val="en-US"/>
          </w:rPr>
          <w:t>3.7</w:t>
        </w:r>
        <w:r w:rsidR="006B0E07" w:rsidRPr="00A234D8">
          <w:rPr>
            <w:rFonts w:asciiTheme="minorHAnsi" w:eastAsiaTheme="minorEastAsia" w:hAnsiTheme="minorHAnsi" w:cstheme="minorBidi"/>
            <w:b w:val="0"/>
            <w:lang w:val="en-US" w:eastAsia="uk-UA"/>
          </w:rPr>
          <w:tab/>
        </w:r>
        <w:r w:rsidR="006B0E07" w:rsidRPr="00A234D8">
          <w:rPr>
            <w:rStyle w:val="Hyperlink"/>
            <w:lang w:val="en-US"/>
          </w:rPr>
          <w:t>TPR expected level of performance: determining cables’ performance under highest stressors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_Toc20226068 \h </w:instrText>
        </w:r>
        <w:r w:rsidR="006B0E07" w:rsidRPr="00A234D8">
          <w:rPr>
            <w:webHidden/>
            <w:lang w:val="en-US"/>
          </w:rPr>
        </w:r>
        <w:r w:rsidR="006B0E07" w:rsidRPr="00A234D8">
          <w:rPr>
            <w:webHidden/>
            <w:lang w:val="en-US"/>
          </w:rPr>
          <w:fldChar w:fldCharType="separate"/>
        </w:r>
        <w:r w:rsidR="006B0E07" w:rsidRPr="00A234D8">
          <w:rPr>
            <w:webHidden/>
            <w:lang w:val="en-US"/>
          </w:rPr>
          <w:t>25</w:t>
        </w:r>
        <w:r w:rsidR="006B0E07" w:rsidRPr="00A234D8">
          <w:rPr>
            <w:webHidden/>
            <w:lang w:val="en-US"/>
          </w:rPr>
          <w:fldChar w:fldCharType="end"/>
        </w:r>
      </w:hyperlink>
    </w:p>
    <w:p w14:paraId="5D252288" w14:textId="77777777" w:rsidR="006B0E07" w:rsidRPr="00A234D8" w:rsidRDefault="001E0384">
      <w:pPr>
        <w:pStyle w:val="TOC2"/>
        <w:rPr>
          <w:rFonts w:asciiTheme="minorHAnsi" w:eastAsiaTheme="minorEastAsia" w:hAnsiTheme="minorHAnsi" w:cstheme="minorBidi"/>
          <w:b w:val="0"/>
          <w:lang w:val="en-US" w:eastAsia="uk-UA"/>
        </w:rPr>
      </w:pPr>
      <w:hyperlink w:anchor="_Toc20226069" w:history="1">
        <w:r w:rsidR="006B0E07" w:rsidRPr="00A234D8">
          <w:rPr>
            <w:rStyle w:val="Hyperlink"/>
            <w:lang w:val="en-US"/>
          </w:rPr>
          <w:t>3.8</w:t>
        </w:r>
        <w:r w:rsidR="006B0E07" w:rsidRPr="00A234D8">
          <w:rPr>
            <w:rFonts w:asciiTheme="minorHAnsi" w:eastAsiaTheme="minorEastAsia" w:hAnsiTheme="minorHAnsi" w:cstheme="minorBidi"/>
            <w:b w:val="0"/>
            <w:lang w:val="en-US" w:eastAsia="uk-UA"/>
          </w:rPr>
          <w:tab/>
        </w:r>
        <w:r w:rsidR="006B0E07" w:rsidRPr="00A234D8">
          <w:rPr>
            <w:rStyle w:val="Hyperlink"/>
            <w:lang w:val="en-US"/>
          </w:rPr>
          <w:t>TPR expected level of performance: techniques to detect the degradation of inaccessible cables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_Toc20226069 \h </w:instrText>
        </w:r>
        <w:r w:rsidR="006B0E07" w:rsidRPr="00A234D8">
          <w:rPr>
            <w:webHidden/>
            <w:lang w:val="en-US"/>
          </w:rPr>
        </w:r>
        <w:r w:rsidR="006B0E07" w:rsidRPr="00A234D8">
          <w:rPr>
            <w:webHidden/>
            <w:lang w:val="en-US"/>
          </w:rPr>
          <w:fldChar w:fldCharType="separate"/>
        </w:r>
        <w:r w:rsidR="006B0E07" w:rsidRPr="00A234D8">
          <w:rPr>
            <w:webHidden/>
            <w:lang w:val="en-US"/>
          </w:rPr>
          <w:t>26</w:t>
        </w:r>
        <w:r w:rsidR="006B0E07" w:rsidRPr="00A234D8">
          <w:rPr>
            <w:webHidden/>
            <w:lang w:val="en-US"/>
          </w:rPr>
          <w:fldChar w:fldCharType="end"/>
        </w:r>
      </w:hyperlink>
    </w:p>
    <w:p w14:paraId="74AAB503" w14:textId="77777777" w:rsidR="006B0E07" w:rsidRPr="00A234D8" w:rsidRDefault="001E0384">
      <w:pPr>
        <w:pStyle w:val="TOC1"/>
        <w:rPr>
          <w:rFonts w:asciiTheme="minorHAnsi" w:eastAsiaTheme="minorEastAsia" w:hAnsiTheme="minorHAnsi" w:cstheme="minorBidi"/>
          <w:b w:val="0"/>
          <w:sz w:val="22"/>
          <w:lang w:val="en-US" w:eastAsia="uk-UA"/>
        </w:rPr>
      </w:pPr>
      <w:hyperlink w:anchor="_Toc20226070" w:history="1">
        <w:r w:rsidR="006B0E07" w:rsidRPr="00A234D8">
          <w:rPr>
            <w:rStyle w:val="Hyperlink"/>
            <w:lang w:val="en-US"/>
          </w:rPr>
          <w:t>4</w:t>
        </w:r>
        <w:r w:rsidR="006B0E07" w:rsidRPr="00A234D8">
          <w:rPr>
            <w:rFonts w:asciiTheme="minorHAnsi" w:eastAsiaTheme="minorEastAsia" w:hAnsiTheme="minorHAnsi" w:cstheme="minorBidi"/>
            <w:b w:val="0"/>
            <w:sz w:val="22"/>
            <w:lang w:val="en-US" w:eastAsia="uk-UA"/>
          </w:rPr>
          <w:tab/>
        </w:r>
        <w:r w:rsidR="006B0E07" w:rsidRPr="00A234D8">
          <w:rPr>
            <w:rStyle w:val="Hyperlink"/>
            <w:lang w:val="en-US"/>
          </w:rPr>
          <w:t>ALL OTHER GENERIC FINDINGS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_Toc20226070 \h </w:instrText>
        </w:r>
        <w:r w:rsidR="006B0E07" w:rsidRPr="00A234D8">
          <w:rPr>
            <w:webHidden/>
            <w:lang w:val="en-US"/>
          </w:rPr>
        </w:r>
        <w:r w:rsidR="006B0E07" w:rsidRPr="00A234D8">
          <w:rPr>
            <w:webHidden/>
            <w:lang w:val="en-US"/>
          </w:rPr>
          <w:fldChar w:fldCharType="separate"/>
        </w:r>
        <w:r w:rsidR="006B0E07" w:rsidRPr="00A234D8">
          <w:rPr>
            <w:webHidden/>
            <w:lang w:val="en-US"/>
          </w:rPr>
          <w:t>27</w:t>
        </w:r>
        <w:r w:rsidR="006B0E07" w:rsidRPr="00A234D8">
          <w:rPr>
            <w:webHidden/>
            <w:lang w:val="en-US"/>
          </w:rPr>
          <w:fldChar w:fldCharType="end"/>
        </w:r>
      </w:hyperlink>
    </w:p>
    <w:p w14:paraId="53EF2CB9" w14:textId="77777777" w:rsidR="006B0E07" w:rsidRPr="00A234D8" w:rsidRDefault="001E0384">
      <w:pPr>
        <w:pStyle w:val="TOC2"/>
        <w:rPr>
          <w:rFonts w:asciiTheme="minorHAnsi" w:eastAsiaTheme="minorEastAsia" w:hAnsiTheme="minorHAnsi" w:cstheme="minorBidi"/>
          <w:b w:val="0"/>
          <w:lang w:val="en-US" w:eastAsia="uk-UA"/>
        </w:rPr>
      </w:pPr>
      <w:hyperlink w:anchor="_Toc20226071" w:history="1">
        <w:r w:rsidR="006B0E07" w:rsidRPr="00A234D8">
          <w:rPr>
            <w:rStyle w:val="Hyperlink"/>
            <w:lang w:val="en-US"/>
          </w:rPr>
          <w:t>4.1</w:t>
        </w:r>
        <w:r w:rsidR="006B0E07" w:rsidRPr="00A234D8">
          <w:rPr>
            <w:rFonts w:asciiTheme="minorHAnsi" w:eastAsiaTheme="minorEastAsia" w:hAnsiTheme="minorHAnsi" w:cstheme="minorBidi"/>
            <w:b w:val="0"/>
            <w:lang w:val="en-US" w:eastAsia="uk-UA"/>
          </w:rPr>
          <w:tab/>
        </w:r>
        <w:r w:rsidR="006B0E07" w:rsidRPr="00A234D8">
          <w:rPr>
            <w:rStyle w:val="Hyperlink"/>
            <w:lang w:val="en-US"/>
          </w:rPr>
          <w:t>Overall Ageing Management Programmes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_Toc20226071 \h </w:instrText>
        </w:r>
        <w:r w:rsidR="006B0E07" w:rsidRPr="00A234D8">
          <w:rPr>
            <w:webHidden/>
            <w:lang w:val="en-US"/>
          </w:rPr>
        </w:r>
        <w:r w:rsidR="006B0E07" w:rsidRPr="00A234D8">
          <w:rPr>
            <w:webHidden/>
            <w:lang w:val="en-US"/>
          </w:rPr>
          <w:fldChar w:fldCharType="separate"/>
        </w:r>
        <w:r w:rsidR="006B0E07" w:rsidRPr="00A234D8">
          <w:rPr>
            <w:webHidden/>
            <w:lang w:val="en-US"/>
          </w:rPr>
          <w:t>27</w:t>
        </w:r>
        <w:r w:rsidR="006B0E07" w:rsidRPr="00A234D8">
          <w:rPr>
            <w:webHidden/>
            <w:lang w:val="en-US"/>
          </w:rPr>
          <w:fldChar w:fldCharType="end"/>
        </w:r>
      </w:hyperlink>
    </w:p>
    <w:p w14:paraId="1993A022" w14:textId="77777777" w:rsidR="006B0E07" w:rsidRPr="00A234D8" w:rsidRDefault="001E0384">
      <w:pPr>
        <w:pStyle w:val="TOC2"/>
        <w:rPr>
          <w:rFonts w:asciiTheme="minorHAnsi" w:eastAsiaTheme="minorEastAsia" w:hAnsiTheme="minorHAnsi" w:cstheme="minorBidi"/>
          <w:b w:val="0"/>
          <w:lang w:val="en-US" w:eastAsia="uk-UA"/>
        </w:rPr>
      </w:pPr>
      <w:hyperlink w:anchor="_Toc20226072" w:history="1">
        <w:r w:rsidR="006B0E07" w:rsidRPr="00A234D8">
          <w:rPr>
            <w:rStyle w:val="Hyperlink"/>
            <w:lang w:val="en-US"/>
          </w:rPr>
          <w:t>4.2</w:t>
        </w:r>
        <w:r w:rsidR="006B0E07" w:rsidRPr="00A234D8">
          <w:rPr>
            <w:rFonts w:asciiTheme="minorHAnsi" w:eastAsiaTheme="minorEastAsia" w:hAnsiTheme="minorHAnsi" w:cstheme="minorBidi"/>
            <w:b w:val="0"/>
            <w:lang w:val="en-US" w:eastAsia="uk-UA"/>
          </w:rPr>
          <w:tab/>
        </w:r>
        <w:r w:rsidR="006B0E07" w:rsidRPr="00A234D8">
          <w:rPr>
            <w:rStyle w:val="Hyperlink"/>
            <w:lang w:val="en-US"/>
          </w:rPr>
          <w:t>Concealed pipework</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_Toc20226072 \h </w:instrText>
        </w:r>
        <w:r w:rsidR="006B0E07" w:rsidRPr="00A234D8">
          <w:rPr>
            <w:webHidden/>
            <w:lang w:val="en-US"/>
          </w:rPr>
        </w:r>
        <w:r w:rsidR="006B0E07" w:rsidRPr="00A234D8">
          <w:rPr>
            <w:webHidden/>
            <w:lang w:val="en-US"/>
          </w:rPr>
          <w:fldChar w:fldCharType="separate"/>
        </w:r>
        <w:r w:rsidR="006B0E07" w:rsidRPr="00A234D8">
          <w:rPr>
            <w:webHidden/>
            <w:lang w:val="en-US"/>
          </w:rPr>
          <w:t>28</w:t>
        </w:r>
        <w:r w:rsidR="006B0E07" w:rsidRPr="00A234D8">
          <w:rPr>
            <w:webHidden/>
            <w:lang w:val="en-US"/>
          </w:rPr>
          <w:fldChar w:fldCharType="end"/>
        </w:r>
      </w:hyperlink>
    </w:p>
    <w:p w14:paraId="4F72F38B" w14:textId="77777777" w:rsidR="006B0E07" w:rsidRPr="00A234D8" w:rsidRDefault="001E0384">
      <w:pPr>
        <w:pStyle w:val="TOC2"/>
        <w:rPr>
          <w:rFonts w:asciiTheme="minorHAnsi" w:eastAsiaTheme="minorEastAsia" w:hAnsiTheme="minorHAnsi" w:cstheme="minorBidi"/>
          <w:b w:val="0"/>
          <w:lang w:val="en-US" w:eastAsia="uk-UA"/>
        </w:rPr>
      </w:pPr>
      <w:hyperlink w:anchor="_Toc20226073" w:history="1">
        <w:r w:rsidR="006B0E07" w:rsidRPr="00A234D8">
          <w:rPr>
            <w:rStyle w:val="Hyperlink"/>
            <w:lang w:val="en-US"/>
          </w:rPr>
          <w:t>4.3</w:t>
        </w:r>
        <w:r w:rsidR="006B0E07" w:rsidRPr="00A234D8">
          <w:rPr>
            <w:rFonts w:asciiTheme="minorHAnsi" w:eastAsiaTheme="minorEastAsia" w:hAnsiTheme="minorHAnsi" w:cstheme="minorBidi"/>
            <w:b w:val="0"/>
            <w:lang w:val="en-US" w:eastAsia="uk-UA"/>
          </w:rPr>
          <w:tab/>
        </w:r>
        <w:r w:rsidR="006B0E07" w:rsidRPr="00A234D8">
          <w:rPr>
            <w:rStyle w:val="Hyperlink"/>
            <w:lang w:val="en-US"/>
          </w:rPr>
          <w:t>Reactor pressure vessel</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_Toc20226073 \h </w:instrText>
        </w:r>
        <w:r w:rsidR="006B0E07" w:rsidRPr="00A234D8">
          <w:rPr>
            <w:webHidden/>
            <w:lang w:val="en-US"/>
          </w:rPr>
        </w:r>
        <w:r w:rsidR="006B0E07" w:rsidRPr="00A234D8">
          <w:rPr>
            <w:webHidden/>
            <w:lang w:val="en-US"/>
          </w:rPr>
          <w:fldChar w:fldCharType="separate"/>
        </w:r>
        <w:r w:rsidR="006B0E07" w:rsidRPr="00A234D8">
          <w:rPr>
            <w:webHidden/>
            <w:lang w:val="en-US"/>
          </w:rPr>
          <w:t>30</w:t>
        </w:r>
        <w:r w:rsidR="006B0E07" w:rsidRPr="00A234D8">
          <w:rPr>
            <w:webHidden/>
            <w:lang w:val="en-US"/>
          </w:rPr>
          <w:fldChar w:fldCharType="end"/>
        </w:r>
      </w:hyperlink>
    </w:p>
    <w:p w14:paraId="07F6085F" w14:textId="77777777" w:rsidR="006B0E07" w:rsidRPr="00A234D8" w:rsidRDefault="001E0384">
      <w:pPr>
        <w:pStyle w:val="TOC2"/>
        <w:rPr>
          <w:rFonts w:asciiTheme="minorHAnsi" w:eastAsiaTheme="minorEastAsia" w:hAnsiTheme="minorHAnsi" w:cstheme="minorBidi"/>
          <w:b w:val="0"/>
          <w:lang w:val="en-US" w:eastAsia="uk-UA"/>
        </w:rPr>
      </w:pPr>
      <w:hyperlink w:anchor="_Toc20226074" w:history="1">
        <w:r w:rsidR="006B0E07" w:rsidRPr="00A234D8">
          <w:rPr>
            <w:rStyle w:val="Hyperlink"/>
            <w:lang w:val="en-US"/>
          </w:rPr>
          <w:t>4.4</w:t>
        </w:r>
        <w:r w:rsidR="006B0E07" w:rsidRPr="00A234D8">
          <w:rPr>
            <w:rFonts w:asciiTheme="minorHAnsi" w:eastAsiaTheme="minorEastAsia" w:hAnsiTheme="minorHAnsi" w:cstheme="minorBidi"/>
            <w:b w:val="0"/>
            <w:lang w:val="en-US" w:eastAsia="uk-UA"/>
          </w:rPr>
          <w:tab/>
        </w:r>
        <w:r w:rsidR="006B0E07" w:rsidRPr="00A234D8">
          <w:rPr>
            <w:rStyle w:val="Hyperlink"/>
            <w:lang w:val="en-US"/>
          </w:rPr>
          <w:t>Concrete containment structures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_Toc20226074 \h </w:instrText>
        </w:r>
        <w:r w:rsidR="006B0E07" w:rsidRPr="00A234D8">
          <w:rPr>
            <w:webHidden/>
            <w:lang w:val="en-US"/>
          </w:rPr>
        </w:r>
        <w:r w:rsidR="006B0E07" w:rsidRPr="00A234D8">
          <w:rPr>
            <w:webHidden/>
            <w:lang w:val="en-US"/>
          </w:rPr>
          <w:fldChar w:fldCharType="separate"/>
        </w:r>
        <w:r w:rsidR="006B0E07" w:rsidRPr="00A234D8">
          <w:rPr>
            <w:webHidden/>
            <w:lang w:val="en-US"/>
          </w:rPr>
          <w:t>31</w:t>
        </w:r>
        <w:r w:rsidR="006B0E07" w:rsidRPr="00A234D8">
          <w:rPr>
            <w:webHidden/>
            <w:lang w:val="en-US"/>
          </w:rPr>
          <w:fldChar w:fldCharType="end"/>
        </w:r>
      </w:hyperlink>
    </w:p>
    <w:p w14:paraId="04ABD512" w14:textId="77777777" w:rsidR="006B0E07" w:rsidRPr="00A234D8" w:rsidRDefault="001E0384">
      <w:pPr>
        <w:pStyle w:val="TOC1"/>
        <w:rPr>
          <w:rFonts w:asciiTheme="minorHAnsi" w:eastAsiaTheme="minorEastAsia" w:hAnsiTheme="minorHAnsi" w:cstheme="minorBidi"/>
          <w:b w:val="0"/>
          <w:sz w:val="22"/>
          <w:lang w:val="en-US" w:eastAsia="uk-UA"/>
        </w:rPr>
      </w:pPr>
      <w:hyperlink w:anchor="_Toc20226075" w:history="1">
        <w:r w:rsidR="006B0E07" w:rsidRPr="00A234D8">
          <w:rPr>
            <w:rStyle w:val="Hyperlink"/>
            <w:lang w:val="en-US"/>
          </w:rPr>
          <w:t>5</w:t>
        </w:r>
        <w:r w:rsidR="006B0E07" w:rsidRPr="00A234D8">
          <w:rPr>
            <w:rFonts w:asciiTheme="minorHAnsi" w:eastAsiaTheme="minorEastAsia" w:hAnsiTheme="minorHAnsi" w:cstheme="minorBidi"/>
            <w:b w:val="0"/>
            <w:sz w:val="22"/>
            <w:lang w:val="en-US" w:eastAsia="uk-UA"/>
          </w:rPr>
          <w:tab/>
        </w:r>
        <w:r w:rsidR="006B0E07" w:rsidRPr="00A234D8">
          <w:rPr>
            <w:rStyle w:val="Hyperlink"/>
            <w:lang w:val="en-US"/>
          </w:rPr>
          <w:t>RESEARCH REACTOR</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_Toc20226075 \h </w:instrText>
        </w:r>
        <w:r w:rsidR="006B0E07" w:rsidRPr="00A234D8">
          <w:rPr>
            <w:webHidden/>
            <w:lang w:val="en-US"/>
          </w:rPr>
        </w:r>
        <w:r w:rsidR="006B0E07" w:rsidRPr="00A234D8">
          <w:rPr>
            <w:webHidden/>
            <w:lang w:val="en-US"/>
          </w:rPr>
          <w:fldChar w:fldCharType="separate"/>
        </w:r>
        <w:r w:rsidR="006B0E07" w:rsidRPr="00A234D8">
          <w:rPr>
            <w:webHidden/>
            <w:lang w:val="en-US"/>
          </w:rPr>
          <w:t>33</w:t>
        </w:r>
        <w:r w:rsidR="006B0E07" w:rsidRPr="00A234D8">
          <w:rPr>
            <w:webHidden/>
            <w:lang w:val="en-US"/>
          </w:rPr>
          <w:fldChar w:fldCharType="end"/>
        </w:r>
      </w:hyperlink>
    </w:p>
    <w:p w14:paraId="4F19BBA0" w14:textId="77777777" w:rsidR="006B0E07" w:rsidRPr="00A234D8" w:rsidRDefault="001E0384">
      <w:pPr>
        <w:pStyle w:val="TOC1"/>
        <w:rPr>
          <w:rFonts w:asciiTheme="minorHAnsi" w:eastAsiaTheme="minorEastAsia" w:hAnsiTheme="minorHAnsi" w:cstheme="minorBidi"/>
          <w:b w:val="0"/>
          <w:sz w:val="22"/>
          <w:lang w:val="en-US" w:eastAsia="uk-UA"/>
        </w:rPr>
      </w:pPr>
      <w:hyperlink w:anchor="_Toc20226076" w:history="1">
        <w:r w:rsidR="006B0E07" w:rsidRPr="00A234D8">
          <w:rPr>
            <w:rStyle w:val="Hyperlink"/>
            <w:lang w:val="en-US"/>
          </w:rPr>
          <w:t>6</w:t>
        </w:r>
        <w:r w:rsidR="006B0E07" w:rsidRPr="00A234D8">
          <w:rPr>
            <w:rFonts w:asciiTheme="minorHAnsi" w:eastAsiaTheme="minorEastAsia" w:hAnsiTheme="minorHAnsi" w:cstheme="minorBidi"/>
            <w:b w:val="0"/>
            <w:sz w:val="22"/>
            <w:lang w:val="en-US" w:eastAsia="uk-UA"/>
          </w:rPr>
          <w:tab/>
        </w:r>
        <w:r w:rsidR="006B0E07" w:rsidRPr="00A234D8">
          <w:rPr>
            <w:rStyle w:val="Hyperlink"/>
            <w:lang w:val="en-US"/>
          </w:rPr>
          <w:t>STATUS OF THE DEVELOPMENT AND IMPLEMENTATION OF AMP TO OTHER RISK SIGNIFICANT NUCLEAR INSTALLATIONS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_Toc20226076 \h </w:instrText>
        </w:r>
        <w:r w:rsidR="006B0E07" w:rsidRPr="00A234D8">
          <w:rPr>
            <w:webHidden/>
            <w:lang w:val="en-US"/>
          </w:rPr>
        </w:r>
        <w:r w:rsidR="006B0E07" w:rsidRPr="00A234D8">
          <w:rPr>
            <w:webHidden/>
            <w:lang w:val="en-US"/>
          </w:rPr>
          <w:fldChar w:fldCharType="separate"/>
        </w:r>
        <w:r w:rsidR="006B0E07" w:rsidRPr="00A234D8">
          <w:rPr>
            <w:webHidden/>
            <w:lang w:val="en-US"/>
          </w:rPr>
          <w:t>38</w:t>
        </w:r>
        <w:r w:rsidR="006B0E07" w:rsidRPr="00A234D8">
          <w:rPr>
            <w:webHidden/>
            <w:lang w:val="en-US"/>
          </w:rPr>
          <w:fldChar w:fldCharType="end"/>
        </w:r>
      </w:hyperlink>
    </w:p>
    <w:p w14:paraId="293FC9C9" w14:textId="77777777" w:rsidR="006B0E07" w:rsidRPr="00A234D8" w:rsidRDefault="001E0384">
      <w:pPr>
        <w:pStyle w:val="TOC1"/>
        <w:rPr>
          <w:rFonts w:asciiTheme="minorHAnsi" w:eastAsiaTheme="minorEastAsia" w:hAnsiTheme="minorHAnsi" w:cstheme="minorBidi"/>
          <w:b w:val="0"/>
          <w:sz w:val="22"/>
          <w:lang w:val="en-US" w:eastAsia="uk-UA"/>
        </w:rPr>
      </w:pPr>
      <w:hyperlink w:anchor="_Toc20226077" w:history="1">
        <w:r w:rsidR="006B0E07" w:rsidRPr="00A234D8">
          <w:rPr>
            <w:rStyle w:val="Hyperlink"/>
            <w:lang w:val="en-US"/>
          </w:rPr>
          <w:t>7</w:t>
        </w:r>
        <w:r w:rsidR="006B0E07" w:rsidRPr="00A234D8">
          <w:rPr>
            <w:rFonts w:asciiTheme="minorHAnsi" w:eastAsiaTheme="minorEastAsia" w:hAnsiTheme="minorHAnsi" w:cstheme="minorBidi"/>
            <w:b w:val="0"/>
            <w:sz w:val="22"/>
            <w:lang w:val="en-US" w:eastAsia="uk-UA"/>
          </w:rPr>
          <w:tab/>
        </w:r>
        <w:r w:rsidR="006B0E07" w:rsidRPr="00A234D8">
          <w:rPr>
            <w:rStyle w:val="Hyperlink"/>
            <w:lang w:val="en-US"/>
          </w:rPr>
          <w:t>SUMMARY OF THE PLANNED ACTIONS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_Toc20226077 \h </w:instrText>
        </w:r>
        <w:r w:rsidR="006B0E07" w:rsidRPr="00A234D8">
          <w:rPr>
            <w:webHidden/>
            <w:lang w:val="en-US"/>
          </w:rPr>
        </w:r>
        <w:r w:rsidR="006B0E07" w:rsidRPr="00A234D8">
          <w:rPr>
            <w:webHidden/>
            <w:lang w:val="en-US"/>
          </w:rPr>
          <w:fldChar w:fldCharType="separate"/>
        </w:r>
        <w:r w:rsidR="006B0E07" w:rsidRPr="00A234D8">
          <w:rPr>
            <w:webHidden/>
            <w:lang w:val="en-US"/>
          </w:rPr>
          <w:t>40</w:t>
        </w:r>
        <w:r w:rsidR="006B0E07" w:rsidRPr="00A234D8">
          <w:rPr>
            <w:webHidden/>
            <w:lang w:val="en-US"/>
          </w:rPr>
          <w:fldChar w:fldCharType="end"/>
        </w:r>
      </w:hyperlink>
    </w:p>
    <w:p w14:paraId="0F2CE3A3" w14:textId="77777777" w:rsidR="006B0E07" w:rsidRPr="00A234D8" w:rsidRDefault="001E0384">
      <w:pPr>
        <w:pStyle w:val="TOC1"/>
        <w:rPr>
          <w:rFonts w:asciiTheme="minorHAnsi" w:eastAsiaTheme="minorEastAsia" w:hAnsiTheme="minorHAnsi" w:cstheme="minorBidi"/>
          <w:b w:val="0"/>
          <w:sz w:val="22"/>
          <w:lang w:val="en-US" w:eastAsia="uk-UA"/>
        </w:rPr>
      </w:pPr>
      <w:hyperlink w:anchor="_Toc20226078" w:history="1">
        <w:r w:rsidR="006B0E07" w:rsidRPr="00A234D8">
          <w:rPr>
            <w:rStyle w:val="Hyperlink"/>
            <w:lang w:val="en-US"/>
          </w:rPr>
          <w:t>8</w:t>
        </w:r>
        <w:r w:rsidR="006B0E07" w:rsidRPr="00A234D8">
          <w:rPr>
            <w:rFonts w:asciiTheme="minorHAnsi" w:eastAsiaTheme="minorEastAsia" w:hAnsiTheme="minorHAnsi" w:cstheme="minorBidi"/>
            <w:b w:val="0"/>
            <w:sz w:val="22"/>
            <w:lang w:val="en-US" w:eastAsia="uk-UA"/>
          </w:rPr>
          <w:tab/>
        </w:r>
        <w:r w:rsidR="006B0E07" w:rsidRPr="00A234D8">
          <w:rPr>
            <w:rStyle w:val="Hyperlink"/>
            <w:lang w:val="en-US"/>
          </w:rPr>
          <w:t>REFERENCES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_Toc20226078 \h </w:instrText>
        </w:r>
        <w:r w:rsidR="006B0E07" w:rsidRPr="00A234D8">
          <w:rPr>
            <w:webHidden/>
            <w:lang w:val="en-US"/>
          </w:rPr>
        </w:r>
        <w:r w:rsidR="006B0E07" w:rsidRPr="00A234D8">
          <w:rPr>
            <w:webHidden/>
            <w:lang w:val="en-US"/>
          </w:rPr>
          <w:fldChar w:fldCharType="separate"/>
        </w:r>
        <w:r w:rsidR="006B0E07" w:rsidRPr="00A234D8">
          <w:rPr>
            <w:webHidden/>
            <w:lang w:val="en-US"/>
          </w:rPr>
          <w:t>44</w:t>
        </w:r>
        <w:r w:rsidR="006B0E07" w:rsidRPr="00A234D8">
          <w:rPr>
            <w:webHidden/>
            <w:lang w:val="en-US"/>
          </w:rPr>
          <w:fldChar w:fldCharType="end"/>
        </w:r>
      </w:hyperlink>
    </w:p>
    <w:p w14:paraId="56DF69AE" w14:textId="15833B17" w:rsidR="00CD5430" w:rsidRPr="00A234D8" w:rsidRDefault="00AC672F" w:rsidP="00A24815">
      <w:pPr>
        <w:pStyle w:val="TOC1"/>
        <w:rPr>
          <w:sz w:val="26"/>
          <w:szCs w:val="26"/>
          <w:lang w:val="en-US"/>
        </w:rPr>
      </w:pPr>
      <w:r w:rsidRPr="00A234D8">
        <w:rPr>
          <w:szCs w:val="24"/>
          <w:lang w:val="en-US"/>
        </w:rPr>
        <w:fldChar w:fldCharType="end"/>
      </w:r>
    </w:p>
    <w:p w14:paraId="3DE77C08" w14:textId="6F3BE0AE" w:rsidR="008A4427" w:rsidRPr="00A234D8" w:rsidRDefault="001B1643" w:rsidP="00C43631">
      <w:pPr>
        <w:pStyle w:val="Heading1"/>
        <w:numPr>
          <w:ilvl w:val="0"/>
          <w:numId w:val="0"/>
        </w:numPr>
        <w:suppressAutoHyphens/>
        <w:jc w:val="center"/>
        <w:rPr>
          <w:lang w:val="en-US" w:eastAsia="uk-UA"/>
        </w:rPr>
      </w:pPr>
      <w:bookmarkStart w:id="0" w:name="_Toc502050771"/>
      <w:bookmarkStart w:id="1" w:name="_Toc20226048"/>
      <w:r w:rsidRPr="00A234D8">
        <w:rPr>
          <w:lang w:val="en-US" w:eastAsia="uk-UA"/>
        </w:rPr>
        <w:t>ABBREVIATIONS</w:t>
      </w:r>
      <w:bookmarkEnd w:id="0"/>
      <w:bookmarkEnd w:id="1"/>
    </w:p>
    <w:tbl>
      <w:tblPr>
        <w:tblW w:w="9748" w:type="dxa"/>
        <w:tblInd w:w="-142" w:type="dxa"/>
        <w:tblLook w:val="00A0" w:firstRow="1" w:lastRow="0" w:firstColumn="1" w:lastColumn="0" w:noHBand="0" w:noVBand="0"/>
      </w:tblPr>
      <w:tblGrid>
        <w:gridCol w:w="3403"/>
        <w:gridCol w:w="567"/>
        <w:gridCol w:w="5778"/>
      </w:tblGrid>
      <w:tr w:rsidR="00A24815" w:rsidRPr="00A234D8" w14:paraId="4EACFDBB" w14:textId="77777777" w:rsidTr="000E646A">
        <w:tc>
          <w:tcPr>
            <w:tcW w:w="3403" w:type="dxa"/>
          </w:tcPr>
          <w:p w14:paraId="2BCCD038"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AM</w:t>
            </w:r>
          </w:p>
        </w:tc>
        <w:tc>
          <w:tcPr>
            <w:tcW w:w="567" w:type="dxa"/>
          </w:tcPr>
          <w:p w14:paraId="6B5CC14B"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607048FD"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Ageing Management </w:t>
            </w:r>
          </w:p>
        </w:tc>
      </w:tr>
      <w:tr w:rsidR="00A24815" w:rsidRPr="00A234D8" w14:paraId="7D24EF01" w14:textId="77777777" w:rsidTr="000E646A">
        <w:tc>
          <w:tcPr>
            <w:tcW w:w="3403" w:type="dxa"/>
          </w:tcPr>
          <w:p w14:paraId="5D8ED762"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AMP</w:t>
            </w:r>
          </w:p>
        </w:tc>
        <w:tc>
          <w:tcPr>
            <w:tcW w:w="567" w:type="dxa"/>
          </w:tcPr>
          <w:p w14:paraId="4BE9AC62"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5E870703" w14:textId="77777777" w:rsidR="00A24815" w:rsidRPr="00A234D8" w:rsidRDefault="00A24815" w:rsidP="00027CA4">
            <w:pPr>
              <w:keepLines/>
              <w:suppressAutoHyphens/>
              <w:spacing w:after="0" w:line="240" w:lineRule="auto"/>
              <w:rPr>
                <w:rFonts w:ascii="Arial" w:eastAsia="TT113Ao00" w:hAnsi="Arial" w:cs="Arial"/>
                <w:sz w:val="26"/>
                <w:szCs w:val="26"/>
                <w:lang w:val="en-US" w:eastAsia="ru-RU"/>
              </w:rPr>
            </w:pPr>
            <w:r w:rsidRPr="00A234D8">
              <w:rPr>
                <w:rFonts w:ascii="Arial" w:eastAsia="TT113Ao00" w:hAnsi="Arial" w:cs="Arial"/>
                <w:sz w:val="26"/>
                <w:szCs w:val="26"/>
                <w:lang w:val="en-US" w:eastAsia="ru-RU"/>
              </w:rPr>
              <w:t xml:space="preserve">Ageing Management Program </w:t>
            </w:r>
          </w:p>
        </w:tc>
      </w:tr>
      <w:tr w:rsidR="00A24815" w:rsidRPr="00A234D8" w14:paraId="39194B6F" w14:textId="77777777" w:rsidTr="000E646A">
        <w:tc>
          <w:tcPr>
            <w:tcW w:w="3403" w:type="dxa"/>
          </w:tcPr>
          <w:p w14:paraId="0CF1EF4E"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CAMP</w:t>
            </w:r>
          </w:p>
        </w:tc>
        <w:tc>
          <w:tcPr>
            <w:tcW w:w="567" w:type="dxa"/>
          </w:tcPr>
          <w:p w14:paraId="38763337"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2997A172"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Cable Ageing Management Program</w:t>
            </w:r>
          </w:p>
        </w:tc>
      </w:tr>
      <w:tr w:rsidR="00A24815" w:rsidRPr="00A234D8" w14:paraId="62135B24" w14:textId="77777777" w:rsidTr="000E646A">
        <w:tc>
          <w:tcPr>
            <w:tcW w:w="3403" w:type="dxa"/>
          </w:tcPr>
          <w:p w14:paraId="1A6FC3EF" w14:textId="77777777" w:rsidR="00A24815" w:rsidRPr="00A234D8" w:rsidRDefault="00A24815" w:rsidP="00027CA4">
            <w:pPr>
              <w:keepLines/>
              <w:suppressAutoHyphens/>
              <w:spacing w:after="0" w:line="240" w:lineRule="auto"/>
              <w:rPr>
                <w:rFonts w:ascii="Arial" w:eastAsia="TT113Ao00" w:hAnsi="Arial" w:cs="Arial"/>
                <w:sz w:val="26"/>
                <w:szCs w:val="26"/>
                <w:lang w:val="en-US" w:eastAsia="ru-RU"/>
              </w:rPr>
            </w:pPr>
            <w:r w:rsidRPr="00A234D8">
              <w:rPr>
                <w:rFonts w:ascii="Arial" w:hAnsi="Arial" w:cs="Arial"/>
                <w:sz w:val="26"/>
                <w:szCs w:val="26"/>
                <w:lang w:val="en-US" w:eastAsia="uk-UA"/>
              </w:rPr>
              <w:t>CPSS</w:t>
            </w:r>
          </w:p>
        </w:tc>
        <w:tc>
          <w:tcPr>
            <w:tcW w:w="567" w:type="dxa"/>
          </w:tcPr>
          <w:p w14:paraId="4CBC5CCC"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7140E80E" w14:textId="77777777" w:rsidR="00A24815" w:rsidRPr="00A234D8" w:rsidRDefault="00A24815" w:rsidP="00027CA4">
            <w:pPr>
              <w:keepLines/>
              <w:suppressAutoHyphens/>
              <w:spacing w:after="0" w:line="240" w:lineRule="auto"/>
              <w:rPr>
                <w:rFonts w:ascii="Arial" w:eastAsia="TT113Ao00" w:hAnsi="Arial" w:cs="Arial"/>
                <w:sz w:val="26"/>
                <w:szCs w:val="26"/>
                <w:lang w:val="en-US" w:eastAsia="ru-RU"/>
              </w:rPr>
            </w:pPr>
            <w:r w:rsidRPr="00A234D8">
              <w:rPr>
                <w:rFonts w:ascii="Arial" w:hAnsi="Arial" w:cs="Arial"/>
                <w:sz w:val="26"/>
                <w:szCs w:val="26"/>
                <w:lang w:val="en-US" w:eastAsia="ru-RU"/>
              </w:rPr>
              <w:t xml:space="preserve">Containment Prestressing System  </w:t>
            </w:r>
          </w:p>
        </w:tc>
      </w:tr>
      <w:tr w:rsidR="00A24815" w:rsidRPr="00A234D8" w14:paraId="2052D60F" w14:textId="77777777" w:rsidTr="000E646A">
        <w:tc>
          <w:tcPr>
            <w:tcW w:w="3403" w:type="dxa"/>
          </w:tcPr>
          <w:p w14:paraId="1B9C703D"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Energoatom </w:t>
            </w:r>
          </w:p>
        </w:tc>
        <w:tc>
          <w:tcPr>
            <w:tcW w:w="567" w:type="dxa"/>
          </w:tcPr>
          <w:p w14:paraId="5B8A86CF"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6C62AB4F"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National Atomic Energy Generating Company “Energoatom” </w:t>
            </w:r>
          </w:p>
        </w:tc>
      </w:tr>
      <w:tr w:rsidR="00A24815" w:rsidRPr="00A234D8" w14:paraId="42F215DF" w14:textId="77777777" w:rsidTr="000E646A">
        <w:trPr>
          <w:trHeight w:val="56"/>
        </w:trPr>
        <w:tc>
          <w:tcPr>
            <w:tcW w:w="3403" w:type="dxa"/>
          </w:tcPr>
          <w:p w14:paraId="24EAC7B5"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eastAsia="Times New Roman" w:hAnsi="Arial" w:cs="Arial"/>
                <w:sz w:val="26"/>
                <w:szCs w:val="26"/>
                <w:lang w:val="en-US" w:eastAsia="ru-RU"/>
              </w:rPr>
              <w:t>ENSREG</w:t>
            </w:r>
          </w:p>
        </w:tc>
        <w:tc>
          <w:tcPr>
            <w:tcW w:w="567" w:type="dxa"/>
          </w:tcPr>
          <w:p w14:paraId="5DFC1E74"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eastAsia="Times New Roman" w:hAnsi="Arial" w:cs="Arial"/>
                <w:sz w:val="26"/>
                <w:szCs w:val="26"/>
                <w:lang w:val="en-US" w:eastAsia="ru-RU"/>
              </w:rPr>
              <w:t>–</w:t>
            </w:r>
          </w:p>
        </w:tc>
        <w:tc>
          <w:tcPr>
            <w:tcW w:w="5778" w:type="dxa"/>
          </w:tcPr>
          <w:p w14:paraId="2C292EB8"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eastAsia="Times New Roman" w:hAnsi="Arial" w:cs="Arial"/>
                <w:sz w:val="26"/>
                <w:szCs w:val="26"/>
                <w:lang w:val="en-US" w:eastAsia="ru-RU"/>
              </w:rPr>
              <w:t xml:space="preserve">European Nuclear Safety Regulators Group </w:t>
            </w:r>
          </w:p>
        </w:tc>
      </w:tr>
      <w:tr w:rsidR="00A24815" w:rsidRPr="00A234D8" w14:paraId="5BE72C78" w14:textId="77777777" w:rsidTr="000E646A">
        <w:trPr>
          <w:trHeight w:val="56"/>
        </w:trPr>
        <w:tc>
          <w:tcPr>
            <w:tcW w:w="3403" w:type="dxa"/>
          </w:tcPr>
          <w:p w14:paraId="5C3DDB5C"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Euratom</w:t>
            </w:r>
          </w:p>
        </w:tc>
        <w:tc>
          <w:tcPr>
            <w:tcW w:w="567" w:type="dxa"/>
          </w:tcPr>
          <w:p w14:paraId="4C153FF9"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66440E58"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European Atomic Energy Community, EAEC </w:t>
            </w:r>
          </w:p>
        </w:tc>
      </w:tr>
      <w:tr w:rsidR="00A24815" w:rsidRPr="00A234D8" w14:paraId="4F5FBD0E" w14:textId="77777777" w:rsidTr="000E646A">
        <w:tc>
          <w:tcPr>
            <w:tcW w:w="3403" w:type="dxa"/>
            <w:shd w:val="clear" w:color="auto" w:fill="auto"/>
          </w:tcPr>
          <w:p w14:paraId="4EA1E404"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I&amp;C</w:t>
            </w:r>
          </w:p>
        </w:tc>
        <w:tc>
          <w:tcPr>
            <w:tcW w:w="567" w:type="dxa"/>
            <w:shd w:val="clear" w:color="auto" w:fill="auto"/>
          </w:tcPr>
          <w:p w14:paraId="33B540ED"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shd w:val="clear" w:color="auto" w:fill="auto"/>
          </w:tcPr>
          <w:p w14:paraId="4B8884E9"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Instrumentation and Control </w:t>
            </w:r>
          </w:p>
        </w:tc>
      </w:tr>
      <w:tr w:rsidR="00A24815" w:rsidRPr="00A234D8" w14:paraId="72872170" w14:textId="77777777" w:rsidTr="000E646A">
        <w:trPr>
          <w:trHeight w:val="56"/>
        </w:trPr>
        <w:tc>
          <w:tcPr>
            <w:tcW w:w="3403" w:type="dxa"/>
          </w:tcPr>
          <w:p w14:paraId="26E496D5"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IAEA</w:t>
            </w:r>
          </w:p>
        </w:tc>
        <w:tc>
          <w:tcPr>
            <w:tcW w:w="567" w:type="dxa"/>
          </w:tcPr>
          <w:p w14:paraId="2A7B2D91"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eastAsia="ru-RU"/>
              </w:rPr>
              <w:t>–</w:t>
            </w:r>
          </w:p>
        </w:tc>
        <w:tc>
          <w:tcPr>
            <w:tcW w:w="5778" w:type="dxa"/>
          </w:tcPr>
          <w:p w14:paraId="528FD264"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International Atomic Energy Agency </w:t>
            </w:r>
          </w:p>
        </w:tc>
      </w:tr>
      <w:tr w:rsidR="00A24815" w:rsidRPr="00A234D8" w14:paraId="006B95F9" w14:textId="77777777" w:rsidTr="000E646A">
        <w:trPr>
          <w:trHeight w:val="56"/>
        </w:trPr>
        <w:tc>
          <w:tcPr>
            <w:tcW w:w="3403" w:type="dxa"/>
          </w:tcPr>
          <w:p w14:paraId="451AC118"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eastAsia="Times New Roman" w:hAnsi="Arial" w:cs="Arial"/>
                <w:sz w:val="26"/>
                <w:szCs w:val="26"/>
                <w:lang w:val="en-US" w:eastAsia="ru-RU"/>
              </w:rPr>
              <w:t>IGALL</w:t>
            </w:r>
          </w:p>
        </w:tc>
        <w:tc>
          <w:tcPr>
            <w:tcW w:w="567" w:type="dxa"/>
          </w:tcPr>
          <w:p w14:paraId="2E6E95DA"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eastAsia="Times New Roman" w:hAnsi="Arial" w:cs="Arial"/>
                <w:sz w:val="26"/>
                <w:szCs w:val="26"/>
                <w:lang w:val="en-US" w:eastAsia="ru-RU"/>
              </w:rPr>
              <w:t>–</w:t>
            </w:r>
          </w:p>
        </w:tc>
        <w:tc>
          <w:tcPr>
            <w:tcW w:w="5778" w:type="dxa"/>
          </w:tcPr>
          <w:p w14:paraId="6377A7C1"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eastAsia="Times New Roman" w:hAnsi="Arial" w:cs="Arial"/>
                <w:sz w:val="26"/>
                <w:szCs w:val="26"/>
                <w:lang w:val="en-US" w:eastAsia="ru-RU"/>
              </w:rPr>
              <w:t xml:space="preserve">International Generic Ageing Lessons Learned </w:t>
            </w:r>
          </w:p>
        </w:tc>
      </w:tr>
      <w:tr w:rsidR="00A24815" w:rsidRPr="00A234D8" w14:paraId="77151665" w14:textId="77777777" w:rsidTr="000E646A">
        <w:tc>
          <w:tcPr>
            <w:tcW w:w="3403" w:type="dxa"/>
          </w:tcPr>
          <w:p w14:paraId="3A65126D" w14:textId="77777777" w:rsidR="00A24815" w:rsidRPr="00A234D8" w:rsidRDefault="00A24815" w:rsidP="00024DCC">
            <w:pPr>
              <w:keepLines/>
              <w:suppressAutoHyphens/>
              <w:spacing w:after="0" w:line="240" w:lineRule="auto"/>
              <w:rPr>
                <w:rFonts w:ascii="Arial" w:hAnsi="Arial" w:cs="Arial"/>
                <w:sz w:val="26"/>
                <w:szCs w:val="26"/>
                <w:lang w:val="en-US"/>
              </w:rPr>
            </w:pPr>
            <w:r w:rsidRPr="00A234D8">
              <w:rPr>
                <w:rFonts w:ascii="Arial" w:hAnsi="Arial" w:cs="Arial"/>
                <w:sz w:val="26"/>
                <w:szCs w:val="26"/>
                <w:lang w:val="en-US"/>
              </w:rPr>
              <w:t>LTO</w:t>
            </w:r>
          </w:p>
        </w:tc>
        <w:tc>
          <w:tcPr>
            <w:tcW w:w="567" w:type="dxa"/>
          </w:tcPr>
          <w:p w14:paraId="5280B671"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2EE3DFFF" w14:textId="77777777" w:rsidR="00A24815" w:rsidRPr="00A234D8" w:rsidRDefault="00A24815" w:rsidP="00024DCC">
            <w:pPr>
              <w:keepLines/>
              <w:suppressAutoHyphens/>
              <w:spacing w:after="0" w:line="240" w:lineRule="auto"/>
              <w:rPr>
                <w:rFonts w:ascii="Arial" w:hAnsi="Arial" w:cs="Arial"/>
                <w:sz w:val="26"/>
                <w:szCs w:val="26"/>
                <w:lang w:val="en-US"/>
              </w:rPr>
            </w:pPr>
            <w:r w:rsidRPr="00A234D8">
              <w:rPr>
                <w:rFonts w:ascii="Arial" w:hAnsi="Arial" w:cs="Arial"/>
                <w:sz w:val="26"/>
                <w:szCs w:val="26"/>
                <w:lang w:val="en-US"/>
              </w:rPr>
              <w:t xml:space="preserve">Long-Term Operation </w:t>
            </w:r>
          </w:p>
        </w:tc>
      </w:tr>
      <w:tr w:rsidR="00A24815" w:rsidRPr="00A234D8" w14:paraId="60696473" w14:textId="77777777" w:rsidTr="000E646A">
        <w:tc>
          <w:tcPr>
            <w:tcW w:w="3403" w:type="dxa"/>
          </w:tcPr>
          <w:p w14:paraId="7F091BF2"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NDI</w:t>
            </w:r>
          </w:p>
        </w:tc>
        <w:tc>
          <w:tcPr>
            <w:tcW w:w="567" w:type="dxa"/>
          </w:tcPr>
          <w:p w14:paraId="1B820B7A"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66FF04D6"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Nondestructive Inspection </w:t>
            </w:r>
          </w:p>
        </w:tc>
      </w:tr>
      <w:tr w:rsidR="00A24815" w:rsidRPr="00A234D8" w14:paraId="1FC6F954" w14:textId="77777777" w:rsidTr="000E646A">
        <w:tc>
          <w:tcPr>
            <w:tcW w:w="3403" w:type="dxa"/>
          </w:tcPr>
          <w:p w14:paraId="463F8065" w14:textId="77777777" w:rsidR="00A24815" w:rsidRPr="00A234D8" w:rsidRDefault="00A24815" w:rsidP="001B1643">
            <w:pPr>
              <w:keepLines/>
              <w:suppressAutoHyphens/>
              <w:spacing w:after="0" w:line="240" w:lineRule="auto"/>
              <w:rPr>
                <w:rFonts w:ascii="Arial" w:eastAsia="Times New Roman" w:hAnsi="Arial" w:cs="Arial"/>
                <w:sz w:val="26"/>
                <w:szCs w:val="26"/>
                <w:lang w:val="en-US" w:eastAsia="ru-RU"/>
              </w:rPr>
            </w:pPr>
            <w:r w:rsidRPr="00A234D8">
              <w:rPr>
                <w:rFonts w:ascii="Arial" w:eastAsia="Times New Roman" w:hAnsi="Arial" w:cs="Arial"/>
                <w:sz w:val="26"/>
                <w:szCs w:val="26"/>
                <w:lang w:val="en-US" w:eastAsia="ru-RU"/>
              </w:rPr>
              <w:t xml:space="preserve">NPP </w:t>
            </w:r>
          </w:p>
        </w:tc>
        <w:tc>
          <w:tcPr>
            <w:tcW w:w="567" w:type="dxa"/>
          </w:tcPr>
          <w:p w14:paraId="0D2D7CC2"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2517DEB1" w14:textId="77777777" w:rsidR="00A24815" w:rsidRPr="00A234D8" w:rsidRDefault="00A24815" w:rsidP="001B1643">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Nuclear Power Plant </w:t>
            </w:r>
          </w:p>
        </w:tc>
      </w:tr>
      <w:tr w:rsidR="00A24815" w:rsidRPr="00A234D8" w14:paraId="6E58F1FD" w14:textId="77777777" w:rsidTr="000E646A">
        <w:tc>
          <w:tcPr>
            <w:tcW w:w="3403" w:type="dxa"/>
          </w:tcPr>
          <w:p w14:paraId="2F57DADE" w14:textId="77777777" w:rsidR="00A24815" w:rsidRPr="00A234D8" w:rsidRDefault="00A24815" w:rsidP="00024DCC">
            <w:pPr>
              <w:keepLines/>
              <w:suppressAutoHyphens/>
              <w:spacing w:after="0" w:line="240" w:lineRule="auto"/>
              <w:rPr>
                <w:rFonts w:ascii="Arial" w:eastAsia="Times New Roman" w:hAnsi="Arial" w:cs="Arial"/>
                <w:spacing w:val="-6"/>
                <w:sz w:val="26"/>
                <w:szCs w:val="26"/>
                <w:lang w:val="en-US" w:eastAsia="uk-UA"/>
              </w:rPr>
            </w:pPr>
            <w:r w:rsidRPr="00A234D8">
              <w:rPr>
                <w:rFonts w:ascii="Arial" w:eastAsia="Times New Roman" w:hAnsi="Arial" w:cs="Arial"/>
                <w:spacing w:val="-6"/>
                <w:sz w:val="26"/>
                <w:szCs w:val="26"/>
                <w:lang w:val="en-US" w:eastAsia="uk-UA"/>
              </w:rPr>
              <w:t>NRI</w:t>
            </w:r>
          </w:p>
        </w:tc>
        <w:tc>
          <w:tcPr>
            <w:tcW w:w="567" w:type="dxa"/>
          </w:tcPr>
          <w:p w14:paraId="587437D6" w14:textId="77777777" w:rsidR="00A24815" w:rsidRPr="00A234D8" w:rsidRDefault="00A24815" w:rsidP="000E646A">
            <w:pPr>
              <w:keepLines/>
              <w:suppressAutoHyphens/>
              <w:spacing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7D8EE7A0"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Nuclear Research Institute of the National Academy of Sciences of Ukraine </w:t>
            </w:r>
          </w:p>
        </w:tc>
      </w:tr>
      <w:tr w:rsidR="00A24815" w:rsidRPr="00A234D8" w14:paraId="7E20EB86" w14:textId="77777777" w:rsidTr="000E646A">
        <w:tc>
          <w:tcPr>
            <w:tcW w:w="3403" w:type="dxa"/>
          </w:tcPr>
          <w:p w14:paraId="65486354"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rPr>
              <w:t>NRR</w:t>
            </w:r>
          </w:p>
        </w:tc>
        <w:tc>
          <w:tcPr>
            <w:tcW w:w="567" w:type="dxa"/>
          </w:tcPr>
          <w:p w14:paraId="2517876D"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12B32862"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rPr>
              <w:t xml:space="preserve">Nuclear Research Reactor  </w:t>
            </w:r>
          </w:p>
        </w:tc>
      </w:tr>
      <w:tr w:rsidR="00A24815" w:rsidRPr="00A234D8" w14:paraId="4C0E523D" w14:textId="77777777" w:rsidTr="000E646A">
        <w:tc>
          <w:tcPr>
            <w:tcW w:w="3403" w:type="dxa"/>
          </w:tcPr>
          <w:p w14:paraId="4FF86F29"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NRS</w:t>
            </w:r>
          </w:p>
        </w:tc>
        <w:tc>
          <w:tcPr>
            <w:tcW w:w="567" w:type="dxa"/>
          </w:tcPr>
          <w:p w14:paraId="08CD5EED"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49BF5435"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Nuclear and Radiation Safety </w:t>
            </w:r>
          </w:p>
        </w:tc>
      </w:tr>
      <w:tr w:rsidR="00A24815" w:rsidRPr="00A234D8" w14:paraId="3F38DECA" w14:textId="77777777" w:rsidTr="000E646A">
        <w:trPr>
          <w:trHeight w:val="56"/>
        </w:trPr>
        <w:tc>
          <w:tcPr>
            <w:tcW w:w="3403" w:type="dxa"/>
          </w:tcPr>
          <w:p w14:paraId="5C75D7F5"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PWR</w:t>
            </w:r>
          </w:p>
        </w:tc>
        <w:tc>
          <w:tcPr>
            <w:tcW w:w="567" w:type="dxa"/>
          </w:tcPr>
          <w:p w14:paraId="2FEABE20" w14:textId="77777777" w:rsidR="00A24815" w:rsidRPr="00A234D8" w:rsidRDefault="00A24815" w:rsidP="000E646A">
            <w:pPr>
              <w:keepLines/>
              <w:suppressAutoHyphens/>
              <w:spacing w:after="0" w:line="240" w:lineRule="auto"/>
              <w:jc w:val="center"/>
              <w:rPr>
                <w:rFonts w:ascii="Arial" w:hAnsi="Arial" w:cs="Arial"/>
                <w:sz w:val="26"/>
                <w:szCs w:val="26"/>
                <w:lang w:val="en-US" w:eastAsia="ru-RU"/>
              </w:rPr>
            </w:pPr>
            <w:r w:rsidRPr="00A234D8">
              <w:rPr>
                <w:rFonts w:ascii="Arial" w:eastAsia="Times New Roman" w:hAnsi="Arial" w:cs="Arial"/>
                <w:sz w:val="26"/>
                <w:szCs w:val="26"/>
                <w:lang w:val="en-US" w:eastAsia="ru-RU"/>
              </w:rPr>
              <w:t>–</w:t>
            </w:r>
          </w:p>
        </w:tc>
        <w:tc>
          <w:tcPr>
            <w:tcW w:w="5778" w:type="dxa"/>
          </w:tcPr>
          <w:p w14:paraId="5B8CAF95"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Pressurized Water Reactor</w:t>
            </w:r>
          </w:p>
        </w:tc>
      </w:tr>
      <w:tr w:rsidR="00A24815" w:rsidRPr="00A234D8" w14:paraId="3C5C7607" w14:textId="77777777" w:rsidTr="000E646A">
        <w:tc>
          <w:tcPr>
            <w:tcW w:w="3403" w:type="dxa"/>
          </w:tcPr>
          <w:p w14:paraId="03C7C84C" w14:textId="77777777" w:rsidR="00A24815" w:rsidRPr="00A234D8" w:rsidRDefault="00A24815" w:rsidP="00024DCC">
            <w:pPr>
              <w:pStyle w:val="a"/>
              <w:keepLines/>
              <w:widowControl/>
              <w:suppressAutoHyphens/>
              <w:ind w:left="0" w:firstLine="0"/>
              <w:jc w:val="both"/>
              <w:rPr>
                <w:rFonts w:ascii="Arial" w:hAnsi="Arial" w:cs="Arial"/>
                <w:szCs w:val="26"/>
                <w:lang w:val="en-US"/>
              </w:rPr>
            </w:pPr>
            <w:r w:rsidRPr="00A234D8">
              <w:rPr>
                <w:rFonts w:ascii="Arial" w:hAnsi="Arial" w:cs="Arial"/>
                <w:szCs w:val="26"/>
                <w:lang w:val="en-US"/>
              </w:rPr>
              <w:t>RPV</w:t>
            </w:r>
          </w:p>
        </w:tc>
        <w:tc>
          <w:tcPr>
            <w:tcW w:w="567" w:type="dxa"/>
          </w:tcPr>
          <w:p w14:paraId="225BC814"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36177125" w14:textId="77777777" w:rsidR="00A24815" w:rsidRPr="00A234D8" w:rsidRDefault="00A24815" w:rsidP="00024DCC">
            <w:pPr>
              <w:pStyle w:val="a"/>
              <w:keepLines/>
              <w:widowControl/>
              <w:suppressAutoHyphens/>
              <w:ind w:left="0" w:firstLine="0"/>
              <w:jc w:val="both"/>
              <w:rPr>
                <w:rFonts w:ascii="Arial" w:hAnsi="Arial" w:cs="Arial"/>
                <w:szCs w:val="26"/>
                <w:lang w:val="en-US"/>
              </w:rPr>
            </w:pPr>
            <w:r w:rsidRPr="00A234D8">
              <w:rPr>
                <w:rFonts w:ascii="Arial" w:hAnsi="Arial" w:cs="Arial"/>
                <w:szCs w:val="26"/>
                <w:lang w:val="en-US"/>
              </w:rPr>
              <w:t xml:space="preserve">Reactor Pressure Vessel </w:t>
            </w:r>
          </w:p>
        </w:tc>
      </w:tr>
      <w:tr w:rsidR="00A24815" w:rsidRPr="00A234D8" w14:paraId="1232A3EF" w14:textId="77777777" w:rsidTr="000E646A">
        <w:tc>
          <w:tcPr>
            <w:tcW w:w="3403" w:type="dxa"/>
          </w:tcPr>
          <w:p w14:paraId="4228BF5D"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SNRIU</w:t>
            </w:r>
          </w:p>
        </w:tc>
        <w:tc>
          <w:tcPr>
            <w:tcW w:w="567" w:type="dxa"/>
          </w:tcPr>
          <w:p w14:paraId="30421DF1"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73836124"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State Nuclear Regulatory Inspectorate of Ukraine </w:t>
            </w:r>
          </w:p>
        </w:tc>
      </w:tr>
      <w:tr w:rsidR="00A24815" w:rsidRPr="00A234D8" w14:paraId="1D1495E1" w14:textId="77777777" w:rsidTr="000E646A">
        <w:tc>
          <w:tcPr>
            <w:tcW w:w="3403" w:type="dxa"/>
          </w:tcPr>
          <w:p w14:paraId="3BC7B30F" w14:textId="77777777" w:rsidR="00A24815" w:rsidRPr="00A234D8" w:rsidRDefault="00A24815" w:rsidP="00024DCC">
            <w:pPr>
              <w:keepLines/>
              <w:suppressAutoHyphens/>
              <w:spacing w:after="0" w:line="240" w:lineRule="auto"/>
              <w:rPr>
                <w:rFonts w:ascii="Arial" w:hAnsi="Arial" w:cs="Arial"/>
                <w:sz w:val="26"/>
                <w:szCs w:val="26"/>
                <w:lang w:val="en-US"/>
              </w:rPr>
            </w:pPr>
            <w:r w:rsidRPr="00A234D8">
              <w:rPr>
                <w:rFonts w:ascii="Arial" w:hAnsi="Arial" w:cs="Arial"/>
                <w:sz w:val="26"/>
                <w:szCs w:val="26"/>
                <w:lang w:val="en-US" w:eastAsia="ru-RU"/>
              </w:rPr>
              <w:t xml:space="preserve">SSTC NRS </w:t>
            </w:r>
          </w:p>
        </w:tc>
        <w:tc>
          <w:tcPr>
            <w:tcW w:w="567" w:type="dxa"/>
          </w:tcPr>
          <w:p w14:paraId="772D18DE"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181FF55C" w14:textId="77777777" w:rsidR="00A24815" w:rsidRPr="00A234D8" w:rsidRDefault="00A24815" w:rsidP="00024DCC">
            <w:pPr>
              <w:keepLines/>
              <w:suppressAutoHyphens/>
              <w:spacing w:after="0" w:line="240" w:lineRule="auto"/>
              <w:rPr>
                <w:rFonts w:ascii="Arial" w:hAnsi="Arial" w:cs="Arial"/>
                <w:sz w:val="26"/>
                <w:szCs w:val="26"/>
                <w:lang w:val="en-US"/>
              </w:rPr>
            </w:pPr>
            <w:r w:rsidRPr="00A234D8">
              <w:rPr>
                <w:rFonts w:ascii="Arial" w:hAnsi="Arial" w:cs="Arial"/>
                <w:sz w:val="26"/>
                <w:szCs w:val="26"/>
                <w:lang w:val="en-US" w:eastAsia="ru-RU"/>
              </w:rPr>
              <w:t xml:space="preserve">State Enterprise “State Scientific and Technical Center for Nuclear and Radiation Safety” </w:t>
            </w:r>
          </w:p>
        </w:tc>
      </w:tr>
      <w:tr w:rsidR="00A24815" w:rsidRPr="00A234D8" w14:paraId="2583D78D" w14:textId="77777777" w:rsidTr="000E646A">
        <w:tc>
          <w:tcPr>
            <w:tcW w:w="3403" w:type="dxa"/>
          </w:tcPr>
          <w:p w14:paraId="39C688D8" w14:textId="77777777" w:rsidR="00A24815" w:rsidRPr="00A234D8" w:rsidRDefault="00A24815" w:rsidP="00680EE4">
            <w:pPr>
              <w:pStyle w:val="a"/>
              <w:keepLines/>
              <w:widowControl/>
              <w:suppressAutoHyphens/>
              <w:ind w:left="0" w:firstLine="0"/>
              <w:jc w:val="both"/>
              <w:rPr>
                <w:rFonts w:ascii="Arial" w:hAnsi="Arial" w:cs="Arial"/>
                <w:szCs w:val="26"/>
                <w:lang w:val="en-US"/>
              </w:rPr>
            </w:pPr>
            <w:r w:rsidRPr="00A234D8">
              <w:rPr>
                <w:rFonts w:ascii="Arial" w:hAnsi="Arial" w:cs="Arial"/>
                <w:szCs w:val="26"/>
                <w:lang w:val="en-US"/>
              </w:rPr>
              <w:t>TCA</w:t>
            </w:r>
          </w:p>
        </w:tc>
        <w:tc>
          <w:tcPr>
            <w:tcW w:w="567" w:type="dxa"/>
          </w:tcPr>
          <w:p w14:paraId="107C917A"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15E5A1FB" w14:textId="77777777" w:rsidR="00A24815" w:rsidRPr="00A234D8" w:rsidRDefault="00A24815" w:rsidP="00680EE4">
            <w:pPr>
              <w:pStyle w:val="a"/>
              <w:keepLines/>
              <w:widowControl/>
              <w:suppressAutoHyphens/>
              <w:ind w:left="0" w:firstLine="0"/>
              <w:jc w:val="both"/>
              <w:rPr>
                <w:rFonts w:ascii="Arial" w:hAnsi="Arial" w:cs="Arial"/>
                <w:szCs w:val="26"/>
                <w:lang w:val="en-US"/>
              </w:rPr>
            </w:pPr>
            <w:r w:rsidRPr="00A234D8">
              <w:rPr>
                <w:rFonts w:ascii="Arial" w:hAnsi="Arial" w:cs="Arial"/>
                <w:szCs w:val="26"/>
                <w:lang w:val="en-US"/>
              </w:rPr>
              <w:t xml:space="preserve">Technical Condition Assessment </w:t>
            </w:r>
          </w:p>
        </w:tc>
      </w:tr>
      <w:tr w:rsidR="00A24815" w:rsidRPr="00A234D8" w14:paraId="153D4161" w14:textId="77777777" w:rsidTr="000E646A">
        <w:trPr>
          <w:trHeight w:val="56"/>
        </w:trPr>
        <w:tc>
          <w:tcPr>
            <w:tcW w:w="3403" w:type="dxa"/>
          </w:tcPr>
          <w:p w14:paraId="4DF10CFF"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TLAA</w:t>
            </w:r>
          </w:p>
        </w:tc>
        <w:tc>
          <w:tcPr>
            <w:tcW w:w="567" w:type="dxa"/>
          </w:tcPr>
          <w:p w14:paraId="338C6522"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eastAsia="ru-RU"/>
              </w:rPr>
              <w:t>–</w:t>
            </w:r>
          </w:p>
        </w:tc>
        <w:tc>
          <w:tcPr>
            <w:tcW w:w="5778" w:type="dxa"/>
          </w:tcPr>
          <w:p w14:paraId="2C10A2AB"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Time Limited Ageing Analysis </w:t>
            </w:r>
          </w:p>
        </w:tc>
      </w:tr>
      <w:tr w:rsidR="00A24815" w:rsidRPr="00A234D8" w14:paraId="421D3106" w14:textId="77777777" w:rsidTr="000E646A">
        <w:tc>
          <w:tcPr>
            <w:tcW w:w="3403" w:type="dxa"/>
          </w:tcPr>
          <w:p w14:paraId="6A01F61C" w14:textId="77777777" w:rsidR="00A24815" w:rsidRPr="00A234D8" w:rsidRDefault="00A24815" w:rsidP="00024DCC">
            <w:pPr>
              <w:keepLines/>
              <w:suppressAutoHyphens/>
              <w:spacing w:after="0" w:line="240" w:lineRule="auto"/>
              <w:rPr>
                <w:rFonts w:ascii="Arial" w:eastAsia="Times New Roman" w:hAnsi="Arial" w:cs="Arial"/>
                <w:sz w:val="26"/>
                <w:szCs w:val="26"/>
                <w:lang w:val="en-US" w:eastAsia="ru-RU"/>
              </w:rPr>
            </w:pPr>
            <w:r w:rsidRPr="00A234D8">
              <w:rPr>
                <w:rFonts w:ascii="Arial" w:eastAsia="Times New Roman" w:hAnsi="Arial" w:cs="Arial"/>
                <w:sz w:val="26"/>
                <w:szCs w:val="26"/>
                <w:lang w:val="en-US" w:eastAsia="ru-RU"/>
              </w:rPr>
              <w:t>VVER</w:t>
            </w:r>
          </w:p>
        </w:tc>
        <w:tc>
          <w:tcPr>
            <w:tcW w:w="567" w:type="dxa"/>
          </w:tcPr>
          <w:p w14:paraId="684B8223"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33CC5D1F" w14:textId="77777777" w:rsidR="00A24815" w:rsidRPr="00A234D8" w:rsidRDefault="00A24815" w:rsidP="00024DCC">
            <w:pPr>
              <w:keepLines/>
              <w:suppressAutoHyphens/>
              <w:spacing w:after="0" w:line="240" w:lineRule="auto"/>
              <w:rPr>
                <w:rFonts w:ascii="Arial" w:eastAsia="Times New Roman" w:hAnsi="Arial" w:cs="Arial"/>
                <w:sz w:val="26"/>
                <w:szCs w:val="26"/>
                <w:lang w:val="en-US" w:eastAsia="ru-RU"/>
              </w:rPr>
            </w:pPr>
            <w:r w:rsidRPr="00A234D8">
              <w:rPr>
                <w:rFonts w:ascii="Arial" w:eastAsia="Times New Roman" w:hAnsi="Arial" w:cs="Arial"/>
                <w:sz w:val="26"/>
                <w:szCs w:val="26"/>
                <w:lang w:val="en-US" w:eastAsia="ru-RU"/>
              </w:rPr>
              <w:t xml:space="preserve">Water-Cooled Water-Moderated Power Reactor </w:t>
            </w:r>
          </w:p>
        </w:tc>
      </w:tr>
      <w:tr w:rsidR="00A24815" w:rsidRPr="00A234D8" w14:paraId="68FE6438" w14:textId="77777777" w:rsidTr="000E646A">
        <w:trPr>
          <w:trHeight w:val="56"/>
        </w:trPr>
        <w:tc>
          <w:tcPr>
            <w:tcW w:w="3403" w:type="dxa"/>
          </w:tcPr>
          <w:p w14:paraId="74EE86F2"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WENRA</w:t>
            </w:r>
          </w:p>
        </w:tc>
        <w:tc>
          <w:tcPr>
            <w:tcW w:w="567" w:type="dxa"/>
          </w:tcPr>
          <w:p w14:paraId="7DBBF4F6"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2EB175BB"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West-European Nuclear Regulators Association </w:t>
            </w:r>
          </w:p>
        </w:tc>
      </w:tr>
    </w:tbl>
    <w:p w14:paraId="4DC3BE79" w14:textId="77777777" w:rsidR="00B766A7" w:rsidRPr="00A234D8" w:rsidRDefault="00B766A7" w:rsidP="000E646A">
      <w:pPr>
        <w:keepLines/>
        <w:suppressAutoHyphens/>
        <w:spacing w:line="240" w:lineRule="auto"/>
        <w:rPr>
          <w:lang w:val="en-US"/>
        </w:rPr>
      </w:pPr>
    </w:p>
    <w:p w14:paraId="63B2F49F" w14:textId="5B92B552" w:rsidR="00CD5430" w:rsidRPr="00A234D8" w:rsidRDefault="00027CA4" w:rsidP="000E646A">
      <w:pPr>
        <w:pStyle w:val="Heading1"/>
        <w:numPr>
          <w:ilvl w:val="0"/>
          <w:numId w:val="0"/>
        </w:numPr>
        <w:suppressAutoHyphens/>
        <w:ind w:firstLine="567"/>
        <w:rPr>
          <w:lang w:val="en-US" w:eastAsia="uk-UA"/>
        </w:rPr>
      </w:pPr>
      <w:bookmarkStart w:id="2" w:name="_Toc20226049"/>
      <w:r w:rsidRPr="00A234D8">
        <w:rPr>
          <w:lang w:val="en-US" w:eastAsia="uk-UA"/>
        </w:rPr>
        <w:t>INTRODUCTION</w:t>
      </w:r>
      <w:bookmarkEnd w:id="2"/>
    </w:p>
    <w:p w14:paraId="2642EF45" w14:textId="74F474EE" w:rsidR="00027CA4" w:rsidRPr="00A234D8" w:rsidRDefault="00027CA4"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In 2017, Ukraine joined the first topical peer review arranged by the European Commission based on proposals of the Western European Nuclear Regulators Association (WENRA) </w:t>
      </w:r>
      <w:r w:rsidR="0024539F" w:rsidRPr="00A234D8">
        <w:rPr>
          <w:rFonts w:cs="Arial"/>
          <w:sz w:val="26"/>
          <w:szCs w:val="26"/>
          <w:lang w:val="en-US"/>
        </w:rPr>
        <w:t xml:space="preserve">that were approved by the European Nuclear Safety Regulators Group (ENSREG) for the “ageing management” area. </w:t>
      </w:r>
    </w:p>
    <w:p w14:paraId="6136C046" w14:textId="50DC57E1" w:rsidR="0024539F" w:rsidRPr="00A234D8" w:rsidRDefault="0024539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review covered NPP units and research reactors with power more than 1 MW in operation as of 31 December 2017 or under construction as of 31 December 2016. </w:t>
      </w:r>
    </w:p>
    <w:p w14:paraId="091FB12E" w14:textId="6D05CF22" w:rsidR="006D13E9" w:rsidRPr="00A234D8" w:rsidRDefault="00752BF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Within these activities, </w:t>
      </w:r>
      <w:r w:rsidR="006D13E9" w:rsidRPr="00A234D8">
        <w:rPr>
          <w:rFonts w:cs="Arial"/>
          <w:sz w:val="26"/>
          <w:szCs w:val="26"/>
          <w:lang w:val="en-US"/>
        </w:rPr>
        <w:t>with</w:t>
      </w:r>
      <w:r w:rsidRPr="00A234D8">
        <w:rPr>
          <w:rFonts w:cs="Arial"/>
          <w:sz w:val="26"/>
          <w:szCs w:val="26"/>
          <w:lang w:val="en-US"/>
        </w:rPr>
        <w:t xml:space="preserve"> the support of the SSTC NRS, Energoatom and Nuclear Research Institute of the National Academy of Sciences of Ukraine, the SNRIU developed </w:t>
      </w:r>
      <w:r w:rsidR="006D13E9" w:rsidRPr="00A234D8">
        <w:rPr>
          <w:rFonts w:cs="Arial"/>
          <w:sz w:val="26"/>
          <w:szCs w:val="26"/>
          <w:lang w:val="en-US"/>
        </w:rPr>
        <w:t xml:space="preserve">the National Report on the First Topical Peer Review on Ageing Management </w:t>
      </w:r>
      <w:r w:rsidR="006D13E9" w:rsidRPr="00A234D8">
        <w:rPr>
          <w:rFonts w:cs="Arial"/>
          <w:sz w:val="26"/>
          <w:szCs w:val="26"/>
          <w:lang w:val="en-US"/>
        </w:rPr>
        <w:fldChar w:fldCharType="begin"/>
      </w:r>
      <w:r w:rsidR="006D13E9" w:rsidRPr="00A234D8">
        <w:rPr>
          <w:rFonts w:cs="Arial"/>
          <w:sz w:val="26"/>
          <w:szCs w:val="26"/>
          <w:lang w:val="en-US"/>
        </w:rPr>
        <w:instrText xml:space="preserve"> REF _Ref13903184 \w \h  \* MERGEFORMAT </w:instrText>
      </w:r>
      <w:r w:rsidR="006D13E9" w:rsidRPr="00A234D8">
        <w:rPr>
          <w:rFonts w:cs="Arial"/>
          <w:sz w:val="26"/>
          <w:szCs w:val="26"/>
          <w:lang w:val="en-US"/>
        </w:rPr>
      </w:r>
      <w:r w:rsidR="006D13E9" w:rsidRPr="00A234D8">
        <w:rPr>
          <w:rFonts w:cs="Arial"/>
          <w:sz w:val="26"/>
          <w:szCs w:val="26"/>
          <w:lang w:val="en-US"/>
        </w:rPr>
        <w:fldChar w:fldCharType="separate"/>
      </w:r>
      <w:r w:rsidR="006D13E9" w:rsidRPr="00A234D8">
        <w:rPr>
          <w:rFonts w:cs="Arial"/>
          <w:sz w:val="26"/>
          <w:szCs w:val="26"/>
          <w:lang w:val="en-US"/>
        </w:rPr>
        <w:t>/1/</w:t>
      </w:r>
      <w:r w:rsidR="006D13E9" w:rsidRPr="00A234D8">
        <w:rPr>
          <w:rFonts w:cs="Arial"/>
          <w:sz w:val="26"/>
          <w:szCs w:val="26"/>
          <w:lang w:val="en-US"/>
        </w:rPr>
        <w:fldChar w:fldCharType="end"/>
      </w:r>
      <w:r w:rsidR="006D13E9" w:rsidRPr="00A234D8">
        <w:rPr>
          <w:rFonts w:cs="Arial"/>
          <w:sz w:val="26"/>
          <w:szCs w:val="26"/>
          <w:lang w:val="en-US"/>
        </w:rPr>
        <w:t xml:space="preserve"> in 2017 and published it on the website. This and other reports of member states were analyzed by specialized expert groups arranged by ENSREG for independent review. In general, 2300 comments and remarks were </w:t>
      </w:r>
      <w:r w:rsidR="00520D78" w:rsidRPr="00A234D8">
        <w:rPr>
          <w:rFonts w:cs="Arial"/>
          <w:sz w:val="26"/>
          <w:szCs w:val="26"/>
          <w:lang w:val="en-US"/>
        </w:rPr>
        <w:t>made</w:t>
      </w:r>
      <w:r w:rsidR="006D13E9" w:rsidRPr="00A234D8">
        <w:rPr>
          <w:rFonts w:cs="Arial"/>
          <w:sz w:val="26"/>
          <w:szCs w:val="26"/>
          <w:lang w:val="en-US"/>
        </w:rPr>
        <w:t xml:space="preserve"> on the National Reports. In May 2018, a weeklong workshop was held in Luxemburg to discuss the results of the first peer review self-assessment. According to the results of this workshop, ENSREG developed and published two reports with relevant results: </w:t>
      </w:r>
    </w:p>
    <w:p w14:paraId="18A70012" w14:textId="349307EE" w:rsidR="00BD3C0E" w:rsidRPr="00A234D8" w:rsidRDefault="00BD3C0E"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European Nuclear Safety Regulator</w:t>
      </w:r>
      <w:r w:rsidR="006D13E9" w:rsidRPr="00A234D8">
        <w:rPr>
          <w:rFonts w:ascii="Arial" w:hAnsi="Arial" w:cs="Arial"/>
          <w:sz w:val="26"/>
          <w:szCs w:val="26"/>
          <w:lang w:val="en-US"/>
        </w:rPr>
        <w:t>’</w:t>
      </w:r>
      <w:r w:rsidRPr="00A234D8">
        <w:rPr>
          <w:rFonts w:ascii="Arial" w:hAnsi="Arial" w:cs="Arial"/>
          <w:sz w:val="26"/>
          <w:szCs w:val="26"/>
          <w:lang w:val="en-US"/>
        </w:rPr>
        <w:t>s Group ENSREG 1st Topical Peer R</w:t>
      </w:r>
      <w:r w:rsidR="006D13E9" w:rsidRPr="00A234D8">
        <w:rPr>
          <w:rFonts w:ascii="Arial" w:hAnsi="Arial" w:cs="Arial"/>
          <w:sz w:val="26"/>
          <w:szCs w:val="26"/>
          <w:lang w:val="en-US"/>
        </w:rPr>
        <w:t>eview Report “</w:t>
      </w:r>
      <w:r w:rsidRPr="00A234D8">
        <w:rPr>
          <w:rFonts w:ascii="Arial" w:hAnsi="Arial" w:cs="Arial"/>
          <w:sz w:val="26"/>
          <w:szCs w:val="26"/>
          <w:lang w:val="en-US"/>
        </w:rPr>
        <w:t>Ageing Management</w:t>
      </w:r>
      <w:r w:rsidR="006D13E9" w:rsidRPr="00A234D8">
        <w:rPr>
          <w:rFonts w:ascii="Arial" w:hAnsi="Arial" w:cs="Arial"/>
          <w:sz w:val="26"/>
          <w:szCs w:val="26"/>
          <w:lang w:val="en-US"/>
        </w:rPr>
        <w:t>”</w:t>
      </w:r>
      <w:r w:rsidRPr="00A234D8">
        <w:rPr>
          <w:rFonts w:ascii="Arial" w:hAnsi="Arial" w:cs="Arial"/>
          <w:sz w:val="26"/>
          <w:szCs w:val="26"/>
          <w:lang w:val="en-US"/>
        </w:rPr>
        <w:t>. October 2018</w:t>
      </w:r>
      <w:r w:rsidR="00672075" w:rsidRPr="00A234D8">
        <w:rPr>
          <w:rFonts w:ascii="Arial" w:hAnsi="Arial" w:cs="Arial"/>
          <w:sz w:val="26"/>
          <w:szCs w:val="26"/>
          <w:lang w:val="en-US"/>
        </w:rPr>
        <w:t xml:space="preserve"> </w:t>
      </w:r>
      <w:r w:rsidR="00672075" w:rsidRPr="00A234D8">
        <w:rPr>
          <w:rFonts w:ascii="Arial" w:hAnsi="Arial" w:cs="Arial"/>
          <w:sz w:val="26"/>
          <w:szCs w:val="26"/>
          <w:lang w:val="en-US"/>
        </w:rPr>
        <w:fldChar w:fldCharType="begin"/>
      </w:r>
      <w:r w:rsidR="00672075" w:rsidRPr="00A234D8">
        <w:rPr>
          <w:rFonts w:ascii="Arial" w:hAnsi="Arial" w:cs="Arial"/>
          <w:sz w:val="26"/>
          <w:szCs w:val="26"/>
          <w:lang w:val="en-US"/>
        </w:rPr>
        <w:instrText xml:space="preserve"> REF _Ref13903345 \w \h </w:instrText>
      </w:r>
      <w:r w:rsidR="004132EE" w:rsidRPr="00A234D8">
        <w:rPr>
          <w:rFonts w:ascii="Arial" w:hAnsi="Arial" w:cs="Arial"/>
          <w:sz w:val="26"/>
          <w:szCs w:val="26"/>
          <w:lang w:val="en-US"/>
        </w:rPr>
        <w:instrText xml:space="preserve"> \* MERGEFORMAT </w:instrText>
      </w:r>
      <w:r w:rsidR="00672075" w:rsidRPr="00A234D8">
        <w:rPr>
          <w:rFonts w:ascii="Arial" w:hAnsi="Arial" w:cs="Arial"/>
          <w:sz w:val="26"/>
          <w:szCs w:val="26"/>
          <w:lang w:val="en-US"/>
        </w:rPr>
      </w:r>
      <w:r w:rsidR="00672075" w:rsidRPr="00A234D8">
        <w:rPr>
          <w:rFonts w:ascii="Arial" w:hAnsi="Arial" w:cs="Arial"/>
          <w:sz w:val="26"/>
          <w:szCs w:val="26"/>
          <w:lang w:val="en-US"/>
        </w:rPr>
        <w:fldChar w:fldCharType="separate"/>
      </w:r>
      <w:r w:rsidR="00B676A9" w:rsidRPr="00A234D8">
        <w:rPr>
          <w:rFonts w:ascii="Arial" w:hAnsi="Arial" w:cs="Arial"/>
          <w:sz w:val="26"/>
          <w:szCs w:val="26"/>
          <w:lang w:val="en-US"/>
        </w:rPr>
        <w:t>/2/</w:t>
      </w:r>
      <w:r w:rsidR="00672075" w:rsidRPr="00A234D8">
        <w:rPr>
          <w:rFonts w:ascii="Arial" w:hAnsi="Arial" w:cs="Arial"/>
          <w:sz w:val="26"/>
          <w:szCs w:val="26"/>
          <w:lang w:val="en-US"/>
        </w:rPr>
        <w:fldChar w:fldCharType="end"/>
      </w:r>
      <w:r w:rsidR="00FC7BCE" w:rsidRPr="00A234D8">
        <w:rPr>
          <w:rFonts w:ascii="Arial" w:hAnsi="Arial" w:cs="Arial"/>
          <w:sz w:val="26"/>
          <w:szCs w:val="26"/>
          <w:lang w:val="en-US"/>
        </w:rPr>
        <w:t>;</w:t>
      </w:r>
    </w:p>
    <w:p w14:paraId="59BA83AF" w14:textId="72E64EE8" w:rsidR="00BD3C0E" w:rsidRPr="00A234D8" w:rsidRDefault="00BD3C0E"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Eu</w:t>
      </w:r>
      <w:r w:rsidR="006D13E9" w:rsidRPr="00A234D8">
        <w:rPr>
          <w:rFonts w:ascii="Arial" w:hAnsi="Arial" w:cs="Arial"/>
          <w:sz w:val="26"/>
          <w:szCs w:val="26"/>
          <w:lang w:val="en-US"/>
        </w:rPr>
        <w:t>ropean Nuclear Safety Regulator’</w:t>
      </w:r>
      <w:r w:rsidRPr="00A234D8">
        <w:rPr>
          <w:rFonts w:ascii="Arial" w:hAnsi="Arial" w:cs="Arial"/>
          <w:sz w:val="26"/>
          <w:szCs w:val="26"/>
          <w:lang w:val="en-US"/>
        </w:rPr>
        <w:t xml:space="preserve">s Group </w:t>
      </w:r>
      <w:r w:rsidR="006D13E9" w:rsidRPr="00A234D8">
        <w:rPr>
          <w:rFonts w:ascii="Arial" w:hAnsi="Arial" w:cs="Arial"/>
          <w:sz w:val="26"/>
          <w:szCs w:val="26"/>
          <w:lang w:val="en-US"/>
        </w:rPr>
        <w:t>ENSREG 1st Topical Peer Review “</w:t>
      </w:r>
      <w:r w:rsidRPr="00A234D8">
        <w:rPr>
          <w:rFonts w:ascii="Arial" w:hAnsi="Arial" w:cs="Arial"/>
          <w:sz w:val="26"/>
          <w:szCs w:val="26"/>
          <w:lang w:val="en-US"/>
        </w:rPr>
        <w:t>Ageing Management</w:t>
      </w:r>
      <w:r w:rsidR="006D13E9" w:rsidRPr="00A234D8">
        <w:rPr>
          <w:rFonts w:ascii="Arial" w:hAnsi="Arial" w:cs="Arial"/>
          <w:sz w:val="26"/>
          <w:szCs w:val="26"/>
          <w:lang w:val="en-US"/>
        </w:rPr>
        <w:t>”</w:t>
      </w:r>
      <w:r w:rsidRPr="00A234D8">
        <w:rPr>
          <w:rFonts w:ascii="Arial" w:hAnsi="Arial" w:cs="Arial"/>
          <w:sz w:val="26"/>
          <w:szCs w:val="26"/>
          <w:lang w:val="en-US"/>
        </w:rPr>
        <w:t xml:space="preserve"> Country specific findings. October 2018</w:t>
      </w:r>
      <w:r w:rsidR="00672075" w:rsidRPr="00A234D8">
        <w:rPr>
          <w:rFonts w:ascii="Arial" w:hAnsi="Arial" w:cs="Arial"/>
          <w:sz w:val="26"/>
          <w:szCs w:val="26"/>
          <w:lang w:val="en-US"/>
        </w:rPr>
        <w:t xml:space="preserve"> </w:t>
      </w:r>
      <w:r w:rsidR="00672075" w:rsidRPr="00A234D8">
        <w:rPr>
          <w:rFonts w:ascii="Arial" w:hAnsi="Arial" w:cs="Arial"/>
          <w:sz w:val="26"/>
          <w:szCs w:val="26"/>
          <w:lang w:val="en-US"/>
        </w:rPr>
        <w:fldChar w:fldCharType="begin"/>
      </w:r>
      <w:r w:rsidR="00672075" w:rsidRPr="00A234D8">
        <w:rPr>
          <w:rFonts w:ascii="Arial" w:hAnsi="Arial" w:cs="Arial"/>
          <w:sz w:val="26"/>
          <w:szCs w:val="26"/>
          <w:lang w:val="en-US"/>
        </w:rPr>
        <w:instrText xml:space="preserve"> REF _Ref13903659 \w \h </w:instrText>
      </w:r>
      <w:r w:rsidR="004132EE" w:rsidRPr="00A234D8">
        <w:rPr>
          <w:rFonts w:ascii="Arial" w:hAnsi="Arial" w:cs="Arial"/>
          <w:sz w:val="26"/>
          <w:szCs w:val="26"/>
          <w:lang w:val="en-US"/>
        </w:rPr>
        <w:instrText xml:space="preserve"> \* MERGEFORMAT </w:instrText>
      </w:r>
      <w:r w:rsidR="00672075" w:rsidRPr="00A234D8">
        <w:rPr>
          <w:rFonts w:ascii="Arial" w:hAnsi="Arial" w:cs="Arial"/>
          <w:sz w:val="26"/>
          <w:szCs w:val="26"/>
          <w:lang w:val="en-US"/>
        </w:rPr>
      </w:r>
      <w:r w:rsidR="00672075" w:rsidRPr="00A234D8">
        <w:rPr>
          <w:rFonts w:ascii="Arial" w:hAnsi="Arial" w:cs="Arial"/>
          <w:sz w:val="26"/>
          <w:szCs w:val="26"/>
          <w:lang w:val="en-US"/>
        </w:rPr>
        <w:fldChar w:fldCharType="separate"/>
      </w:r>
      <w:r w:rsidR="00B676A9" w:rsidRPr="00A234D8">
        <w:rPr>
          <w:rFonts w:ascii="Arial" w:hAnsi="Arial" w:cs="Arial"/>
          <w:sz w:val="26"/>
          <w:szCs w:val="26"/>
          <w:lang w:val="en-US"/>
        </w:rPr>
        <w:t>/3/</w:t>
      </w:r>
      <w:r w:rsidR="00672075" w:rsidRPr="00A234D8">
        <w:rPr>
          <w:rFonts w:ascii="Arial" w:hAnsi="Arial" w:cs="Arial"/>
          <w:sz w:val="26"/>
          <w:szCs w:val="26"/>
          <w:lang w:val="en-US"/>
        </w:rPr>
        <w:fldChar w:fldCharType="end"/>
      </w:r>
      <w:r w:rsidR="00FC7BCE" w:rsidRPr="00A234D8">
        <w:rPr>
          <w:rFonts w:ascii="Arial" w:hAnsi="Arial" w:cs="Arial"/>
          <w:sz w:val="26"/>
          <w:szCs w:val="26"/>
          <w:lang w:val="en-US"/>
        </w:rPr>
        <w:t>.</w:t>
      </w:r>
    </w:p>
    <w:p w14:paraId="11D971C2" w14:textId="5B0975FD" w:rsidR="003C0FFC" w:rsidRPr="00A234D8" w:rsidRDefault="003C0FF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For each member state of the peer review, the documents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w:t>
      </w:r>
      <w:r w:rsidRPr="00A234D8">
        <w:rPr>
          <w:rFonts w:cs="Arial"/>
          <w:sz w:val="26"/>
          <w:szCs w:val="26"/>
          <w:lang w:val="en-US"/>
        </w:rPr>
        <w:fldChar w:fldCharType="begin"/>
      </w:r>
      <w:r w:rsidRPr="00A234D8">
        <w:rPr>
          <w:rFonts w:cs="Arial"/>
          <w:sz w:val="26"/>
          <w:szCs w:val="26"/>
          <w:lang w:val="en-US"/>
        </w:rPr>
        <w:instrText xml:space="preserve"> REF _Ref13903659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 xml:space="preserve"> defined the status of performance, examples of good practices and the areas to be improved, for which each country developed the National Action Plan with deadlines for the completion of relevant measures. The National Action Plan has an objective to ensure monitoring of the progress on a set of research results obtained from the topical peer review and is a document informing on further measures to eliminate </w:t>
      </w:r>
      <w:r w:rsidR="007014A1" w:rsidRPr="00A234D8">
        <w:rPr>
          <w:rFonts w:cs="Arial"/>
          <w:sz w:val="26"/>
          <w:szCs w:val="26"/>
          <w:lang w:val="en-US"/>
        </w:rPr>
        <w:t>challenges</w:t>
      </w:r>
      <w:r w:rsidRPr="00A234D8">
        <w:rPr>
          <w:rFonts w:cs="Arial"/>
          <w:sz w:val="26"/>
          <w:szCs w:val="26"/>
          <w:lang w:val="en-US"/>
        </w:rPr>
        <w:t xml:space="preserve"> revealed upon the results of the topical peer review. </w:t>
      </w:r>
    </w:p>
    <w:p w14:paraId="4024DD81" w14:textId="025425F9" w:rsidR="003C0FFC" w:rsidRPr="00A234D8" w:rsidRDefault="003C0FF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National Action Plan of Ukraine presented below was published at the end of September 2019. </w:t>
      </w:r>
    </w:p>
    <w:p w14:paraId="76177BCC" w14:textId="1D936CBC" w:rsidR="00CD5430" w:rsidRPr="00A234D8" w:rsidRDefault="003C0FFC" w:rsidP="000E646A">
      <w:pPr>
        <w:pStyle w:val="Heading1"/>
        <w:ind w:left="0" w:firstLine="567"/>
        <w:rPr>
          <w:lang w:val="en-US"/>
        </w:rPr>
      </w:pPr>
      <w:bookmarkStart w:id="3" w:name="_Toc20226050"/>
      <w:r w:rsidRPr="00A234D8">
        <w:rPr>
          <w:lang w:val="en-US"/>
        </w:rPr>
        <w:t xml:space="preserve">MAIN </w:t>
      </w:r>
      <w:r w:rsidR="00DB15A2" w:rsidRPr="00A234D8">
        <w:rPr>
          <w:lang w:val="en-US"/>
        </w:rPr>
        <w:t xml:space="preserve">FINDINGS RESULTING FROM THE </w:t>
      </w:r>
      <w:r w:rsidRPr="00A234D8">
        <w:rPr>
          <w:lang w:val="en-US"/>
        </w:rPr>
        <w:t>SELF-ASSESSMENT</w:t>
      </w:r>
      <w:bookmarkEnd w:id="3"/>
      <w:r w:rsidRPr="00A234D8">
        <w:rPr>
          <w:lang w:val="en-US"/>
        </w:rPr>
        <w:t xml:space="preserve"> </w:t>
      </w:r>
    </w:p>
    <w:p w14:paraId="41915F04" w14:textId="0255C4D2" w:rsidR="00F576E3" w:rsidRPr="00A234D8" w:rsidRDefault="00F576E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The main objective of the ageing management is to ensure safe</w:t>
      </w:r>
      <w:r w:rsidR="000A7A5B" w:rsidRPr="00A234D8">
        <w:rPr>
          <w:rFonts w:cs="Arial"/>
          <w:sz w:val="26"/>
          <w:szCs w:val="26"/>
          <w:lang w:val="en-US"/>
        </w:rPr>
        <w:t xml:space="preserve"> and effective operation through implementation of technically and economically feasible measures and upgrades intended to detect degradation of power unit components caused by ageing in a timely manner and keep it within acceptable limits. </w:t>
      </w:r>
    </w:p>
    <w:p w14:paraId="63963621" w14:textId="76ECAC2A" w:rsidR="000A7A5B" w:rsidRPr="00A234D8" w:rsidRDefault="000A7A5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term of ageing management was introduced into operational practice at the beginning of the 2000s, but ageing management components were implemented since the beginning of power unit operation: </w:t>
      </w:r>
    </w:p>
    <w:p w14:paraId="7095CB34" w14:textId="5DE604C4" w:rsidR="000A7A5B" w:rsidRPr="00A234D8" w:rsidRDefault="000A7A5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timely maintenance; </w:t>
      </w:r>
    </w:p>
    <w:p w14:paraId="5C51BD4D" w14:textId="6A9B4BC8" w:rsidR="000A7A5B" w:rsidRPr="00A234D8" w:rsidRDefault="000A7A5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identification of significant degradation and implementation of compensatory measures; </w:t>
      </w:r>
    </w:p>
    <w:p w14:paraId="62B730D0" w14:textId="28D890C1" w:rsidR="000A7A5B" w:rsidRPr="00A234D8" w:rsidRDefault="000A7A5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equipment upgrading and replacement; </w:t>
      </w:r>
    </w:p>
    <w:p w14:paraId="1735F2E4" w14:textId="0BB3BFD7" w:rsidR="000A7A5B" w:rsidRPr="00A234D8" w:rsidRDefault="000A7A5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change in operational modes (if necessary). </w:t>
      </w:r>
    </w:p>
    <w:p w14:paraId="5964D0C5" w14:textId="60787C86" w:rsidR="00877702" w:rsidRPr="00A234D8" w:rsidRDefault="0087770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The national regulatory framework on ageing mana</w:t>
      </w:r>
      <w:r w:rsidR="001D0CF4" w:rsidRPr="00A234D8">
        <w:rPr>
          <w:rFonts w:cs="Arial"/>
          <w:sz w:val="26"/>
          <w:szCs w:val="26"/>
          <w:lang w:val="en-US"/>
        </w:rPr>
        <w:t>gement was developed to support the implementation of measures according to C</w:t>
      </w:r>
      <w:r w:rsidRPr="00A234D8">
        <w:rPr>
          <w:rFonts w:cs="Arial"/>
          <w:sz w:val="26"/>
          <w:szCs w:val="26"/>
          <w:lang w:val="en-US"/>
        </w:rPr>
        <w:t xml:space="preserve">abinet Resolution No. 263-r of 29 April 2004 “On Approval of the Comprehensive Program of Activities for Long-Term Operation of Nuclear Power Plants”. </w:t>
      </w:r>
    </w:p>
    <w:p w14:paraId="76E7D3CF" w14:textId="6BA27C4F" w:rsidR="00877702" w:rsidRPr="00A234D8" w:rsidRDefault="0087770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One of the main principles of Ukraine’s regulatory control is a systematic hier</w:t>
      </w:r>
      <w:r w:rsidR="00C6058A" w:rsidRPr="00A234D8">
        <w:rPr>
          <w:rFonts w:cs="Arial"/>
          <w:sz w:val="26"/>
          <w:szCs w:val="26"/>
          <w:lang w:val="en-US"/>
        </w:rPr>
        <w:t>archic approach to the development and revision of regulatory documents. In practice, this principle is implemented through development of a hierar</w:t>
      </w:r>
      <w:r w:rsidR="008E0DD5" w:rsidRPr="00A234D8">
        <w:rPr>
          <w:rFonts w:cs="Arial"/>
          <w:sz w:val="26"/>
          <w:szCs w:val="26"/>
          <w:lang w:val="en-US"/>
        </w:rPr>
        <w:t xml:space="preserve">chic pyramid of NRS regulations, which includes documents of several levels, from legal regulations to detailed technical standards. </w:t>
      </w:r>
    </w:p>
    <w:p w14:paraId="5387D09E" w14:textId="2CA98E72" w:rsidR="008E0DD5" w:rsidRPr="00A234D8" w:rsidRDefault="008E0DD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In the development of basic regulatory documents, detailed analysis for compliance with international experience and practices is carried ou</w:t>
      </w:r>
      <w:r w:rsidR="002C5A37" w:rsidRPr="00A234D8">
        <w:rPr>
          <w:rFonts w:cs="Arial"/>
          <w:sz w:val="26"/>
          <w:szCs w:val="26"/>
          <w:lang w:val="en-US"/>
        </w:rPr>
        <w:t>t. In some cases, the regulator</w:t>
      </w:r>
      <w:r w:rsidR="00F67650" w:rsidRPr="00A234D8">
        <w:rPr>
          <w:rFonts w:cs="Arial"/>
          <w:sz w:val="26"/>
          <w:szCs w:val="26"/>
          <w:lang w:val="en-US"/>
        </w:rPr>
        <w:t xml:space="preserve"> and operator carry out these</w:t>
      </w:r>
      <w:r w:rsidRPr="00A234D8">
        <w:rPr>
          <w:rFonts w:cs="Arial"/>
          <w:sz w:val="26"/>
          <w:szCs w:val="26"/>
          <w:lang w:val="en-US"/>
        </w:rPr>
        <w:t xml:space="preserve"> activit</w:t>
      </w:r>
      <w:r w:rsidR="00F67650" w:rsidRPr="00A234D8">
        <w:rPr>
          <w:rFonts w:cs="Arial"/>
          <w:sz w:val="26"/>
          <w:szCs w:val="26"/>
          <w:lang w:val="en-US"/>
        </w:rPr>
        <w:t>ies</w:t>
      </w:r>
      <w:r w:rsidRPr="00A234D8">
        <w:rPr>
          <w:rFonts w:cs="Arial"/>
          <w:sz w:val="26"/>
          <w:szCs w:val="26"/>
          <w:lang w:val="en-US"/>
        </w:rPr>
        <w:t xml:space="preserve"> within international assistance to Ukraine for harmonization of the national regulatory framework with European Union requirements and IAEA recommendations. The results of these activities indicate that Ukrainian standards and regulations that govern principal aspects of ageing management have been developed considering IAEA and WENRA recommendations and advanced international experience. </w:t>
      </w:r>
      <w:r w:rsidR="00A10444" w:rsidRPr="00A234D8">
        <w:rPr>
          <w:rFonts w:cs="Arial"/>
          <w:sz w:val="26"/>
          <w:szCs w:val="26"/>
          <w:lang w:val="en-US"/>
        </w:rPr>
        <w:t>A modern regulatory framework has been developed to conduct ageing management activities at a proper int</w:t>
      </w:r>
      <w:r w:rsidR="00A57102" w:rsidRPr="00A234D8">
        <w:rPr>
          <w:rFonts w:cs="Arial"/>
          <w:sz w:val="26"/>
          <w:szCs w:val="26"/>
          <w:lang w:val="en-US"/>
        </w:rPr>
        <w:t>ernational level. The regulator</w:t>
      </w:r>
      <w:r w:rsidR="00A10444" w:rsidRPr="00A234D8">
        <w:rPr>
          <w:rFonts w:cs="Arial"/>
          <w:sz w:val="26"/>
          <w:szCs w:val="26"/>
          <w:lang w:val="en-US"/>
        </w:rPr>
        <w:t xml:space="preserve"> and operator continuously develop new regulations and improve the existing documents. </w:t>
      </w:r>
    </w:p>
    <w:p w14:paraId="1C3FC1BB" w14:textId="2B1782B9" w:rsidR="0024617C" w:rsidRPr="00A234D8" w:rsidRDefault="0024617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Ageing management is conducted on a systematic basis. For this purpose, respective subdivisions have been established at all NPPs and provided with sufficient competent personnel with required authorities and resources. </w:t>
      </w:r>
    </w:p>
    <w:p w14:paraId="2BAFD0C8" w14:textId="0A61551E" w:rsidR="00DB0D1C" w:rsidRPr="00A234D8" w:rsidRDefault="00DB0D1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Two types of ageing management are identified for components and structures: physical ageing and obsolescence. Management of physical ageing that leads to degradation is based on the understanding of ageing effects and prediction of degradation for components and structures and is arranged as follows: detection of degradation mechanism – identification of ageing effect – location of ageing effect on components – methods and means to monitor degradation – analysis of monitoring results – measures to mitigate/limit degradation – analysis of AMP effectiveness. </w:t>
      </w:r>
    </w:p>
    <w:p w14:paraId="530B1CF7" w14:textId="3BF48D30" w:rsidR="00DB0D1C" w:rsidRPr="00A234D8" w:rsidRDefault="00DB0D1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The operator develops reports on AMP implementation for each power unit and submit</w:t>
      </w:r>
      <w:r w:rsidR="00DF0F57" w:rsidRPr="00A234D8">
        <w:rPr>
          <w:rFonts w:cs="Arial"/>
          <w:sz w:val="26"/>
          <w:szCs w:val="26"/>
          <w:lang w:val="en-US"/>
        </w:rPr>
        <w:t>s</w:t>
      </w:r>
      <w:r w:rsidRPr="00A234D8">
        <w:rPr>
          <w:rFonts w:cs="Arial"/>
          <w:sz w:val="26"/>
          <w:szCs w:val="26"/>
          <w:lang w:val="en-US"/>
        </w:rPr>
        <w:t xml:space="preserve"> them to the SNRIU. AMP development and implementation are necessary conditions for LTO. </w:t>
      </w:r>
    </w:p>
    <w:p w14:paraId="59259F75" w14:textId="5DF86E80" w:rsidR="00180336" w:rsidRPr="00A234D8" w:rsidRDefault="00180336"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Administrative and technical ageing management activities carried out at Ukrainian NPPs comply with NRS regulations, standards and rules and ensure effective implementation of ageing management tasks. </w:t>
      </w:r>
    </w:p>
    <w:p w14:paraId="1EB41379" w14:textId="1DD46D0F" w:rsidR="00180336" w:rsidRPr="00A234D8" w:rsidRDefault="00180336"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Considering analysis of ageing management at NPPs and NRR, the following can be concluded:</w:t>
      </w:r>
    </w:p>
    <w:p w14:paraId="79688A80" w14:textId="14390B40" w:rsidR="00180336" w:rsidRPr="00A234D8" w:rsidRDefault="0018033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en-US"/>
        </w:rPr>
      </w:pPr>
      <w:r w:rsidRPr="00A234D8">
        <w:rPr>
          <w:rFonts w:ascii="Arial" w:hAnsi="Arial" w:cs="Arial"/>
          <w:sz w:val="26"/>
          <w:szCs w:val="26"/>
          <w:lang w:val="en-US"/>
        </w:rPr>
        <w:t xml:space="preserve">existing Ukrainian regulatory and legal framework on ageing management is of the level that complies with IAEA and WENRA documents and safety recommendations. This was confirmed by independent analyses carried out by Western experts within international projects; </w:t>
      </w:r>
    </w:p>
    <w:p w14:paraId="6B715410" w14:textId="317C60C5" w:rsidR="00180336" w:rsidRPr="00A234D8" w:rsidRDefault="0018033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en-US"/>
        </w:rPr>
      </w:pPr>
      <w:r w:rsidRPr="00A234D8">
        <w:rPr>
          <w:rFonts w:ascii="Arial" w:hAnsi="Arial" w:cs="Arial"/>
          <w:sz w:val="26"/>
          <w:szCs w:val="26"/>
          <w:lang w:val="en-US"/>
        </w:rPr>
        <w:t>ageing management is carried out on a systematic basis and properly recorde</w:t>
      </w:r>
      <w:r w:rsidR="0002754F" w:rsidRPr="00A234D8">
        <w:rPr>
          <w:rFonts w:ascii="Arial" w:hAnsi="Arial" w:cs="Arial"/>
          <w:sz w:val="26"/>
          <w:szCs w:val="26"/>
          <w:lang w:val="en-US"/>
        </w:rPr>
        <w:t>d</w:t>
      </w:r>
      <w:r w:rsidRPr="00A234D8">
        <w:rPr>
          <w:rFonts w:ascii="Arial" w:hAnsi="Arial" w:cs="Arial"/>
          <w:sz w:val="26"/>
          <w:szCs w:val="26"/>
          <w:lang w:val="en-US"/>
        </w:rPr>
        <w:t xml:space="preserve"> with inclusion of data into electronic databases; </w:t>
      </w:r>
    </w:p>
    <w:p w14:paraId="6AF0D6D2" w14:textId="03724E6C" w:rsidR="00180336" w:rsidRPr="00A234D8" w:rsidRDefault="0018033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en-US"/>
        </w:rPr>
      </w:pPr>
      <w:r w:rsidRPr="00A234D8">
        <w:rPr>
          <w:rFonts w:ascii="Arial" w:hAnsi="Arial" w:cs="Arial"/>
          <w:sz w:val="26"/>
          <w:szCs w:val="26"/>
          <w:lang w:val="en-US"/>
        </w:rPr>
        <w:t xml:space="preserve">approach to ageing management is based on the understanding of ageing effects of prediction of degradation for components and structures; </w:t>
      </w:r>
    </w:p>
    <w:p w14:paraId="5337290D" w14:textId="062EAAD2" w:rsidR="00180336" w:rsidRPr="00A234D8" w:rsidRDefault="0018033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en-US"/>
        </w:rPr>
      </w:pPr>
      <w:bookmarkStart w:id="4" w:name="_Ref498681659"/>
      <w:r w:rsidRPr="00A234D8">
        <w:rPr>
          <w:rFonts w:ascii="Arial" w:hAnsi="Arial" w:cs="Arial"/>
          <w:sz w:val="26"/>
          <w:szCs w:val="26"/>
          <w:lang w:val="en-US"/>
        </w:rPr>
        <w:t xml:space="preserve">AMP development and implementation are necessary conditions for LTO of power units; </w:t>
      </w:r>
    </w:p>
    <w:bookmarkEnd w:id="4"/>
    <w:p w14:paraId="475BFEA0" w14:textId="51A12655" w:rsidR="00180336" w:rsidRPr="00A234D8" w:rsidRDefault="0018033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en-US"/>
        </w:rPr>
      </w:pPr>
      <w:r w:rsidRPr="00A234D8">
        <w:rPr>
          <w:rFonts w:ascii="Arial" w:hAnsi="Arial" w:cs="Arial"/>
          <w:sz w:val="26"/>
          <w:szCs w:val="26"/>
          <w:lang w:val="en-US"/>
        </w:rPr>
        <w:t xml:space="preserve">safety factor of ageing is a part of the Periodic Safety Review Report in compliance with IAEA standards. </w:t>
      </w:r>
    </w:p>
    <w:p w14:paraId="2E4864F2" w14:textId="38D75F2D" w:rsidR="00180336" w:rsidRPr="00A234D8" w:rsidRDefault="00180336"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Upon self-assessment results, Ukraine i</w:t>
      </w:r>
      <w:r w:rsidR="00762549" w:rsidRPr="00A234D8">
        <w:rPr>
          <w:rFonts w:cs="Arial"/>
          <w:sz w:val="26"/>
          <w:szCs w:val="26"/>
          <w:lang w:val="en-US"/>
        </w:rPr>
        <w:t xml:space="preserve">dentified the following potential good practices: </w:t>
      </w:r>
    </w:p>
    <w:p w14:paraId="396B163E" w14:textId="613E4A88" w:rsidR="00762549" w:rsidRPr="00A234D8" w:rsidRDefault="00762549" w:rsidP="000E646A">
      <w:pPr>
        <w:pStyle w:val="ListParagraph"/>
        <w:keepLines/>
        <w:numPr>
          <w:ilvl w:val="0"/>
          <w:numId w:val="8"/>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accumulation and summary of ageing management experience in the ageing management information analysis system (AMIAS); </w:t>
      </w:r>
    </w:p>
    <w:p w14:paraId="2DBE20B2" w14:textId="71F9059B" w:rsidR="00762549" w:rsidRPr="00A234D8" w:rsidRDefault="00762549" w:rsidP="000E646A">
      <w:pPr>
        <w:pStyle w:val="ListParagraph"/>
        <w:keepLines/>
        <w:numPr>
          <w:ilvl w:val="0"/>
          <w:numId w:val="8"/>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implementation of performance indicators to assess effectiveness of the ageing management process; </w:t>
      </w:r>
    </w:p>
    <w:p w14:paraId="79590D4E" w14:textId="68606F3B" w:rsidR="00762549" w:rsidRPr="00A234D8" w:rsidRDefault="00762549" w:rsidP="000E646A">
      <w:pPr>
        <w:pStyle w:val="ListParagraph"/>
        <w:keepLines/>
        <w:numPr>
          <w:ilvl w:val="0"/>
          <w:numId w:val="8"/>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consideration of ageing management measures in the program documents approved by the Ukrainian Government. </w:t>
      </w:r>
    </w:p>
    <w:p w14:paraId="56981B0D" w14:textId="523EC55E" w:rsidR="00762549" w:rsidRPr="00A234D8" w:rsidRDefault="0076254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After the detailed consideration of the National Report of Ukraine by ENSREG independent experts, the following conclusions were made. </w:t>
      </w:r>
    </w:p>
    <w:p w14:paraId="4DE71336" w14:textId="4C573C1C" w:rsidR="004D3814" w:rsidRPr="00A234D8" w:rsidRDefault="004D3814"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Summarized information on the review of the National Reports on Ageing Management of reactor pressure vessels and building structures is presented in the “1st Topical Peer Review “</w:t>
      </w:r>
      <w:r w:rsidR="00790A23" w:rsidRPr="00A234D8">
        <w:rPr>
          <w:rFonts w:cs="Arial"/>
          <w:sz w:val="26"/>
          <w:szCs w:val="26"/>
          <w:lang w:val="en-US"/>
        </w:rPr>
        <w:t>Ageing Manageme</w:t>
      </w:r>
      <w:r w:rsidRPr="00A234D8">
        <w:rPr>
          <w:rFonts w:cs="Arial"/>
          <w:sz w:val="26"/>
          <w:szCs w:val="26"/>
          <w:lang w:val="en-US"/>
        </w:rPr>
        <w:t>nt”. Country specific findings…”</w:t>
      </w:r>
      <w:r w:rsidR="00790A23" w:rsidRPr="00A234D8">
        <w:rPr>
          <w:rFonts w:cs="Arial"/>
          <w:sz w:val="26"/>
          <w:szCs w:val="26"/>
          <w:lang w:val="en-US"/>
        </w:rPr>
        <w:t xml:space="preserve"> </w:t>
      </w:r>
      <w:r w:rsidR="00D06955" w:rsidRPr="00A234D8">
        <w:rPr>
          <w:rFonts w:cs="Arial"/>
          <w:sz w:val="26"/>
          <w:szCs w:val="26"/>
          <w:lang w:val="en-US"/>
        </w:rPr>
        <w:fldChar w:fldCharType="begin"/>
      </w:r>
      <w:r w:rsidR="00D06955" w:rsidRPr="00A234D8">
        <w:rPr>
          <w:rFonts w:cs="Arial"/>
          <w:sz w:val="26"/>
          <w:szCs w:val="26"/>
          <w:lang w:val="en-US"/>
        </w:rPr>
        <w:instrText xml:space="preserve"> REF _Ref13903659 \w \h </w:instrText>
      </w:r>
      <w:r w:rsidR="004132EE" w:rsidRPr="00A234D8">
        <w:rPr>
          <w:rFonts w:cs="Arial"/>
          <w:sz w:val="26"/>
          <w:szCs w:val="26"/>
          <w:lang w:val="en-US"/>
        </w:rPr>
        <w:instrText xml:space="preserve"> \* MERGEFORMAT </w:instrText>
      </w:r>
      <w:r w:rsidR="00D06955" w:rsidRPr="00A234D8">
        <w:rPr>
          <w:rFonts w:cs="Arial"/>
          <w:sz w:val="26"/>
          <w:szCs w:val="26"/>
          <w:lang w:val="en-US"/>
        </w:rPr>
      </w:r>
      <w:r w:rsidR="00D06955" w:rsidRPr="00A234D8">
        <w:rPr>
          <w:rFonts w:cs="Arial"/>
          <w:sz w:val="26"/>
          <w:szCs w:val="26"/>
          <w:lang w:val="en-US"/>
        </w:rPr>
        <w:fldChar w:fldCharType="separate"/>
      </w:r>
      <w:r w:rsidR="00B676A9" w:rsidRPr="00A234D8">
        <w:rPr>
          <w:rFonts w:cs="Arial"/>
          <w:sz w:val="26"/>
          <w:szCs w:val="26"/>
          <w:lang w:val="en-US"/>
        </w:rPr>
        <w:t>/3/</w:t>
      </w:r>
      <w:r w:rsidR="00D06955" w:rsidRPr="00A234D8">
        <w:rPr>
          <w:rFonts w:cs="Arial"/>
          <w:sz w:val="26"/>
          <w:szCs w:val="26"/>
          <w:lang w:val="en-US"/>
        </w:rPr>
        <w:fldChar w:fldCharType="end"/>
      </w:r>
      <w:r w:rsidR="00790A23" w:rsidRPr="00A234D8">
        <w:rPr>
          <w:rFonts w:cs="Arial"/>
          <w:sz w:val="26"/>
          <w:szCs w:val="26"/>
          <w:lang w:val="en-US"/>
        </w:rPr>
        <w:t>,</w:t>
      </w:r>
      <w:r w:rsidRPr="00A234D8">
        <w:rPr>
          <w:rFonts w:cs="Arial"/>
          <w:sz w:val="26"/>
          <w:szCs w:val="26"/>
          <w:lang w:val="en-US"/>
        </w:rPr>
        <w:t xml:space="preserve"> which identifies Good Practices or defines Expected Level of Performance individually for each state. </w:t>
      </w:r>
    </w:p>
    <w:p w14:paraId="04239CB9" w14:textId="2123D98F" w:rsidR="004D3814" w:rsidRPr="00A234D8" w:rsidRDefault="004D3814"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“1st Topical Peer Review “Ageing Management”. Country specific findings…” </w:t>
      </w:r>
      <w:r w:rsidRPr="00A234D8">
        <w:rPr>
          <w:rFonts w:cs="Arial"/>
          <w:sz w:val="26"/>
          <w:szCs w:val="26"/>
          <w:lang w:val="en-US"/>
        </w:rPr>
        <w:fldChar w:fldCharType="begin"/>
      </w:r>
      <w:r w:rsidRPr="00A234D8">
        <w:rPr>
          <w:rFonts w:cs="Arial"/>
          <w:sz w:val="26"/>
          <w:szCs w:val="26"/>
          <w:lang w:val="en-US"/>
        </w:rPr>
        <w:instrText xml:space="preserve"> REF _Ref13903659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 seven issues were identified for Ukraine as those recommended for improvement (two issues relate to general information on AM</w:t>
      </w:r>
      <w:r w:rsidR="00F87273" w:rsidRPr="00A234D8">
        <w:rPr>
          <w:rFonts w:cs="Arial"/>
          <w:sz w:val="26"/>
          <w:szCs w:val="26"/>
          <w:lang w:val="en-US"/>
        </w:rPr>
        <w:t>P</w:t>
      </w:r>
      <w:r w:rsidRPr="00A234D8">
        <w:rPr>
          <w:rFonts w:cs="Arial"/>
          <w:sz w:val="26"/>
          <w:szCs w:val="26"/>
          <w:lang w:val="en-US"/>
        </w:rPr>
        <w:t xml:space="preserve">, three issues relate to ageing management of underground pipelines, two issues relate to RPV). </w:t>
      </w:r>
    </w:p>
    <w:p w14:paraId="1EC91EF6" w14:textId="2663E7CD" w:rsidR="004D3814" w:rsidRPr="00A234D8" w:rsidRDefault="004D3814"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Results of reviewing ageing management of electric</w:t>
      </w:r>
      <w:r w:rsidR="00983B78" w:rsidRPr="00A234D8">
        <w:rPr>
          <w:rFonts w:cs="Arial"/>
          <w:sz w:val="26"/>
          <w:szCs w:val="26"/>
          <w:lang w:val="en-US"/>
        </w:rPr>
        <w:t>al</w:t>
      </w:r>
      <w:r w:rsidRPr="00A234D8">
        <w:rPr>
          <w:rFonts w:cs="Arial"/>
          <w:sz w:val="26"/>
          <w:szCs w:val="26"/>
          <w:lang w:val="en-US"/>
        </w:rPr>
        <w:t xml:space="preserve"> cables were not included into the above document and are presented in “</w:t>
      </w:r>
      <w:r w:rsidR="00322680" w:rsidRPr="00A234D8">
        <w:rPr>
          <w:rFonts w:cs="Arial"/>
          <w:sz w:val="26"/>
          <w:szCs w:val="26"/>
          <w:lang w:val="en-US"/>
        </w:rPr>
        <w:t>1st Topical Peer Review Report “</w:t>
      </w:r>
      <w:r w:rsidRPr="00A234D8">
        <w:rPr>
          <w:rFonts w:cs="Arial"/>
          <w:sz w:val="26"/>
          <w:szCs w:val="26"/>
          <w:lang w:val="en-US"/>
        </w:rPr>
        <w:t xml:space="preserve">Ageing Management September 2018. European Nuclear Safety Regulators Group. ENSREG”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According to this document, seven issues were defined, which were recommended for improvement.</w:t>
      </w:r>
    </w:p>
    <w:p w14:paraId="3E57D15E" w14:textId="2BED8127" w:rsidR="00CD5430" w:rsidRPr="00A234D8" w:rsidRDefault="00D244A1"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5" w:name="_Toc18493386"/>
      <w:bookmarkStart w:id="6" w:name="_Toc20226051"/>
      <w:bookmarkEnd w:id="5"/>
      <w:r w:rsidRPr="00A234D8">
        <w:rPr>
          <w:sz w:val="26"/>
          <w:szCs w:val="26"/>
          <w:lang w:val="en-US"/>
        </w:rPr>
        <w:t>Overall</w:t>
      </w:r>
      <w:r w:rsidR="004D3814" w:rsidRPr="00A234D8">
        <w:rPr>
          <w:sz w:val="26"/>
          <w:szCs w:val="26"/>
          <w:lang w:val="en-US"/>
        </w:rPr>
        <w:t xml:space="preserve"> </w:t>
      </w:r>
      <w:r w:rsidR="00DB15A2" w:rsidRPr="00A234D8">
        <w:rPr>
          <w:sz w:val="26"/>
          <w:szCs w:val="26"/>
          <w:lang w:val="en-US"/>
        </w:rPr>
        <w:t>Ageing Management Programmes (OAMPs)</w:t>
      </w:r>
      <w:bookmarkEnd w:id="6"/>
    </w:p>
    <w:p w14:paraId="4A07E96D" w14:textId="29937987" w:rsidR="00CD5430" w:rsidRPr="00A234D8" w:rsidRDefault="00DB15A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State finding</w:t>
      </w:r>
      <w:r w:rsidR="00D61B65" w:rsidRPr="00A234D8">
        <w:rPr>
          <w:i w:val="0"/>
          <w:sz w:val="26"/>
          <w:szCs w:val="26"/>
          <w:lang w:val="en-US"/>
        </w:rPr>
        <w:t xml:space="preserve"> (</w:t>
      </w:r>
      <w:r w:rsidR="00D244A1" w:rsidRPr="00A234D8">
        <w:rPr>
          <w:i w:val="0"/>
          <w:sz w:val="26"/>
          <w:szCs w:val="26"/>
          <w:lang w:val="en-US"/>
        </w:rPr>
        <w:t>area</w:t>
      </w:r>
      <w:r w:rsidRPr="00A234D8">
        <w:rPr>
          <w:i w:val="0"/>
          <w:sz w:val="26"/>
          <w:szCs w:val="26"/>
          <w:lang w:val="en-US"/>
        </w:rPr>
        <w:t xml:space="preserve"> for</w:t>
      </w:r>
      <w:r w:rsidR="00D61B65" w:rsidRPr="00A234D8">
        <w:rPr>
          <w:i w:val="0"/>
          <w:sz w:val="26"/>
          <w:szCs w:val="26"/>
          <w:lang w:val="en-US"/>
        </w:rPr>
        <w:t xml:space="preserve"> improvement or </w:t>
      </w:r>
      <w:r w:rsidR="000936EE" w:rsidRPr="00A234D8">
        <w:rPr>
          <w:i w:val="0"/>
          <w:sz w:val="26"/>
          <w:szCs w:val="26"/>
          <w:lang w:val="en-US"/>
        </w:rPr>
        <w:t>challenge</w:t>
      </w:r>
      <w:r w:rsidR="00D61B65" w:rsidRPr="00A234D8">
        <w:rPr>
          <w:i w:val="0"/>
          <w:sz w:val="26"/>
          <w:szCs w:val="26"/>
          <w:lang w:val="en-US"/>
        </w:rPr>
        <w:t xml:space="preserve">) </w:t>
      </w:r>
      <w:r w:rsidRPr="00A234D8">
        <w:rPr>
          <w:i w:val="0"/>
          <w:sz w:val="26"/>
          <w:szCs w:val="26"/>
          <w:lang w:val="en-US"/>
        </w:rPr>
        <w:t>from</w:t>
      </w:r>
      <w:r w:rsidR="00D61B65" w:rsidRPr="00A234D8">
        <w:rPr>
          <w:i w:val="0"/>
          <w:sz w:val="26"/>
          <w:szCs w:val="26"/>
          <w:lang w:val="en-US"/>
        </w:rPr>
        <w:t xml:space="preserve"> </w:t>
      </w:r>
      <w:r w:rsidRPr="00A234D8">
        <w:rPr>
          <w:i w:val="0"/>
          <w:sz w:val="26"/>
          <w:szCs w:val="26"/>
          <w:lang w:val="en-US"/>
        </w:rPr>
        <w:t>the</w:t>
      </w:r>
      <w:r w:rsidR="00D61B65" w:rsidRPr="00A234D8">
        <w:rPr>
          <w:i w:val="0"/>
          <w:sz w:val="26"/>
          <w:szCs w:val="26"/>
          <w:lang w:val="en-US"/>
        </w:rPr>
        <w:t xml:space="preserve"> self-assessment </w:t>
      </w:r>
      <w:r w:rsidRPr="00A234D8">
        <w:rPr>
          <w:i w:val="0"/>
          <w:sz w:val="26"/>
          <w:szCs w:val="26"/>
          <w:lang w:val="en-US"/>
        </w:rPr>
        <w:t>for OAMPs</w:t>
      </w:r>
    </w:p>
    <w:p w14:paraId="3E8723E7" w14:textId="2A7F49FC" w:rsidR="00637258" w:rsidRPr="00A234D8" w:rsidRDefault="0063725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summary of the ageing management processes by the license, the following conclusions are made: </w:t>
      </w:r>
    </w:p>
    <w:p w14:paraId="70461964" w14:textId="26B66F8A" w:rsidR="00637258" w:rsidRPr="00A234D8" w:rsidRDefault="00637258"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in compliance with regulatory requirements, the operator developed detailed technical requirements that cover all aspects of ageing management activities. These requirements were developed considering international and national experience and practices, IAEA recommendations and provisions of WENRA documents; </w:t>
      </w:r>
    </w:p>
    <w:p w14:paraId="3FE1CF95" w14:textId="6FC8CFBE" w:rsidR="00637258" w:rsidRPr="00A234D8" w:rsidRDefault="00637258"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operator established subdivisions at each NPP that carry out ageing management activities. These subdivisions are provided with adequate financial, material and human resources;</w:t>
      </w:r>
    </w:p>
    <w:p w14:paraId="05D6A33D" w14:textId="40099BF9" w:rsidR="00637258" w:rsidRPr="00A234D8" w:rsidRDefault="00637258"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regulatory documents were developed to clearly determine requirements for the selection of components and structures for ageing management; </w:t>
      </w:r>
    </w:p>
    <w:p w14:paraId="4BB1794C" w14:textId="77777777" w:rsidR="00637258" w:rsidRPr="00A234D8" w:rsidRDefault="00637258"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regulatory requirements were established for timely implementation of preventive and remedial measures to mitigate degradation; </w:t>
      </w:r>
    </w:p>
    <w:p w14:paraId="72872A47" w14:textId="56EA9945" w:rsidR="00637258" w:rsidRPr="00A234D8" w:rsidRDefault="00637258"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AMP efficiency is assessed and the operator’s self-assessment and independent assessment of ageing management activities are carried out on a permanent basis; </w:t>
      </w:r>
    </w:p>
    <w:p w14:paraId="0106C7DC" w14:textId="2269AC77" w:rsidR="00637258" w:rsidRPr="00A234D8" w:rsidRDefault="00637258"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results of ageing management activities are properly recorded and included into AMIAS. </w:t>
      </w:r>
    </w:p>
    <w:p w14:paraId="7ED1E49D" w14:textId="5EA02A92" w:rsidR="00637258" w:rsidRPr="00A234D8" w:rsidRDefault="0063725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Results of independent assessments by international organizations indicate that current Ukrainian regulatory requirements for ageing management form a strong framework for the solution of these issues. The Ukrainian regulations in this area were developed considering IAEA and WENRA recommendations and the best international experience and practices. The regulations are revised and improved in a planned manner. </w:t>
      </w:r>
    </w:p>
    <w:p w14:paraId="418E1096" w14:textId="39DBA270" w:rsidR="00637258" w:rsidRPr="00A234D8" w:rsidRDefault="0063725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of operator’s conclusions, the SNRIU made the following specifications. </w:t>
      </w:r>
    </w:p>
    <w:p w14:paraId="39F381FF" w14:textId="781418C5" w:rsidR="00637258" w:rsidRPr="00A234D8" w:rsidRDefault="0063725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Currently, the </w:t>
      </w:r>
      <w:r w:rsidR="00D244A1" w:rsidRPr="00A234D8">
        <w:rPr>
          <w:rFonts w:cs="Arial"/>
          <w:sz w:val="26"/>
          <w:szCs w:val="26"/>
          <w:lang w:val="en-US"/>
        </w:rPr>
        <w:t>Overall</w:t>
      </w:r>
      <w:r w:rsidRPr="00A234D8">
        <w:rPr>
          <w:rFonts w:cs="Arial"/>
          <w:sz w:val="26"/>
          <w:szCs w:val="26"/>
          <w:lang w:val="en-US"/>
        </w:rPr>
        <w:t xml:space="preserve"> Standard Ageing Management Program (Standard AMP) </w:t>
      </w:r>
      <w:r w:rsidRPr="00A234D8">
        <w:rPr>
          <w:rFonts w:cs="Arial"/>
          <w:sz w:val="26"/>
          <w:szCs w:val="26"/>
          <w:lang w:val="en-US"/>
        </w:rPr>
        <w:fldChar w:fldCharType="begin"/>
      </w:r>
      <w:r w:rsidRPr="00A234D8">
        <w:rPr>
          <w:rFonts w:cs="Arial"/>
          <w:sz w:val="26"/>
          <w:szCs w:val="26"/>
          <w:lang w:val="en-US"/>
        </w:rPr>
        <w:instrText xml:space="preserve"> REF _Ref13912299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/4/</w:t>
      </w:r>
      <w:r w:rsidRPr="00A234D8">
        <w:rPr>
          <w:rFonts w:cs="Arial"/>
          <w:sz w:val="26"/>
          <w:szCs w:val="26"/>
          <w:lang w:val="en-US"/>
        </w:rPr>
        <w:fldChar w:fldCharType="end"/>
      </w:r>
      <w:r w:rsidRPr="00A234D8">
        <w:rPr>
          <w:rFonts w:cs="Arial"/>
          <w:sz w:val="26"/>
          <w:szCs w:val="26"/>
          <w:lang w:val="en-US"/>
        </w:rPr>
        <w:t xml:space="preserve"> is in force in Ukraine. The main </w:t>
      </w:r>
      <w:r w:rsidR="000936EE" w:rsidRPr="00A234D8">
        <w:rPr>
          <w:rFonts w:cs="Arial"/>
          <w:sz w:val="26"/>
          <w:szCs w:val="26"/>
          <w:lang w:val="en-US"/>
        </w:rPr>
        <w:t>challenge</w:t>
      </w:r>
      <w:r w:rsidRPr="00A234D8">
        <w:rPr>
          <w:rFonts w:cs="Arial"/>
          <w:sz w:val="26"/>
          <w:szCs w:val="26"/>
          <w:lang w:val="en-US"/>
        </w:rPr>
        <w:t xml:space="preserve"> of the Standard AMP </w:t>
      </w:r>
      <w:r w:rsidRPr="00A234D8">
        <w:rPr>
          <w:rFonts w:cs="Arial"/>
          <w:sz w:val="26"/>
          <w:szCs w:val="26"/>
          <w:lang w:val="en-US"/>
        </w:rPr>
        <w:fldChar w:fldCharType="begin"/>
      </w:r>
      <w:r w:rsidRPr="00A234D8">
        <w:rPr>
          <w:rFonts w:cs="Arial"/>
          <w:sz w:val="26"/>
          <w:szCs w:val="26"/>
          <w:lang w:val="en-US"/>
        </w:rPr>
        <w:instrText xml:space="preserve"> REF _Ref13912299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/4/</w:t>
      </w:r>
      <w:r w:rsidRPr="00A234D8">
        <w:rPr>
          <w:rFonts w:cs="Arial"/>
          <w:sz w:val="26"/>
          <w:szCs w:val="26"/>
          <w:lang w:val="en-US"/>
        </w:rPr>
        <w:fldChar w:fldCharType="end"/>
      </w:r>
      <w:r w:rsidRPr="00A234D8">
        <w:rPr>
          <w:rFonts w:cs="Arial"/>
          <w:sz w:val="26"/>
          <w:szCs w:val="26"/>
          <w:lang w:val="en-US"/>
        </w:rPr>
        <w:t xml:space="preserve"> is that it combines aspects of AM and LTO, while they should be governed by separate documents of the operation, as required in NP 306.2.210-2017 </w:t>
      </w:r>
      <w:r w:rsidRPr="00A234D8">
        <w:rPr>
          <w:rFonts w:cs="Arial"/>
          <w:sz w:val="26"/>
          <w:szCs w:val="26"/>
          <w:lang w:val="en-US"/>
        </w:rPr>
        <w:fldChar w:fldCharType="begin"/>
      </w:r>
      <w:r w:rsidRPr="00A234D8">
        <w:rPr>
          <w:rFonts w:cs="Arial"/>
          <w:sz w:val="26"/>
          <w:szCs w:val="26"/>
          <w:lang w:val="en-US"/>
        </w:rPr>
        <w:instrText xml:space="preserve"> REF _Ref484680697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/5/</w:t>
      </w:r>
      <w:r w:rsidRPr="00A234D8">
        <w:rPr>
          <w:rFonts w:cs="Arial"/>
          <w:sz w:val="26"/>
          <w:szCs w:val="26"/>
          <w:lang w:val="en-US"/>
        </w:rPr>
        <w:fldChar w:fldCharType="end"/>
      </w:r>
      <w:r w:rsidRPr="00A234D8">
        <w:rPr>
          <w:rFonts w:cs="Arial"/>
          <w:sz w:val="26"/>
          <w:szCs w:val="26"/>
          <w:lang w:val="en-US"/>
        </w:rPr>
        <w:t>. T</w:t>
      </w:r>
      <w:r w:rsidR="0095294B" w:rsidRPr="00A234D8">
        <w:rPr>
          <w:rFonts w:cs="Arial"/>
          <w:sz w:val="26"/>
          <w:szCs w:val="26"/>
          <w:lang w:val="en-US"/>
        </w:rPr>
        <w:t>herefore, the operator should develop two separate documents with specific requirements for AM and LTO. Such activities have been launched and the operator developed two separate documents:</w:t>
      </w:r>
    </w:p>
    <w:p w14:paraId="7163942A" w14:textId="56EAD37D" w:rsidR="0095294B" w:rsidRPr="00A234D8" w:rsidRDefault="0095294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SOU NAEK 080:2014 Operation of Technological System. Long-Term Operation of NPP Units. General Provisions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_Ref498682174 \w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/6/</w:t>
      </w:r>
      <w:r w:rsidRPr="00A234D8">
        <w:rPr>
          <w:rFonts w:ascii="Arial" w:hAnsi="Arial" w:cs="Arial"/>
          <w:sz w:val="26"/>
          <w:szCs w:val="26"/>
          <w:lang w:val="en-US"/>
        </w:rPr>
        <w:fldChar w:fldCharType="end"/>
      </w:r>
      <w:r w:rsidRPr="00A234D8">
        <w:rPr>
          <w:rFonts w:ascii="Arial" w:hAnsi="Arial" w:cs="Arial"/>
          <w:sz w:val="26"/>
          <w:szCs w:val="26"/>
          <w:lang w:val="en-US"/>
        </w:rPr>
        <w:t>;</w:t>
      </w:r>
    </w:p>
    <w:p w14:paraId="09C033A3" w14:textId="034B6DEE" w:rsidR="0095294B" w:rsidRPr="00A234D8" w:rsidRDefault="0095294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SOU NAEK 141:2017 Engineering, Scientific and Technical Support. Ageing Management of NPP Components and Structures. General Requirements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_Ref498682194 \w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/7/</w:t>
      </w:r>
      <w:r w:rsidRPr="00A234D8">
        <w:rPr>
          <w:rFonts w:ascii="Arial" w:hAnsi="Arial" w:cs="Arial"/>
          <w:sz w:val="26"/>
          <w:szCs w:val="26"/>
          <w:lang w:val="en-US"/>
        </w:rPr>
        <w:fldChar w:fldCharType="end"/>
      </w:r>
      <w:r w:rsidRPr="00A234D8">
        <w:rPr>
          <w:rFonts w:ascii="Arial" w:hAnsi="Arial" w:cs="Arial"/>
          <w:sz w:val="26"/>
          <w:szCs w:val="26"/>
          <w:lang w:val="en-US"/>
        </w:rPr>
        <w:t>.</w:t>
      </w:r>
    </w:p>
    <w:p w14:paraId="7FC4E540" w14:textId="3F9BC562" w:rsidR="0095294B" w:rsidRPr="00A234D8" w:rsidRDefault="0095294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These documents are still under the process of SNRIU approval. </w:t>
      </w:r>
    </w:p>
    <w:p w14:paraId="15541AEB" w14:textId="37A805E6" w:rsidR="00CD5430" w:rsidRPr="00A234D8" w:rsidRDefault="00D244A1"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Country position</w:t>
      </w:r>
      <w:r w:rsidR="0095294B" w:rsidRPr="00A234D8">
        <w:rPr>
          <w:i w:val="0"/>
          <w:sz w:val="26"/>
          <w:szCs w:val="26"/>
          <w:lang w:val="en-US"/>
        </w:rPr>
        <w:t xml:space="preserve"> </w:t>
      </w:r>
      <w:r w:rsidR="00DB15A2" w:rsidRPr="00A234D8">
        <w:rPr>
          <w:i w:val="0"/>
          <w:sz w:val="26"/>
          <w:szCs w:val="26"/>
          <w:lang w:val="en-US"/>
        </w:rPr>
        <w:t>and action on</w:t>
      </w:r>
      <w:r w:rsidR="0095294B" w:rsidRPr="00A234D8">
        <w:rPr>
          <w:i w:val="0"/>
          <w:sz w:val="26"/>
          <w:szCs w:val="26"/>
          <w:lang w:val="en-US"/>
        </w:rPr>
        <w:t xml:space="preserve"> (licensee, regulator, justification) approaches to </w:t>
      </w:r>
      <w:r w:rsidR="00DB15A2" w:rsidRPr="00A234D8">
        <w:rPr>
          <w:i w:val="0"/>
          <w:sz w:val="26"/>
          <w:szCs w:val="26"/>
          <w:lang w:val="en-US"/>
        </w:rPr>
        <w:t>O</w:t>
      </w:r>
      <w:r w:rsidR="0095294B" w:rsidRPr="00A234D8">
        <w:rPr>
          <w:i w:val="0"/>
          <w:sz w:val="26"/>
          <w:szCs w:val="26"/>
          <w:lang w:val="en-US"/>
        </w:rPr>
        <w:t>AMP</w:t>
      </w:r>
      <w:r w:rsidR="00DB15A2" w:rsidRPr="00A234D8">
        <w:rPr>
          <w:i w:val="0"/>
          <w:sz w:val="26"/>
          <w:szCs w:val="26"/>
          <w:lang w:val="en-US"/>
        </w:rPr>
        <w:t>s</w:t>
      </w:r>
      <w:r w:rsidR="0095294B" w:rsidRPr="00A234D8">
        <w:rPr>
          <w:i w:val="0"/>
          <w:sz w:val="26"/>
          <w:szCs w:val="26"/>
          <w:lang w:val="en-US"/>
        </w:rPr>
        <w:t xml:space="preserve"> </w:t>
      </w:r>
    </w:p>
    <w:p w14:paraId="78771863" w14:textId="4239ABAF" w:rsidR="0095294B" w:rsidRPr="00A234D8" w:rsidRDefault="0095294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documents </w:t>
      </w:r>
      <w:r w:rsidRPr="00A234D8">
        <w:rPr>
          <w:rFonts w:cs="Arial"/>
          <w:sz w:val="26"/>
          <w:szCs w:val="26"/>
          <w:lang w:val="en-US"/>
        </w:rPr>
        <w:fldChar w:fldCharType="begin"/>
      </w:r>
      <w:r w:rsidRPr="00A234D8">
        <w:rPr>
          <w:rFonts w:cs="Arial"/>
          <w:sz w:val="26"/>
          <w:szCs w:val="26"/>
          <w:lang w:val="en-US"/>
        </w:rPr>
        <w:instrText xml:space="preserve"> REF _Ref498682174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/6/</w:t>
      </w:r>
      <w:r w:rsidRPr="00A234D8">
        <w:rPr>
          <w:rFonts w:cs="Arial"/>
          <w:sz w:val="26"/>
          <w:szCs w:val="26"/>
          <w:lang w:val="en-US"/>
        </w:rPr>
        <w:fldChar w:fldCharType="end"/>
      </w:r>
      <w:r w:rsidRPr="00A234D8">
        <w:rPr>
          <w:rFonts w:cs="Arial"/>
          <w:sz w:val="26"/>
          <w:szCs w:val="26"/>
          <w:lang w:val="en-US"/>
        </w:rPr>
        <w:t xml:space="preserve"> and </w:t>
      </w:r>
      <w:r w:rsidRPr="00A234D8">
        <w:rPr>
          <w:rFonts w:cs="Arial"/>
          <w:sz w:val="26"/>
          <w:szCs w:val="26"/>
          <w:lang w:val="en-US"/>
        </w:rPr>
        <w:fldChar w:fldCharType="begin"/>
      </w:r>
      <w:r w:rsidRPr="00A234D8">
        <w:rPr>
          <w:rFonts w:cs="Arial"/>
          <w:sz w:val="26"/>
          <w:szCs w:val="26"/>
          <w:lang w:val="en-US"/>
        </w:rPr>
        <w:instrText xml:space="preserve"> REF _Ref498682194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/7/</w:t>
      </w:r>
      <w:r w:rsidRPr="00A234D8">
        <w:rPr>
          <w:rFonts w:cs="Arial"/>
          <w:sz w:val="26"/>
          <w:szCs w:val="26"/>
          <w:lang w:val="en-US"/>
        </w:rPr>
        <w:fldChar w:fldCharType="end"/>
      </w:r>
      <w:r w:rsidRPr="00A234D8">
        <w:rPr>
          <w:rFonts w:cs="Arial"/>
          <w:sz w:val="26"/>
          <w:szCs w:val="26"/>
          <w:lang w:val="en-US"/>
        </w:rPr>
        <w:t xml:space="preserve"> after their revision by the operator taking into account SNRIU comments shall be subject to the final stages of agreement. Upon agreement results, they will be put into effect by the end of 2019. An appropriate measure is provided by the National Action Plan (see para. </w:t>
      </w:r>
      <w:r w:rsidRPr="00A234D8">
        <w:rPr>
          <w:rFonts w:cs="Arial"/>
          <w:sz w:val="26"/>
          <w:szCs w:val="26"/>
          <w:lang w:val="en-US"/>
        </w:rPr>
        <w:fldChar w:fldCharType="begin"/>
      </w:r>
      <w:r w:rsidRPr="00A234D8">
        <w:rPr>
          <w:rFonts w:cs="Arial"/>
          <w:sz w:val="26"/>
          <w:szCs w:val="26"/>
          <w:lang w:val="en-US"/>
        </w:rPr>
        <w:instrText xml:space="preserve"> REF _Ref13919111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w:t>
      </w:r>
      <w:r w:rsidRPr="00A234D8">
        <w:rPr>
          <w:rFonts w:cs="Arial"/>
          <w:sz w:val="26"/>
          <w:szCs w:val="26"/>
          <w:lang w:val="en-US"/>
        </w:rPr>
        <w:fldChar w:fldCharType="end"/>
      </w:r>
      <w:r w:rsidRPr="00A234D8">
        <w:rPr>
          <w:rFonts w:cs="Arial"/>
          <w:sz w:val="26"/>
          <w:szCs w:val="26"/>
          <w:lang w:val="en-US"/>
        </w:rPr>
        <w:t xml:space="preserve"> of the Table “Summary of </w:t>
      </w:r>
      <w:r w:rsidR="00C54123" w:rsidRPr="00A234D8">
        <w:rPr>
          <w:rFonts w:cs="Arial"/>
          <w:sz w:val="26"/>
          <w:szCs w:val="26"/>
          <w:lang w:val="en-US"/>
        </w:rPr>
        <w:t xml:space="preserve">the </w:t>
      </w:r>
      <w:r w:rsidRPr="00A234D8">
        <w:rPr>
          <w:rFonts w:cs="Arial"/>
          <w:sz w:val="26"/>
          <w:szCs w:val="26"/>
          <w:lang w:val="en-US"/>
        </w:rPr>
        <w:t xml:space="preserve">Planned Actions”). </w:t>
      </w:r>
    </w:p>
    <w:p w14:paraId="1E2101CF" w14:textId="61C061E3" w:rsidR="00CD5430" w:rsidRPr="00A234D8" w:rsidRDefault="0095294B"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7" w:name="_Toc2689932"/>
      <w:bookmarkStart w:id="8" w:name="_Toc2690080"/>
      <w:bookmarkStart w:id="9" w:name="_Toc2689934"/>
      <w:bookmarkStart w:id="10" w:name="_Toc2690082"/>
      <w:bookmarkStart w:id="11" w:name="_Toc2689936"/>
      <w:bookmarkStart w:id="12" w:name="_Toc2690084"/>
      <w:bookmarkStart w:id="13" w:name="_Toc2689938"/>
      <w:bookmarkStart w:id="14" w:name="_Toc2690086"/>
      <w:bookmarkStart w:id="15" w:name="_Toc18493388"/>
      <w:bookmarkStart w:id="16" w:name="_Toc20226052"/>
      <w:bookmarkEnd w:id="7"/>
      <w:bookmarkEnd w:id="8"/>
      <w:bookmarkEnd w:id="9"/>
      <w:bookmarkEnd w:id="10"/>
      <w:bookmarkEnd w:id="11"/>
      <w:bookmarkEnd w:id="12"/>
      <w:bookmarkEnd w:id="13"/>
      <w:bookmarkEnd w:id="14"/>
      <w:bookmarkEnd w:id="15"/>
      <w:r w:rsidRPr="00A234D8">
        <w:rPr>
          <w:sz w:val="26"/>
          <w:szCs w:val="26"/>
          <w:lang w:val="en-US"/>
        </w:rPr>
        <w:t>Electric</w:t>
      </w:r>
      <w:r w:rsidR="00983B78" w:rsidRPr="00A234D8">
        <w:rPr>
          <w:sz w:val="26"/>
          <w:szCs w:val="26"/>
          <w:lang w:val="en-US"/>
        </w:rPr>
        <w:t>al</w:t>
      </w:r>
      <w:r w:rsidRPr="00A234D8">
        <w:rPr>
          <w:sz w:val="26"/>
          <w:szCs w:val="26"/>
          <w:lang w:val="en-US"/>
        </w:rPr>
        <w:t xml:space="preserve"> cables</w:t>
      </w:r>
      <w:bookmarkEnd w:id="16"/>
      <w:r w:rsidRPr="00A234D8">
        <w:rPr>
          <w:sz w:val="26"/>
          <w:szCs w:val="26"/>
          <w:lang w:val="en-US"/>
        </w:rPr>
        <w:t xml:space="preserve"> </w:t>
      </w:r>
    </w:p>
    <w:p w14:paraId="36E9BFFC" w14:textId="2B8931EE" w:rsidR="00322680" w:rsidRPr="00A234D8" w:rsidRDefault="00DB15A2" w:rsidP="00322680">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State finding </w:t>
      </w:r>
      <w:r w:rsidR="00322680" w:rsidRPr="00A234D8">
        <w:rPr>
          <w:i w:val="0"/>
          <w:sz w:val="26"/>
          <w:szCs w:val="26"/>
          <w:lang w:val="en-US"/>
        </w:rPr>
        <w:t>(</w:t>
      </w:r>
      <w:r w:rsidRPr="00A234D8">
        <w:rPr>
          <w:i w:val="0"/>
          <w:sz w:val="26"/>
          <w:szCs w:val="26"/>
          <w:lang w:val="en-US"/>
        </w:rPr>
        <w:t xml:space="preserve">area for improvement </w:t>
      </w:r>
      <w:r w:rsidR="00322680" w:rsidRPr="00A234D8">
        <w:rPr>
          <w:i w:val="0"/>
          <w:sz w:val="26"/>
          <w:szCs w:val="26"/>
          <w:lang w:val="en-US"/>
        </w:rPr>
        <w:t xml:space="preserve">or </w:t>
      </w:r>
      <w:r w:rsidR="000936EE" w:rsidRPr="00A234D8">
        <w:rPr>
          <w:i w:val="0"/>
          <w:sz w:val="26"/>
          <w:szCs w:val="26"/>
          <w:lang w:val="en-US"/>
        </w:rPr>
        <w:t>challenges</w:t>
      </w:r>
      <w:r w:rsidR="00322680" w:rsidRPr="00A234D8">
        <w:rPr>
          <w:i w:val="0"/>
          <w:sz w:val="26"/>
          <w:szCs w:val="26"/>
          <w:lang w:val="en-US"/>
        </w:rPr>
        <w:t xml:space="preserve">) </w:t>
      </w:r>
      <w:r w:rsidRPr="00A234D8">
        <w:rPr>
          <w:i w:val="0"/>
          <w:sz w:val="26"/>
          <w:szCs w:val="26"/>
          <w:lang w:val="en-US"/>
        </w:rPr>
        <w:t>from the</w:t>
      </w:r>
      <w:r w:rsidR="00322680" w:rsidRPr="00A234D8">
        <w:rPr>
          <w:i w:val="0"/>
          <w:sz w:val="26"/>
          <w:szCs w:val="26"/>
          <w:lang w:val="en-US"/>
        </w:rPr>
        <w:t xml:space="preserve"> self-assessment </w:t>
      </w:r>
      <w:r w:rsidR="00DC3A97" w:rsidRPr="00A234D8">
        <w:rPr>
          <w:i w:val="0"/>
          <w:sz w:val="26"/>
          <w:szCs w:val="26"/>
          <w:lang w:val="en-US"/>
        </w:rPr>
        <w:t>for</w:t>
      </w:r>
      <w:r w:rsidR="00322680" w:rsidRPr="00A234D8">
        <w:rPr>
          <w:i w:val="0"/>
          <w:sz w:val="26"/>
          <w:szCs w:val="26"/>
          <w:lang w:val="en-US"/>
        </w:rPr>
        <w:t xml:space="preserve"> electric</w:t>
      </w:r>
      <w:r w:rsidR="00983B78" w:rsidRPr="00A234D8">
        <w:rPr>
          <w:i w:val="0"/>
          <w:sz w:val="26"/>
          <w:szCs w:val="26"/>
          <w:lang w:val="en-US"/>
        </w:rPr>
        <w:t>al</w:t>
      </w:r>
      <w:r w:rsidR="00322680" w:rsidRPr="00A234D8">
        <w:rPr>
          <w:i w:val="0"/>
          <w:sz w:val="26"/>
          <w:szCs w:val="26"/>
          <w:lang w:val="en-US"/>
        </w:rPr>
        <w:t xml:space="preserve"> cables </w:t>
      </w:r>
    </w:p>
    <w:p w14:paraId="5075BAB4" w14:textId="2C782712" w:rsidR="00821ED4" w:rsidRPr="00A234D8" w:rsidRDefault="00821ED4"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Upon analysis of ageing management process related to electric</w:t>
      </w:r>
      <w:r w:rsidR="00983B78" w:rsidRPr="00A234D8">
        <w:rPr>
          <w:rFonts w:cs="Arial"/>
          <w:sz w:val="26"/>
          <w:szCs w:val="26"/>
          <w:lang w:val="en-US"/>
        </w:rPr>
        <w:t>al</w:t>
      </w:r>
      <w:r w:rsidRPr="00A234D8">
        <w:rPr>
          <w:rFonts w:cs="Arial"/>
          <w:sz w:val="26"/>
          <w:szCs w:val="26"/>
          <w:lang w:val="en-US"/>
        </w:rPr>
        <w:t xml:space="preserve"> cables, the licensee made the following main conclusions: </w:t>
      </w:r>
    </w:p>
    <w:p w14:paraId="5454A732" w14:textId="7EA4E45C" w:rsidR="00821ED4" w:rsidRPr="00A234D8" w:rsidRDefault="00821ED4"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regulatory documents have been developed to govern AM and LTO of cables; </w:t>
      </w:r>
    </w:p>
    <w:p w14:paraId="16D9A904" w14:textId="24422EC1" w:rsidR="00821ED4" w:rsidRPr="00A234D8" w:rsidRDefault="00821ED4"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working programs for technical condition inspection for single-type cables have been developed at NPPs for all cable types subject to ageing management; </w:t>
      </w:r>
    </w:p>
    <w:p w14:paraId="1A085870" w14:textId="01156CEA" w:rsidR="00821ED4" w:rsidRPr="00A234D8" w:rsidRDefault="00821ED4"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operating conditions of cables at power units have been monitored in all cable rooms, permanent monitoring is conducted on a permanent basis only at hot spot identified in primary monitoring. Primary monitoring is conducted at individual power units; </w:t>
      </w:r>
    </w:p>
    <w:p w14:paraId="2DFFF8D8" w14:textId="4FFA33E9" w:rsidR="00821ED4" w:rsidRPr="00A234D8" w:rsidRDefault="00821ED4"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cables have been identified at power units, lists of representative cables for inspection have been made; </w:t>
      </w:r>
    </w:p>
    <w:p w14:paraId="4CA654E3" w14:textId="47B07C58" w:rsidR="00821ED4" w:rsidRPr="00A234D8" w:rsidRDefault="00821ED4"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representative cables have been analyzed in laboratory and operating conditions. Inspection findings for cables used in the containment are mainly positive. Some cables that show unsatisfactory mechanical and capacity characteristics of insulation in laboratory tests after accelerated thermal and radiation ageing are replaced; </w:t>
      </w:r>
    </w:p>
    <w:p w14:paraId="589F083F" w14:textId="680C2F47" w:rsidR="00821ED4" w:rsidRPr="00A234D8" w:rsidRDefault="00821ED4"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in replacement of cables in rooms where hot spots are revealed, surveillance specimens are placed (deposited); </w:t>
      </w:r>
    </w:p>
    <w:p w14:paraId="367EA131" w14:textId="72E7F785" w:rsidR="00821ED4" w:rsidRPr="00A234D8" w:rsidRDefault="00821ED4" w:rsidP="000E646A">
      <w:pPr>
        <w:pStyle w:val="ListParagraph"/>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database on cables is kept for information support of ageing management processes. The database is a model of the URDB “Automated Database on Cable Operation” intended for information support of ageing management activities for power unit cables, in particular: </w:t>
      </w:r>
    </w:p>
    <w:p w14:paraId="480FA34D" w14:textId="1AF88FBA" w:rsidR="00821ED4" w:rsidRPr="00A234D8" w:rsidRDefault="00821ED4"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analysis of design, operational and maintenance documentation; </w:t>
      </w:r>
    </w:p>
    <w:p w14:paraId="4CAE8260" w14:textId="1575596B" w:rsidR="00821ED4" w:rsidRPr="00A234D8" w:rsidRDefault="00821ED4"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preparation of lists of cable for their technical condition assessment; </w:t>
      </w:r>
    </w:p>
    <w:p w14:paraId="51F40FB3" w14:textId="1B0B17DA" w:rsidR="00821ED4" w:rsidRPr="00A234D8" w:rsidRDefault="00821ED4"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analysis of monitoring of cable operating conditions and technical conditions; </w:t>
      </w:r>
    </w:p>
    <w:p w14:paraId="139EC729" w14:textId="4D4B35E1" w:rsidR="00821ED4" w:rsidRPr="00A234D8" w:rsidRDefault="00821ED4"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reporting. </w:t>
      </w:r>
    </w:p>
    <w:p w14:paraId="49731F9F" w14:textId="1FD6867D" w:rsidR="002E2933" w:rsidRPr="00A234D8" w:rsidRDefault="002E2933" w:rsidP="004D27CF">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Ageing management measures on cables of NPP units are carried out in compliance with current regulatory and working documents. The main scope of these activities is carried out within regular operations and technical condition assessment and lifetime reassignment. The results are finalized as technical reports and decisions to be agreed with the SNRIU. </w:t>
      </w:r>
    </w:p>
    <w:p w14:paraId="03F222F6" w14:textId="5BE9665C" w:rsidR="002E2933" w:rsidRPr="00A234D8" w:rsidRDefault="002E2933" w:rsidP="004D27CF">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Introduction of cable ageing management at NPPs allows timely response to changes in cable operating conditions (which is one of the important parameters in determination of the residual life) and optimum planning of LTO. </w:t>
      </w:r>
    </w:p>
    <w:p w14:paraId="7D6DFE88" w14:textId="0D80C129" w:rsidR="002E2933" w:rsidRPr="00A234D8" w:rsidRDefault="002E2933" w:rsidP="002E2933">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of operator’s conclusions, the SNRIU made the following specifications: </w:t>
      </w:r>
    </w:p>
    <w:p w14:paraId="1F7EFB11" w14:textId="421BE2FE" w:rsidR="002E2933" w:rsidRPr="00A234D8" w:rsidRDefault="002E2933" w:rsidP="004D27CF">
      <w:pPr>
        <w:pStyle w:val="Text"/>
        <w:keepLines/>
        <w:numPr>
          <w:ilvl w:val="0"/>
          <w:numId w:val="65"/>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The analysis of information related to ageing management of cables presented in this Section make</w:t>
      </w:r>
      <w:r w:rsidR="004A19D8" w:rsidRPr="00A234D8">
        <w:rPr>
          <w:rFonts w:cs="Arial"/>
          <w:sz w:val="26"/>
          <w:szCs w:val="26"/>
          <w:lang w:val="en-US"/>
        </w:rPr>
        <w:t>s</w:t>
      </w:r>
      <w:r w:rsidRPr="00A234D8">
        <w:rPr>
          <w:rFonts w:cs="Arial"/>
          <w:sz w:val="26"/>
          <w:szCs w:val="26"/>
          <w:lang w:val="en-US"/>
        </w:rPr>
        <w:t xml:space="preserve"> it possible to </w:t>
      </w:r>
      <w:r w:rsidR="004A19D8" w:rsidRPr="00A234D8">
        <w:rPr>
          <w:rFonts w:cs="Arial"/>
          <w:sz w:val="26"/>
          <w:szCs w:val="26"/>
          <w:lang w:val="en-US"/>
        </w:rPr>
        <w:t>develop</w:t>
      </w:r>
      <w:r w:rsidRPr="00A234D8">
        <w:rPr>
          <w:rFonts w:cs="Arial"/>
          <w:sz w:val="26"/>
          <w:szCs w:val="26"/>
          <w:lang w:val="en-US"/>
        </w:rPr>
        <w:t xml:space="preserve"> the following conclusion: </w:t>
      </w:r>
      <w:r w:rsidR="00D8164B" w:rsidRPr="00A234D8">
        <w:rPr>
          <w:rFonts w:cs="Arial"/>
          <w:sz w:val="26"/>
          <w:szCs w:val="26"/>
          <w:lang w:val="en-US"/>
        </w:rPr>
        <w:t>proper</w:t>
      </w:r>
      <w:r w:rsidRPr="00A234D8">
        <w:rPr>
          <w:rFonts w:cs="Arial"/>
          <w:sz w:val="26"/>
          <w:szCs w:val="26"/>
          <w:lang w:val="en-US"/>
        </w:rPr>
        <w:t xml:space="preserve"> attention is paid to the ageing management of cables at NPP units both during </w:t>
      </w:r>
      <w:r w:rsidR="00D8164B" w:rsidRPr="00A234D8">
        <w:rPr>
          <w:rFonts w:cs="Arial"/>
          <w:sz w:val="26"/>
          <w:szCs w:val="26"/>
          <w:lang w:val="en-US"/>
        </w:rPr>
        <w:t xml:space="preserve">the design-basis life and in the LTO period. </w:t>
      </w:r>
    </w:p>
    <w:p w14:paraId="0D3DEDC3" w14:textId="7A21F0F5" w:rsidR="002E2933" w:rsidRPr="00A234D8" w:rsidRDefault="002E2933" w:rsidP="004D27CF">
      <w:pPr>
        <w:pStyle w:val="Text"/>
        <w:keepLines/>
        <w:numPr>
          <w:ilvl w:val="0"/>
          <w:numId w:val="65"/>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Ageing management measures on cables are implemented in compliance with requirements of current standards and rules of nuclear and radiation safety. The main scope of these activities is carried out during regular operations and in TCA and LTO. Cables were qualified for harsh environments. The results are finalized as technical reports and decisions, which, in accordance with NP 306.2.210-2017 </w:t>
      </w:r>
      <w:r w:rsidRPr="00A234D8">
        <w:rPr>
          <w:rFonts w:cs="Arial"/>
          <w:sz w:val="26"/>
          <w:szCs w:val="26"/>
          <w:lang w:val="en-US"/>
        </w:rPr>
        <w:fldChar w:fldCharType="begin"/>
      </w:r>
      <w:r w:rsidRPr="00A234D8">
        <w:rPr>
          <w:rFonts w:cs="Arial"/>
          <w:sz w:val="26"/>
          <w:szCs w:val="26"/>
          <w:lang w:val="en-US"/>
        </w:rPr>
        <w:instrText xml:space="preserve"> REF _Ref484680697 \n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/5/</w:t>
      </w:r>
      <w:r w:rsidRPr="00A234D8">
        <w:rPr>
          <w:rFonts w:cs="Arial"/>
          <w:sz w:val="26"/>
          <w:szCs w:val="26"/>
          <w:lang w:val="en-US"/>
        </w:rPr>
        <w:fldChar w:fldCharType="end"/>
      </w:r>
      <w:r w:rsidR="0038532B" w:rsidRPr="00A234D8">
        <w:rPr>
          <w:rFonts w:cs="Arial"/>
          <w:sz w:val="26"/>
          <w:szCs w:val="26"/>
          <w:lang w:val="en-US"/>
        </w:rPr>
        <w:t xml:space="preserve">, are submitted by the operator to the SNRIU for agreement for permanent oversight and monitoring of AMP implementation and particularly CAMP </w:t>
      </w:r>
      <w:r w:rsidR="0038532B" w:rsidRPr="00A234D8">
        <w:rPr>
          <w:rFonts w:cs="Arial"/>
          <w:sz w:val="26"/>
          <w:szCs w:val="26"/>
          <w:lang w:val="en-US"/>
        </w:rPr>
        <w:fldChar w:fldCharType="begin"/>
      </w:r>
      <w:r w:rsidR="0038532B" w:rsidRPr="00A234D8">
        <w:rPr>
          <w:rFonts w:cs="Arial"/>
          <w:sz w:val="26"/>
          <w:szCs w:val="26"/>
          <w:lang w:val="en-US"/>
        </w:rPr>
        <w:instrText xml:space="preserve"> REF _Ref498682155 \n \h  \* MERGEFORMAT </w:instrText>
      </w:r>
      <w:r w:rsidR="0038532B" w:rsidRPr="00A234D8">
        <w:rPr>
          <w:rFonts w:cs="Arial"/>
          <w:sz w:val="26"/>
          <w:szCs w:val="26"/>
          <w:lang w:val="en-US"/>
        </w:rPr>
      </w:r>
      <w:r w:rsidR="0038532B" w:rsidRPr="00A234D8">
        <w:rPr>
          <w:rFonts w:cs="Arial"/>
          <w:sz w:val="26"/>
          <w:szCs w:val="26"/>
          <w:lang w:val="en-US"/>
        </w:rPr>
        <w:fldChar w:fldCharType="separate"/>
      </w:r>
      <w:r w:rsidR="0038532B" w:rsidRPr="00A234D8">
        <w:rPr>
          <w:rFonts w:cs="Arial"/>
          <w:sz w:val="26"/>
          <w:szCs w:val="26"/>
          <w:lang w:val="en-US"/>
        </w:rPr>
        <w:t>/12/</w:t>
      </w:r>
      <w:r w:rsidR="0038532B" w:rsidRPr="00A234D8">
        <w:rPr>
          <w:rFonts w:cs="Arial"/>
          <w:sz w:val="26"/>
          <w:szCs w:val="26"/>
          <w:lang w:val="en-US"/>
        </w:rPr>
        <w:fldChar w:fldCharType="end"/>
      </w:r>
      <w:r w:rsidR="0038532B" w:rsidRPr="00A234D8">
        <w:rPr>
          <w:rFonts w:cs="Arial"/>
          <w:sz w:val="26"/>
          <w:szCs w:val="26"/>
          <w:lang w:val="en-US"/>
        </w:rPr>
        <w:t xml:space="preserve"> implementation at NPP units. The information provided in the reports is assessed and checked during scheduled inspections, including aspects related to cable ageing management.</w:t>
      </w:r>
    </w:p>
    <w:p w14:paraId="53EAA1FF" w14:textId="7510AD28" w:rsidR="002A7EDE" w:rsidRPr="00A234D8" w:rsidRDefault="002A7EDE" w:rsidP="004D27CF">
      <w:pPr>
        <w:pStyle w:val="Text"/>
        <w:keepLines/>
        <w:numPr>
          <w:ilvl w:val="0"/>
          <w:numId w:val="65"/>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The results of the evaluation of TCA and cable qualification for harsh environment is mainly positive. Separate cable</w:t>
      </w:r>
      <w:r w:rsidR="004A19D8" w:rsidRPr="00A234D8">
        <w:rPr>
          <w:rFonts w:cs="Arial"/>
          <w:sz w:val="26"/>
          <w:szCs w:val="26"/>
          <w:lang w:val="en-US"/>
        </w:rPr>
        <w:t>s</w:t>
      </w:r>
      <w:r w:rsidRPr="00A234D8">
        <w:rPr>
          <w:rFonts w:cs="Arial"/>
          <w:sz w:val="26"/>
          <w:szCs w:val="26"/>
          <w:lang w:val="en-US"/>
        </w:rPr>
        <w:t xml:space="preserve"> that showed unsatisfactory results in tests are replaced: </w:t>
      </w:r>
      <w:r w:rsidR="00D8164B" w:rsidRPr="00A234D8">
        <w:rPr>
          <w:rFonts w:cs="Arial"/>
          <w:sz w:val="26"/>
          <w:szCs w:val="26"/>
          <w:lang w:val="en-US"/>
        </w:rPr>
        <w:t>for example, cables KMPEVE, KPoSG and KPoESV that are laid in rooms with harsh environments. In addition, in the framework of measures related to replacement of equipment in instrumentation and control systems and electric</w:t>
      </w:r>
      <w:r w:rsidR="00983B78" w:rsidRPr="00A234D8">
        <w:rPr>
          <w:rFonts w:cs="Arial"/>
          <w:sz w:val="26"/>
          <w:szCs w:val="26"/>
          <w:lang w:val="en-US"/>
        </w:rPr>
        <w:t>al</w:t>
      </w:r>
      <w:r w:rsidR="00D8164B" w:rsidRPr="00A234D8">
        <w:rPr>
          <w:rFonts w:cs="Arial"/>
          <w:sz w:val="26"/>
          <w:szCs w:val="26"/>
          <w:lang w:val="en-US"/>
        </w:rPr>
        <w:t xml:space="preserve"> equipment, control and power cables have been or are going to be replaced with fire retardant ones and those in automated firefighting systems and emergency power supply systems with fireproof ones. </w:t>
      </w:r>
    </w:p>
    <w:p w14:paraId="4361C58B" w14:textId="76F2DC45" w:rsidR="00D8164B" w:rsidRPr="00A234D8" w:rsidRDefault="00D244A1" w:rsidP="00D8164B">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position </w:t>
      </w:r>
      <w:r w:rsidR="00DB15A2" w:rsidRPr="00A234D8">
        <w:rPr>
          <w:i w:val="0"/>
          <w:sz w:val="26"/>
          <w:szCs w:val="26"/>
          <w:lang w:val="en-US"/>
        </w:rPr>
        <w:t>and action on finding</w:t>
      </w:r>
      <w:r w:rsidR="00D8164B" w:rsidRPr="00A234D8">
        <w:rPr>
          <w:i w:val="0"/>
          <w:sz w:val="26"/>
          <w:szCs w:val="26"/>
          <w:lang w:val="en-US"/>
        </w:rPr>
        <w:t xml:space="preserve"> (licensee, regulator, justification) </w:t>
      </w:r>
      <w:r w:rsidR="00DC3A97" w:rsidRPr="00A234D8">
        <w:rPr>
          <w:i w:val="0"/>
          <w:sz w:val="26"/>
          <w:szCs w:val="26"/>
          <w:lang w:val="en-US"/>
        </w:rPr>
        <w:t>for</w:t>
      </w:r>
      <w:r w:rsidR="00D8164B" w:rsidRPr="00A234D8">
        <w:rPr>
          <w:i w:val="0"/>
          <w:sz w:val="26"/>
          <w:szCs w:val="26"/>
          <w:lang w:val="en-US"/>
        </w:rPr>
        <w:t xml:space="preserve"> electric</w:t>
      </w:r>
      <w:r w:rsidR="00983B78" w:rsidRPr="00A234D8">
        <w:rPr>
          <w:i w:val="0"/>
          <w:sz w:val="26"/>
          <w:szCs w:val="26"/>
          <w:lang w:val="en-US"/>
        </w:rPr>
        <w:t>al</w:t>
      </w:r>
      <w:r w:rsidR="00D8164B" w:rsidRPr="00A234D8">
        <w:rPr>
          <w:i w:val="0"/>
          <w:sz w:val="26"/>
          <w:szCs w:val="26"/>
          <w:lang w:val="en-US"/>
        </w:rPr>
        <w:t xml:space="preserve"> cables</w:t>
      </w:r>
    </w:p>
    <w:p w14:paraId="17B4A47B" w14:textId="6CE67714" w:rsidR="00D8164B" w:rsidRPr="00A234D8" w:rsidRDefault="00D8164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following can be stated after analysis of information on ageing management of cables provided above: ageing management of cables at NPP units is paid proper attention both during the design-basis life and in the LTO period. </w:t>
      </w:r>
    </w:p>
    <w:p w14:paraId="1F62F708" w14:textId="32C31063" w:rsidR="00D8164B" w:rsidRPr="00A234D8" w:rsidRDefault="00D8164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Taking into account all the above mentioned, it is assumed that the development of targeted measures to improve ageing management of electric</w:t>
      </w:r>
      <w:r w:rsidR="00983B78" w:rsidRPr="00A234D8">
        <w:rPr>
          <w:rFonts w:cs="Arial"/>
          <w:sz w:val="26"/>
          <w:szCs w:val="26"/>
          <w:lang w:val="en-US"/>
        </w:rPr>
        <w:t>al</w:t>
      </w:r>
      <w:r w:rsidRPr="00A234D8">
        <w:rPr>
          <w:rFonts w:cs="Arial"/>
          <w:sz w:val="26"/>
          <w:szCs w:val="26"/>
          <w:lang w:val="en-US"/>
        </w:rPr>
        <w:t xml:space="preserve"> cables is impractical. At the same time, CAMP shall be improved on a permanent basis (see provisions of Section </w:t>
      </w:r>
      <w:r w:rsidRPr="00A234D8">
        <w:rPr>
          <w:rFonts w:cs="Arial"/>
          <w:sz w:val="26"/>
          <w:szCs w:val="26"/>
          <w:lang w:val="en-US"/>
        </w:rPr>
        <w:fldChar w:fldCharType="begin"/>
      </w:r>
      <w:r w:rsidRPr="00A234D8">
        <w:rPr>
          <w:rFonts w:cs="Arial"/>
          <w:sz w:val="26"/>
          <w:szCs w:val="26"/>
          <w:lang w:val="en-US"/>
        </w:rPr>
        <w:instrText xml:space="preserve"> REF _Ref14189443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w:t>
      </w:r>
    </w:p>
    <w:p w14:paraId="2444DCFE" w14:textId="33474674" w:rsidR="00CD5430" w:rsidRPr="00A234D8" w:rsidRDefault="00FB3B75"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17" w:name="_Toc18493390"/>
      <w:bookmarkStart w:id="18" w:name="_Toc20226053"/>
      <w:bookmarkEnd w:id="17"/>
      <w:r w:rsidRPr="00A234D8">
        <w:rPr>
          <w:sz w:val="26"/>
          <w:szCs w:val="26"/>
          <w:lang w:val="en-US"/>
        </w:rPr>
        <w:t>Concealed pipework</w:t>
      </w:r>
      <w:bookmarkEnd w:id="18"/>
      <w:r w:rsidRPr="00A234D8">
        <w:rPr>
          <w:sz w:val="26"/>
          <w:szCs w:val="26"/>
          <w:lang w:val="en-US"/>
        </w:rPr>
        <w:t xml:space="preserve"> </w:t>
      </w:r>
      <w:r w:rsidR="00CD5430" w:rsidRPr="00A234D8">
        <w:rPr>
          <w:sz w:val="26"/>
          <w:szCs w:val="26"/>
          <w:lang w:val="en-US"/>
        </w:rPr>
        <w:t xml:space="preserve"> </w:t>
      </w:r>
    </w:p>
    <w:p w14:paraId="00DEB440" w14:textId="14B21999" w:rsidR="00CD5430" w:rsidRPr="00A234D8" w:rsidRDefault="00DB15A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State finding</w:t>
      </w:r>
      <w:r w:rsidR="00D244A1" w:rsidRPr="00A234D8">
        <w:rPr>
          <w:i w:val="0"/>
          <w:sz w:val="26"/>
          <w:szCs w:val="26"/>
          <w:lang w:val="en-US"/>
        </w:rPr>
        <w:t xml:space="preserve"> </w:t>
      </w:r>
      <w:r w:rsidR="00DC3A97" w:rsidRPr="00A234D8">
        <w:rPr>
          <w:i w:val="0"/>
          <w:sz w:val="26"/>
          <w:szCs w:val="26"/>
          <w:lang w:val="en-US"/>
        </w:rPr>
        <w:t>(</w:t>
      </w:r>
      <w:r w:rsidR="00D244A1" w:rsidRPr="00A234D8">
        <w:rPr>
          <w:i w:val="0"/>
          <w:sz w:val="26"/>
          <w:szCs w:val="26"/>
          <w:lang w:val="en-US"/>
        </w:rPr>
        <w:t>area</w:t>
      </w:r>
      <w:r w:rsidR="00DC3A97" w:rsidRPr="00A234D8">
        <w:rPr>
          <w:i w:val="0"/>
          <w:sz w:val="26"/>
          <w:szCs w:val="26"/>
          <w:lang w:val="en-US"/>
        </w:rPr>
        <w:t xml:space="preserve"> </w:t>
      </w:r>
      <w:r w:rsidRPr="00A234D8">
        <w:rPr>
          <w:i w:val="0"/>
          <w:sz w:val="26"/>
          <w:szCs w:val="26"/>
          <w:lang w:val="en-US"/>
        </w:rPr>
        <w:t>for</w:t>
      </w:r>
      <w:r w:rsidR="00DC3A97" w:rsidRPr="00A234D8">
        <w:rPr>
          <w:i w:val="0"/>
          <w:sz w:val="26"/>
          <w:szCs w:val="26"/>
          <w:lang w:val="en-US"/>
        </w:rPr>
        <w:t xml:space="preserve"> improvement or </w:t>
      </w:r>
      <w:r w:rsidRPr="00A234D8">
        <w:rPr>
          <w:i w:val="0"/>
          <w:sz w:val="26"/>
          <w:szCs w:val="26"/>
          <w:lang w:val="en-US"/>
        </w:rPr>
        <w:t>challenge</w:t>
      </w:r>
      <w:r w:rsidR="00DC3A97" w:rsidRPr="00A234D8">
        <w:rPr>
          <w:i w:val="0"/>
          <w:sz w:val="26"/>
          <w:szCs w:val="26"/>
          <w:lang w:val="en-US"/>
        </w:rPr>
        <w:t xml:space="preserve">) </w:t>
      </w:r>
      <w:r w:rsidRPr="00A234D8">
        <w:rPr>
          <w:i w:val="0"/>
          <w:sz w:val="26"/>
          <w:szCs w:val="26"/>
          <w:lang w:val="en-US"/>
        </w:rPr>
        <w:t xml:space="preserve">from the </w:t>
      </w:r>
      <w:r w:rsidR="00DC3A97" w:rsidRPr="00A234D8">
        <w:rPr>
          <w:i w:val="0"/>
          <w:sz w:val="26"/>
          <w:szCs w:val="26"/>
          <w:lang w:val="en-US"/>
        </w:rPr>
        <w:t xml:space="preserve">self-assessment for concealed pipework </w:t>
      </w:r>
    </w:p>
    <w:p w14:paraId="4243C1D2" w14:textId="3FA80F3D" w:rsidR="00DC3A97" w:rsidRPr="00A234D8" w:rsidRDefault="00DC3A97"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w:t>
      </w:r>
      <w:r w:rsidR="002527F2" w:rsidRPr="00A234D8">
        <w:rPr>
          <w:rFonts w:cs="Arial"/>
          <w:sz w:val="26"/>
          <w:szCs w:val="26"/>
          <w:lang w:val="en-US"/>
        </w:rPr>
        <w:t xml:space="preserve">of </w:t>
      </w:r>
      <w:r w:rsidR="00D41357" w:rsidRPr="00A234D8">
        <w:rPr>
          <w:rFonts w:cs="Arial"/>
          <w:sz w:val="26"/>
          <w:szCs w:val="26"/>
          <w:lang w:val="en-US"/>
        </w:rPr>
        <w:t xml:space="preserve">ageing management process related to concealed pipework, the licensee made the following main conclusions. </w:t>
      </w:r>
    </w:p>
    <w:p w14:paraId="09568F3A" w14:textId="20762B94" w:rsidR="00D41357" w:rsidRPr="00A234D8" w:rsidRDefault="00D41357"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Monitoring of technical condition of NPP underground piping is performed on a permanent basis according to </w:t>
      </w:r>
      <w:r w:rsidR="00B169F0" w:rsidRPr="00A234D8">
        <w:rPr>
          <w:rFonts w:cs="Arial"/>
          <w:sz w:val="26"/>
          <w:szCs w:val="26"/>
          <w:lang w:val="en-US"/>
        </w:rPr>
        <w:t xml:space="preserve">operator’s documents and envisages the following: </w:t>
      </w:r>
    </w:p>
    <w:p w14:paraId="280A27D4" w14:textId="1042A8E8" w:rsidR="006A5BEF" w:rsidRPr="00A234D8" w:rsidRDefault="006A5BEF"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identification of technical condition, observation and diagnostics of underground piping parameters; </w:t>
      </w:r>
    </w:p>
    <w:p w14:paraId="47A800FE" w14:textId="228DD755" w:rsidR="006A5BEF" w:rsidRPr="00A234D8" w:rsidRDefault="006A5BEF"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use of state-of-the-art TCA methods of underground piping; </w:t>
      </w:r>
    </w:p>
    <w:p w14:paraId="25AF7558" w14:textId="69B6C46F" w:rsidR="007B0334" w:rsidRPr="00A234D8" w:rsidRDefault="006A5BEF"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technical condition forecasting of underground piping and assessment of its service life; </w:t>
      </w:r>
    </w:p>
    <w:p w14:paraId="57358A6F" w14:textId="509F84F6" w:rsidR="007B0334" w:rsidRPr="00A234D8" w:rsidRDefault="006A5BEF"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ageing management of underground piping. </w:t>
      </w:r>
    </w:p>
    <w:p w14:paraId="1A109EF5" w14:textId="77777777" w:rsidR="00025D71" w:rsidRPr="00A234D8" w:rsidRDefault="00025D71" w:rsidP="00025D71">
      <w:pPr>
        <w:keepLines/>
        <w:tabs>
          <w:tab w:val="left" w:pos="1134"/>
        </w:tabs>
        <w:suppressAutoHyphens/>
        <w:spacing w:before="120" w:after="120" w:line="240" w:lineRule="auto"/>
        <w:ind w:firstLine="567"/>
        <w:jc w:val="both"/>
        <w:rPr>
          <w:rFonts w:ascii="Arial" w:eastAsia="Times New Roman" w:hAnsi="Arial" w:cs="Arial"/>
          <w:sz w:val="26"/>
          <w:szCs w:val="26"/>
          <w:lang w:val="en-US" w:eastAsia="cs-CZ"/>
        </w:rPr>
      </w:pPr>
      <w:r w:rsidRPr="00A234D8">
        <w:rPr>
          <w:rFonts w:ascii="Arial" w:eastAsia="Times New Roman" w:hAnsi="Arial" w:cs="Arial"/>
          <w:sz w:val="26"/>
          <w:szCs w:val="26"/>
          <w:lang w:val="en-US" w:eastAsia="cs-CZ"/>
        </w:rPr>
        <w:t>Since the most of piping is not accessible for external and internal examination, the main monitoring methods are methods of contactless diagnostics for underground piping, namely:</w:t>
      </w:r>
    </w:p>
    <w:p w14:paraId="792EB195" w14:textId="77777777" w:rsidR="00025D71" w:rsidRPr="00A234D8" w:rsidRDefault="00025D71" w:rsidP="00025D71">
      <w:pPr>
        <w:pStyle w:val="ListParagraph"/>
        <w:numPr>
          <w:ilvl w:val="0"/>
          <w:numId w:val="5"/>
        </w:numPr>
        <w:tabs>
          <w:tab w:val="left" w:pos="851"/>
        </w:tabs>
        <w:spacing w:after="60" w:line="240" w:lineRule="auto"/>
        <w:jc w:val="both"/>
        <w:rPr>
          <w:rFonts w:ascii="Arial" w:eastAsia="Times New Roman" w:hAnsi="Arial" w:cs="Arial"/>
          <w:sz w:val="26"/>
          <w:szCs w:val="26"/>
          <w:lang w:val="en-US" w:eastAsia="cs-CZ"/>
        </w:rPr>
      </w:pPr>
      <w:r w:rsidRPr="00A234D8">
        <w:rPr>
          <w:rFonts w:ascii="Arial" w:eastAsia="Times New Roman" w:hAnsi="Arial" w:cs="Arial"/>
          <w:sz w:val="26"/>
          <w:szCs w:val="26"/>
          <w:lang w:val="en-US" w:eastAsia="cs-CZ"/>
        </w:rPr>
        <w:t xml:space="preserve">contactless magnetometric diagnostics method; </w:t>
      </w:r>
    </w:p>
    <w:p w14:paraId="61167E8F" w14:textId="77777777" w:rsidR="00025D71" w:rsidRPr="00A234D8" w:rsidRDefault="00025D71" w:rsidP="00025D71">
      <w:pPr>
        <w:pStyle w:val="ListParagraph"/>
        <w:numPr>
          <w:ilvl w:val="0"/>
          <w:numId w:val="5"/>
        </w:numPr>
        <w:tabs>
          <w:tab w:val="left" w:pos="851"/>
        </w:tabs>
        <w:spacing w:after="60" w:line="240" w:lineRule="auto"/>
        <w:jc w:val="both"/>
        <w:rPr>
          <w:rFonts w:ascii="Arial" w:eastAsia="Times New Roman" w:hAnsi="Arial" w:cs="Arial"/>
          <w:sz w:val="26"/>
          <w:szCs w:val="26"/>
          <w:lang w:val="en-US" w:eastAsia="cs-CZ"/>
        </w:rPr>
      </w:pPr>
      <w:r w:rsidRPr="00A234D8">
        <w:rPr>
          <w:rFonts w:ascii="Arial" w:eastAsia="Times New Roman" w:hAnsi="Arial" w:cs="Arial"/>
          <w:sz w:val="26"/>
          <w:szCs w:val="26"/>
          <w:lang w:val="en-US" w:eastAsia="cs-CZ"/>
        </w:rPr>
        <w:t>acoustic tomography method.</w:t>
      </w:r>
    </w:p>
    <w:p w14:paraId="5C6D8386" w14:textId="77777777" w:rsidR="00025D71" w:rsidRPr="00A234D8" w:rsidRDefault="00025D71"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These methods reveal loss of integrity of piping and do not require direct access to piping external surface. Diagnostics is carried out from ground surface above the piping. 100% of piping from all observation groups are inspectable. </w:t>
      </w:r>
    </w:p>
    <w:p w14:paraId="0673758A" w14:textId="489BB779" w:rsidR="006368CF" w:rsidRPr="00A234D8" w:rsidRDefault="006368CF" w:rsidP="006368CF">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Upon analysis of operator’s conclusions, the SNRIU ma</w:t>
      </w:r>
      <w:r w:rsidR="00DD38F7" w:rsidRPr="00A234D8">
        <w:rPr>
          <w:rFonts w:cs="Arial"/>
          <w:sz w:val="26"/>
          <w:szCs w:val="26"/>
          <w:lang w:val="en-US"/>
        </w:rPr>
        <w:t>de the following specifications:</w:t>
      </w:r>
      <w:r w:rsidRPr="00A234D8">
        <w:rPr>
          <w:rFonts w:cs="Arial"/>
          <w:sz w:val="26"/>
          <w:szCs w:val="26"/>
          <w:lang w:val="en-US"/>
        </w:rPr>
        <w:t xml:space="preserve"> </w:t>
      </w:r>
    </w:p>
    <w:p w14:paraId="768F8A34" w14:textId="604049B1" w:rsidR="004C0933" w:rsidRPr="00A234D8" w:rsidRDefault="004C0933" w:rsidP="000E646A">
      <w:pPr>
        <w:pStyle w:val="Text"/>
        <w:keepLines/>
        <w:numPr>
          <w:ilvl w:val="0"/>
          <w:numId w:val="72"/>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The activities performed by the operator regarding ageing management of concealed pipework meet the regulatory requirements at the same time taking into account that the contactless diagnostics methods are constantly improved, in particular in terms of improving accuracy of determining parameters, the SNRIU recommended the operator to continue the following measures on a permanent basis: </w:t>
      </w:r>
    </w:p>
    <w:p w14:paraId="1D5806EF" w14:textId="4FBB2964" w:rsidR="004C0933" w:rsidRPr="00A234D8" w:rsidRDefault="004C093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analyze current research and development (methods, methodologies, equipment</w:t>
      </w:r>
      <w:r w:rsidR="002527F2" w:rsidRPr="00A234D8">
        <w:rPr>
          <w:rFonts w:ascii="Arial" w:hAnsi="Arial" w:cs="Arial"/>
          <w:sz w:val="26"/>
          <w:szCs w:val="26"/>
          <w:lang w:val="en-US"/>
        </w:rPr>
        <w:t xml:space="preserve">), whose purpose is to perform adequate assessment (diagnostics) of current technical condition for piping, which is deepened in the ground and is not easily accessible for examination; </w:t>
      </w:r>
    </w:p>
    <w:p w14:paraId="5A2FB4A6" w14:textId="73321D8B" w:rsidR="002527F2" w:rsidRPr="00A234D8" w:rsidRDefault="002527F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analyze current international experience in assessing the current technical condition of piping that is deepened in the ground and is not easily accessible for examination; </w:t>
      </w:r>
    </w:p>
    <w:p w14:paraId="64A44425" w14:textId="0CD739F4" w:rsidR="002527F2" w:rsidRPr="00A234D8" w:rsidRDefault="002527F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involve specialized organizations having experience in designing, operating and repairing similar piping in other industries, etc. </w:t>
      </w:r>
    </w:p>
    <w:p w14:paraId="76719269" w14:textId="4B1AD5A0" w:rsidR="002527F2" w:rsidRPr="00A234D8" w:rsidRDefault="00DB15A2" w:rsidP="002527F2">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Country p</w:t>
      </w:r>
      <w:r w:rsidR="002527F2" w:rsidRPr="00A234D8">
        <w:rPr>
          <w:i w:val="0"/>
          <w:sz w:val="26"/>
          <w:szCs w:val="26"/>
          <w:lang w:val="en-US"/>
        </w:rPr>
        <w:t xml:space="preserve">osition </w:t>
      </w:r>
      <w:r w:rsidRPr="00A234D8">
        <w:rPr>
          <w:i w:val="0"/>
          <w:sz w:val="26"/>
          <w:szCs w:val="26"/>
          <w:lang w:val="en-US"/>
        </w:rPr>
        <w:t>and action on finding</w:t>
      </w:r>
      <w:r w:rsidR="002527F2" w:rsidRPr="00A234D8">
        <w:rPr>
          <w:i w:val="0"/>
          <w:sz w:val="26"/>
          <w:szCs w:val="26"/>
          <w:lang w:val="en-US"/>
        </w:rPr>
        <w:t xml:space="preserve"> (licensee, regulator, justification) for ageing management of concealed pipework </w:t>
      </w:r>
    </w:p>
    <w:p w14:paraId="35DD7BCC" w14:textId="41758464" w:rsidR="002527F2" w:rsidRPr="00A234D8" w:rsidRDefault="002527F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SNRIU recommendations were reflected in the relevant measures </w:t>
      </w:r>
      <w:r w:rsidR="00520D78" w:rsidRPr="00A234D8">
        <w:rPr>
          <w:rFonts w:cs="Arial"/>
          <w:sz w:val="26"/>
          <w:szCs w:val="26"/>
          <w:lang w:val="en-US"/>
        </w:rPr>
        <w:t xml:space="preserve">identified </w:t>
      </w:r>
      <w:r w:rsidRPr="00A234D8">
        <w:rPr>
          <w:rFonts w:cs="Arial"/>
          <w:sz w:val="26"/>
          <w:szCs w:val="26"/>
          <w:lang w:val="en-US"/>
        </w:rPr>
        <w:t xml:space="preserve">by the operator, which will be included into the National Action Plan (see para. </w:t>
      </w:r>
      <w:r w:rsidRPr="00A234D8">
        <w:rPr>
          <w:rFonts w:cs="Arial"/>
          <w:sz w:val="26"/>
          <w:szCs w:val="26"/>
          <w:lang w:val="en-US"/>
        </w:rPr>
        <w:fldChar w:fldCharType="begin"/>
      </w:r>
      <w:r w:rsidRPr="00A234D8">
        <w:rPr>
          <w:rFonts w:cs="Arial"/>
          <w:sz w:val="26"/>
          <w:szCs w:val="26"/>
          <w:lang w:val="en-US"/>
        </w:rPr>
        <w:instrText xml:space="preserve"> REF _Ref13919096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of the</w:t>
      </w:r>
      <w:r w:rsidR="000D1E59" w:rsidRPr="00A234D8">
        <w:rPr>
          <w:rFonts w:cs="Arial"/>
          <w:sz w:val="26"/>
          <w:szCs w:val="26"/>
          <w:lang w:val="en-US"/>
        </w:rPr>
        <w:t xml:space="preserve"> Table</w:t>
      </w:r>
      <w:r w:rsidRPr="00A234D8">
        <w:rPr>
          <w:rFonts w:cs="Arial"/>
          <w:sz w:val="26"/>
          <w:szCs w:val="26"/>
          <w:lang w:val="en-US"/>
        </w:rPr>
        <w:t xml:space="preserve"> “Summary of </w:t>
      </w:r>
      <w:r w:rsidR="00C54123" w:rsidRPr="00A234D8">
        <w:rPr>
          <w:rFonts w:cs="Arial"/>
          <w:sz w:val="26"/>
          <w:szCs w:val="26"/>
          <w:lang w:val="en-US"/>
        </w:rPr>
        <w:t xml:space="preserve">the </w:t>
      </w:r>
      <w:r w:rsidRPr="00A234D8">
        <w:rPr>
          <w:rFonts w:cs="Arial"/>
          <w:sz w:val="26"/>
          <w:szCs w:val="26"/>
          <w:lang w:val="en-US"/>
        </w:rPr>
        <w:t xml:space="preserve">Planned Actions”). </w:t>
      </w:r>
    </w:p>
    <w:p w14:paraId="402A9DA2" w14:textId="0CD42476" w:rsidR="00CD5430" w:rsidRPr="00A234D8" w:rsidRDefault="002527F2"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19" w:name="_Toc18493392"/>
      <w:bookmarkStart w:id="20" w:name="_Toc20226054"/>
      <w:bookmarkEnd w:id="19"/>
      <w:r w:rsidRPr="00A234D8">
        <w:rPr>
          <w:sz w:val="26"/>
          <w:szCs w:val="26"/>
          <w:lang w:val="en-US"/>
        </w:rPr>
        <w:t>Reactor pressure vessel</w:t>
      </w:r>
      <w:bookmarkEnd w:id="20"/>
      <w:r w:rsidRPr="00A234D8">
        <w:rPr>
          <w:sz w:val="26"/>
          <w:szCs w:val="26"/>
          <w:lang w:val="en-US"/>
        </w:rPr>
        <w:t xml:space="preserve"> </w:t>
      </w:r>
    </w:p>
    <w:p w14:paraId="4F73BC91" w14:textId="78627654" w:rsidR="002527F2" w:rsidRPr="00A234D8" w:rsidRDefault="002B1ADF" w:rsidP="002527F2">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State finding</w:t>
      </w:r>
      <w:r w:rsidR="00D244A1" w:rsidRPr="00A234D8">
        <w:rPr>
          <w:i w:val="0"/>
          <w:sz w:val="26"/>
          <w:szCs w:val="26"/>
          <w:lang w:val="en-US"/>
        </w:rPr>
        <w:t xml:space="preserve"> </w:t>
      </w:r>
      <w:r w:rsidR="002527F2" w:rsidRPr="00A234D8">
        <w:rPr>
          <w:i w:val="0"/>
          <w:sz w:val="26"/>
          <w:szCs w:val="26"/>
          <w:lang w:val="en-US"/>
        </w:rPr>
        <w:t>(</w:t>
      </w:r>
      <w:r w:rsidR="00D244A1" w:rsidRPr="00A234D8">
        <w:rPr>
          <w:i w:val="0"/>
          <w:sz w:val="26"/>
          <w:szCs w:val="26"/>
          <w:lang w:val="en-US"/>
        </w:rPr>
        <w:t>area</w:t>
      </w:r>
      <w:r w:rsidR="002527F2" w:rsidRPr="00A234D8">
        <w:rPr>
          <w:i w:val="0"/>
          <w:sz w:val="26"/>
          <w:szCs w:val="26"/>
          <w:lang w:val="en-US"/>
        </w:rPr>
        <w:t xml:space="preserve"> </w:t>
      </w:r>
      <w:r w:rsidRPr="00A234D8">
        <w:rPr>
          <w:i w:val="0"/>
          <w:sz w:val="26"/>
          <w:szCs w:val="26"/>
          <w:lang w:val="en-US"/>
        </w:rPr>
        <w:t>for</w:t>
      </w:r>
      <w:r w:rsidR="002527F2" w:rsidRPr="00A234D8">
        <w:rPr>
          <w:i w:val="0"/>
          <w:sz w:val="26"/>
          <w:szCs w:val="26"/>
          <w:lang w:val="en-US"/>
        </w:rPr>
        <w:t xml:space="preserve"> improvement or </w:t>
      </w:r>
      <w:r w:rsidR="000936EE" w:rsidRPr="00A234D8">
        <w:rPr>
          <w:i w:val="0"/>
          <w:sz w:val="26"/>
          <w:szCs w:val="26"/>
          <w:lang w:val="en-US"/>
        </w:rPr>
        <w:t>challenge</w:t>
      </w:r>
      <w:r w:rsidR="002527F2" w:rsidRPr="00A234D8">
        <w:rPr>
          <w:i w:val="0"/>
          <w:sz w:val="26"/>
          <w:szCs w:val="26"/>
          <w:lang w:val="en-US"/>
        </w:rPr>
        <w:t xml:space="preserve">) </w:t>
      </w:r>
      <w:r w:rsidRPr="00A234D8">
        <w:rPr>
          <w:i w:val="0"/>
          <w:sz w:val="26"/>
          <w:szCs w:val="26"/>
          <w:lang w:val="en-US"/>
        </w:rPr>
        <w:t>from the</w:t>
      </w:r>
      <w:r w:rsidR="002527F2" w:rsidRPr="00A234D8">
        <w:rPr>
          <w:i w:val="0"/>
          <w:sz w:val="26"/>
          <w:szCs w:val="26"/>
          <w:lang w:val="en-US"/>
        </w:rPr>
        <w:t xml:space="preserve"> self-assessment for reactor pressure vessel  </w:t>
      </w:r>
    </w:p>
    <w:p w14:paraId="1833E3D4" w14:textId="76740B45" w:rsidR="002527F2" w:rsidRPr="00A234D8" w:rsidRDefault="002527F2" w:rsidP="002527F2">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of ageing management process related to reactor pressure vessel, the licensee made the following main conclusions. </w:t>
      </w:r>
    </w:p>
    <w:p w14:paraId="2B0E435E" w14:textId="45DD0C8E" w:rsidR="00A45E30" w:rsidRPr="00A234D8" w:rsidRDefault="00A45E30"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following procedures are used to define ageing mechanisms of reactor pressure vessel and reactor closure head: </w:t>
      </w:r>
    </w:p>
    <w:p w14:paraId="4DE79A6B" w14:textId="06F288BB" w:rsidR="00A84719" w:rsidRPr="00A234D8" w:rsidRDefault="00A84719"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NDI of the base (</w:t>
      </w:r>
      <w:r w:rsidR="00A9169A" w:rsidRPr="00A234D8">
        <w:rPr>
          <w:rFonts w:ascii="Arial" w:hAnsi="Arial" w:cs="Arial"/>
          <w:sz w:val="26"/>
          <w:szCs w:val="26"/>
          <w:lang w:val="en-US"/>
        </w:rPr>
        <w:t xml:space="preserve">clad) metal and welds; </w:t>
      </w:r>
    </w:p>
    <w:p w14:paraId="21741D97" w14:textId="516FF903" w:rsidR="00A9169A" w:rsidRPr="00A234D8" w:rsidRDefault="00A9169A"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monitoring of RPV metal properties using surveillance specimens; </w:t>
      </w:r>
    </w:p>
    <w:p w14:paraId="6CF37EC3" w14:textId="4FB0BBEF" w:rsidR="00A9169A" w:rsidRPr="00A234D8" w:rsidRDefault="00A9169A"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internal/external inspection of equipment; </w:t>
      </w:r>
    </w:p>
    <w:p w14:paraId="4A26A37B" w14:textId="10395DE7" w:rsidR="00A9169A" w:rsidRPr="00A234D8" w:rsidRDefault="00A9169A"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density control of the reactor main flange. </w:t>
      </w:r>
    </w:p>
    <w:p w14:paraId="03D42C01" w14:textId="7DA8E7F8" w:rsidR="00A9169A" w:rsidRPr="00A234D8" w:rsidRDefault="00A9169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According to the results of the procedure on revealing ageing mechanisms, analysis and assessment of the technical state, the following degradation mechanisms were defined for RPV:</w:t>
      </w:r>
    </w:p>
    <w:p w14:paraId="53D80B7B" w14:textId="23E231DF" w:rsidR="00A9169A" w:rsidRPr="00A234D8" w:rsidRDefault="00A9169A"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radiation embrittlement (for RPV); </w:t>
      </w:r>
    </w:p>
    <w:p w14:paraId="379FFB86" w14:textId="0F811069" w:rsidR="00A9169A" w:rsidRPr="00A234D8" w:rsidRDefault="00A9169A"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thermal ageing (for reactor pressure vessel and reactor closure head); </w:t>
      </w:r>
    </w:p>
    <w:p w14:paraId="655F3F9E" w14:textId="5236E3B6" w:rsidR="00A9169A" w:rsidRPr="00A234D8" w:rsidRDefault="00A9169A"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fatigue (for reactor pressure vessel and reactor closure head); </w:t>
      </w:r>
    </w:p>
    <w:p w14:paraId="1ECAB1B5" w14:textId="61103881" w:rsidR="00A9169A" w:rsidRPr="00A234D8" w:rsidRDefault="00A9169A"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stress corrosion cracking (for reactor pressure vessel and reactor closure head); </w:t>
      </w:r>
    </w:p>
    <w:p w14:paraId="46549F34" w14:textId="49805033" w:rsidR="00A9169A" w:rsidRPr="00A234D8" w:rsidRDefault="00A9169A"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boron corrosion (for reactor pressure vessel and reactor closure head); </w:t>
      </w:r>
    </w:p>
    <w:p w14:paraId="5A91A212" w14:textId="18DA8410" w:rsidR="00A9169A" w:rsidRPr="00A234D8" w:rsidRDefault="00A9169A"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creasing/mechanical damage (for reactor pressure vessel and reactor closure head).  </w:t>
      </w:r>
    </w:p>
    <w:p w14:paraId="751ED8C3" w14:textId="697757AC" w:rsidR="00A9169A" w:rsidRPr="00A234D8" w:rsidRDefault="00A9169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Preventive and corrective measures are established for all degradation mechanisms aimed at degradation mitigation. Continuous monitoring and analysis of ageing effect trends are carried out. AMP is supplemented by the results of activities within TCA and on the basis of industry summary reports on conducted activities with ageing management of NPP components. </w:t>
      </w:r>
    </w:p>
    <w:p w14:paraId="79359189" w14:textId="5C462DAD" w:rsidR="00735C6B" w:rsidRPr="00A234D8" w:rsidRDefault="00A9169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The results of performed activities on RPV TCA and LTO considering TLAA results indicate that in a number of cases the operator faces a lack of representative data based on tests of surveillance specimens. Certain actions are taken in order to exclude such a situation. In particular, a surveillance program for the RNPP-1 RPV after annealing has been developed and implemented and the design-basis container assemblies for surveillance specimens are under upgrading to locate them more favorably relative to the core.</w:t>
      </w:r>
    </w:p>
    <w:p w14:paraId="66B0DBD5" w14:textId="77777777" w:rsidR="001D115A" w:rsidRPr="00A234D8" w:rsidRDefault="001D115A" w:rsidP="001D115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of operator’s conclusions, the SNRIU made the following specifications. </w:t>
      </w:r>
    </w:p>
    <w:p w14:paraId="2E2904ED" w14:textId="22E56A8F" w:rsidR="0070713F" w:rsidRPr="00A234D8" w:rsidRDefault="001505A2" w:rsidP="00792051">
      <w:pPr>
        <w:pStyle w:val="Text"/>
        <w:keepLines/>
        <w:numPr>
          <w:ilvl w:val="0"/>
          <w:numId w:val="73"/>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According to the specified aspects, new systems of remote NDI of RPV metal condition (such as CMM-SAPHIRplus, RPV-1000, etc.) are implemented at Ukrainian NPPs. There are improvements in the methodology for calculation of fluence, thermohydraulic parameters and strength calculation, which are reflected in TLAA used to justify safety of reactor pressure vessel long-term operation. </w:t>
      </w:r>
      <w:r w:rsidR="0070713F" w:rsidRPr="00A234D8">
        <w:rPr>
          <w:rFonts w:cs="Arial"/>
          <w:sz w:val="26"/>
          <w:szCs w:val="26"/>
          <w:lang w:val="en-US"/>
        </w:rPr>
        <w:t xml:space="preserve">  </w:t>
      </w:r>
    </w:p>
    <w:p w14:paraId="5635B2A2" w14:textId="348A5D98" w:rsidR="001505A2" w:rsidRPr="00A234D8" w:rsidRDefault="001505A2" w:rsidP="000E646A">
      <w:pPr>
        <w:pStyle w:val="Text"/>
        <w:keepLines/>
        <w:numPr>
          <w:ilvl w:val="0"/>
          <w:numId w:val="73"/>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To provide more reliable results of tests for the surveillance specimens already removed from the reactor, the operator uses the reconstruction technology to increase the number of specimens to plot serial curves of bending tests and improve the accuracy and reliability of the mechanical properties of irradiated RPVs. </w:t>
      </w:r>
    </w:p>
    <w:p w14:paraId="3B355AEC" w14:textId="61F8EC24" w:rsidR="001505A2" w:rsidRPr="00A234D8" w:rsidRDefault="001505A2" w:rsidP="000E646A">
      <w:pPr>
        <w:pStyle w:val="Text"/>
        <w:keepLines/>
        <w:numPr>
          <w:ilvl w:val="0"/>
          <w:numId w:val="73"/>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The operator developed and is implementing the Integrated Program </w:t>
      </w:r>
      <w:r w:rsidRPr="00A234D8">
        <w:rPr>
          <w:rFonts w:cs="Arial"/>
          <w:sz w:val="26"/>
          <w:szCs w:val="26"/>
          <w:lang w:val="en-US"/>
        </w:rPr>
        <w:fldChar w:fldCharType="begin"/>
      </w:r>
      <w:r w:rsidRPr="00A234D8">
        <w:rPr>
          <w:rFonts w:cs="Arial"/>
          <w:sz w:val="26"/>
          <w:szCs w:val="26"/>
          <w:lang w:val="en-US"/>
        </w:rPr>
        <w:instrText xml:space="preserve"> REF _Ref497304309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/8/</w:t>
      </w:r>
      <w:r w:rsidRPr="00A234D8">
        <w:rPr>
          <w:rFonts w:cs="Arial"/>
          <w:sz w:val="26"/>
          <w:szCs w:val="26"/>
          <w:lang w:val="en-US"/>
        </w:rPr>
        <w:fldChar w:fldCharType="end"/>
      </w:r>
      <w:r w:rsidRPr="00A234D8">
        <w:rPr>
          <w:rFonts w:cs="Arial"/>
          <w:sz w:val="26"/>
          <w:szCs w:val="26"/>
          <w:lang w:val="en-US"/>
        </w:rPr>
        <w:t xml:space="preserve"> in order to receive additional data on regular, modernized and new surveillance programs to improve reliability of the assessment of </w:t>
      </w:r>
      <w:r w:rsidR="00002C79" w:rsidRPr="00A234D8">
        <w:rPr>
          <w:rFonts w:cs="Arial"/>
          <w:sz w:val="26"/>
          <w:szCs w:val="26"/>
          <w:lang w:val="en-US"/>
        </w:rPr>
        <w:t xml:space="preserve">changes in RPV metal properties. According to provisions of this program, the surveillance specimens are irradiated opposite the core. At the same time, </w:t>
      </w:r>
      <w:r w:rsidR="00377015" w:rsidRPr="00A234D8">
        <w:rPr>
          <w:rFonts w:cs="Arial"/>
          <w:sz w:val="26"/>
          <w:szCs w:val="26"/>
          <w:lang w:val="en-US"/>
        </w:rPr>
        <w:t xml:space="preserve">the applied use of the results of implementing this program is complicated by a number of factors that are still not resolved by the operator (compliance with the conditions in which the results of surveillance specimen tests conducted in accordance with the Integrated Program </w:t>
      </w:r>
      <w:r w:rsidR="00377015" w:rsidRPr="00A234D8">
        <w:rPr>
          <w:rFonts w:cs="Arial"/>
          <w:sz w:val="26"/>
          <w:szCs w:val="26"/>
          <w:lang w:val="en-US"/>
        </w:rPr>
        <w:fldChar w:fldCharType="begin"/>
      </w:r>
      <w:r w:rsidR="00377015" w:rsidRPr="00A234D8">
        <w:rPr>
          <w:rFonts w:cs="Arial"/>
          <w:sz w:val="26"/>
          <w:szCs w:val="26"/>
          <w:lang w:val="en-US"/>
        </w:rPr>
        <w:instrText xml:space="preserve"> REF _Ref497304309 \n \h  \* MERGEFORMAT </w:instrText>
      </w:r>
      <w:r w:rsidR="00377015" w:rsidRPr="00A234D8">
        <w:rPr>
          <w:rFonts w:cs="Arial"/>
          <w:sz w:val="26"/>
          <w:szCs w:val="26"/>
          <w:lang w:val="en-US"/>
        </w:rPr>
      </w:r>
      <w:r w:rsidR="00377015" w:rsidRPr="00A234D8">
        <w:rPr>
          <w:rFonts w:cs="Arial"/>
          <w:sz w:val="26"/>
          <w:szCs w:val="26"/>
          <w:lang w:val="en-US"/>
        </w:rPr>
        <w:fldChar w:fldCharType="separate"/>
      </w:r>
      <w:r w:rsidR="00377015" w:rsidRPr="00A234D8">
        <w:rPr>
          <w:rFonts w:cs="Arial"/>
          <w:sz w:val="26"/>
          <w:szCs w:val="26"/>
          <w:lang w:val="en-US"/>
        </w:rPr>
        <w:t>/8/</w:t>
      </w:r>
      <w:r w:rsidR="00377015" w:rsidRPr="00A234D8">
        <w:rPr>
          <w:rFonts w:cs="Arial"/>
          <w:sz w:val="26"/>
          <w:szCs w:val="26"/>
          <w:lang w:val="en-US"/>
        </w:rPr>
        <w:fldChar w:fldCharType="end"/>
      </w:r>
      <w:r w:rsidR="00377015" w:rsidRPr="00A234D8">
        <w:rPr>
          <w:rFonts w:cs="Arial"/>
          <w:sz w:val="26"/>
          <w:szCs w:val="26"/>
          <w:lang w:val="en-US"/>
        </w:rPr>
        <w:t xml:space="preserve"> can be used for specific conditions of RPV operation in Ukraine has not been demonstrated). </w:t>
      </w:r>
    </w:p>
    <w:p w14:paraId="25D32ABA" w14:textId="3F7683BB" w:rsidR="00F27635" w:rsidRPr="00A234D8" w:rsidRDefault="00F27635" w:rsidP="000E646A">
      <w:pPr>
        <w:pStyle w:val="Text"/>
        <w:keepLines/>
        <w:numPr>
          <w:ilvl w:val="0"/>
          <w:numId w:val="73"/>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Over the years of AMP implementation, the operator identified the main ageing mechanisms, determined parameters to be monitored and established acceptance criteria. All these aspects are continuously and carefully monitored by the operator under regulatory supervision. </w:t>
      </w:r>
    </w:p>
    <w:p w14:paraId="40A87AF8" w14:textId="1A82545D" w:rsidR="00F27635" w:rsidRPr="00A234D8" w:rsidRDefault="00F27635" w:rsidP="000E646A">
      <w:pPr>
        <w:pStyle w:val="Text"/>
        <w:keepLines/>
        <w:numPr>
          <w:ilvl w:val="0"/>
          <w:numId w:val="73"/>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The process of RPV AM continues to be improved based on accumulated national and international experience and results of the implementation of research and development programs. </w:t>
      </w:r>
    </w:p>
    <w:p w14:paraId="70960D02" w14:textId="09027941" w:rsidR="00F27635" w:rsidRPr="00A234D8" w:rsidRDefault="002B1ADF"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Country position and action on finding</w:t>
      </w:r>
      <w:r w:rsidR="00F27635" w:rsidRPr="00A234D8">
        <w:rPr>
          <w:i w:val="0"/>
          <w:sz w:val="26"/>
          <w:szCs w:val="26"/>
          <w:lang w:val="en-US"/>
        </w:rPr>
        <w:t xml:space="preserve"> (licensee, regulator, justification) for ageing management of reactor pressure vessel</w:t>
      </w:r>
    </w:p>
    <w:p w14:paraId="18DA3C28" w14:textId="1FEA13DC" w:rsidR="00C07086" w:rsidRPr="00A234D8" w:rsidRDefault="00C07086"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above information is the basis for the formation of such measures to be included into the National Action Plan (see para. </w:t>
      </w:r>
      <w:r w:rsidRPr="00A234D8">
        <w:rPr>
          <w:rFonts w:cs="Arial"/>
          <w:sz w:val="26"/>
          <w:szCs w:val="26"/>
          <w:lang w:val="en-US"/>
        </w:rPr>
        <w:fldChar w:fldCharType="begin"/>
      </w:r>
      <w:r w:rsidRPr="00A234D8">
        <w:rPr>
          <w:rFonts w:cs="Arial"/>
          <w:sz w:val="26"/>
          <w:szCs w:val="26"/>
          <w:lang w:val="en-US"/>
        </w:rPr>
        <w:instrText xml:space="preserve"> REF _Ref13919055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 xml:space="preserve"> of the Table “Summary of </w:t>
      </w:r>
      <w:r w:rsidR="00C54123" w:rsidRPr="00A234D8">
        <w:rPr>
          <w:rFonts w:cs="Arial"/>
          <w:sz w:val="26"/>
          <w:szCs w:val="26"/>
          <w:lang w:val="en-US"/>
        </w:rPr>
        <w:t xml:space="preserve">the </w:t>
      </w:r>
      <w:r w:rsidRPr="00A234D8">
        <w:rPr>
          <w:rFonts w:cs="Arial"/>
          <w:sz w:val="26"/>
          <w:szCs w:val="26"/>
          <w:lang w:val="en-US"/>
        </w:rPr>
        <w:t>Planned Actions”):</w:t>
      </w:r>
    </w:p>
    <w:p w14:paraId="6BD56766" w14:textId="6E0C534A" w:rsidR="00C07086" w:rsidRPr="00A234D8" w:rsidRDefault="00C07086"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further implementation of state-of-the-art systems of remote NDI of RPV metal condition to receive the most reliable results on the state of RPV metal during operation; </w:t>
      </w:r>
    </w:p>
    <w:p w14:paraId="69E42A60" w14:textId="3B2E7A2E" w:rsidR="00C07086" w:rsidRPr="00A234D8" w:rsidRDefault="00C07086"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improvement of provisions of the Integrated Program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_Ref497304309 \n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/8/</w:t>
      </w:r>
      <w:r w:rsidRPr="00A234D8">
        <w:rPr>
          <w:rFonts w:ascii="Arial" w:hAnsi="Arial" w:cs="Arial"/>
          <w:sz w:val="26"/>
          <w:szCs w:val="26"/>
          <w:lang w:val="en-US"/>
        </w:rPr>
        <w:fldChar w:fldCharType="end"/>
      </w:r>
      <w:r w:rsidRPr="00A234D8">
        <w:rPr>
          <w:rFonts w:ascii="Arial" w:hAnsi="Arial" w:cs="Arial"/>
          <w:sz w:val="26"/>
          <w:szCs w:val="26"/>
          <w:lang w:val="en-US"/>
        </w:rPr>
        <w:t xml:space="preserve"> in order to ensure possibility for its applied use (formation of conditions under which the results of testing surveillance specimens within the Integrated Program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_Ref497304309 \n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/8/</w:t>
      </w:r>
      <w:r w:rsidRPr="00A234D8">
        <w:rPr>
          <w:rFonts w:ascii="Arial" w:hAnsi="Arial" w:cs="Arial"/>
          <w:sz w:val="26"/>
          <w:szCs w:val="26"/>
          <w:lang w:val="en-US"/>
        </w:rPr>
        <w:fldChar w:fldCharType="end"/>
      </w:r>
      <w:r w:rsidRPr="00A234D8">
        <w:rPr>
          <w:rFonts w:ascii="Arial" w:hAnsi="Arial" w:cs="Arial"/>
          <w:sz w:val="26"/>
          <w:szCs w:val="26"/>
          <w:lang w:val="en-US"/>
        </w:rPr>
        <w:t xml:space="preserve"> can be used for specific conditions of RPV </w:t>
      </w:r>
      <w:r w:rsidR="00791A4F" w:rsidRPr="00A234D8">
        <w:rPr>
          <w:rFonts w:ascii="Arial" w:hAnsi="Arial" w:cs="Arial"/>
          <w:sz w:val="26"/>
          <w:szCs w:val="26"/>
          <w:lang w:val="en-US"/>
        </w:rPr>
        <w:t xml:space="preserve">operation in Ukraine); </w:t>
      </w:r>
    </w:p>
    <w:p w14:paraId="3498DAC9" w14:textId="670E2383" w:rsidR="006F1D4C" w:rsidRPr="00A234D8" w:rsidRDefault="006F1D4C"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development of AMP for RPV of each power unit. </w:t>
      </w:r>
    </w:p>
    <w:p w14:paraId="6B1AD34D" w14:textId="67E3EC10" w:rsidR="00CD5430" w:rsidRPr="00A234D8" w:rsidRDefault="006F1D4C"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21" w:name="_Toc18493394"/>
      <w:bookmarkStart w:id="22" w:name="_Toc20226055"/>
      <w:bookmarkEnd w:id="21"/>
      <w:r w:rsidRPr="00A234D8">
        <w:rPr>
          <w:sz w:val="26"/>
          <w:szCs w:val="26"/>
          <w:lang w:val="en-US"/>
        </w:rPr>
        <w:t>Concrete containment structures</w:t>
      </w:r>
      <w:bookmarkEnd w:id="22"/>
      <w:r w:rsidRPr="00A234D8">
        <w:rPr>
          <w:sz w:val="26"/>
          <w:szCs w:val="26"/>
          <w:lang w:val="en-US"/>
        </w:rPr>
        <w:t xml:space="preserve"> </w:t>
      </w:r>
    </w:p>
    <w:p w14:paraId="645070AF" w14:textId="203AAA42" w:rsidR="006F1D4C" w:rsidRPr="00A234D8" w:rsidRDefault="002B1ADF" w:rsidP="006F1D4C">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State finding </w:t>
      </w:r>
      <w:r w:rsidR="006F1D4C" w:rsidRPr="00A234D8">
        <w:rPr>
          <w:i w:val="0"/>
          <w:sz w:val="26"/>
          <w:szCs w:val="26"/>
          <w:lang w:val="en-US"/>
        </w:rPr>
        <w:t>(</w:t>
      </w:r>
      <w:r w:rsidR="00D244A1" w:rsidRPr="00A234D8">
        <w:rPr>
          <w:i w:val="0"/>
          <w:sz w:val="26"/>
          <w:szCs w:val="26"/>
          <w:lang w:val="en-US"/>
        </w:rPr>
        <w:t>area</w:t>
      </w:r>
      <w:r w:rsidR="006F1D4C" w:rsidRPr="00A234D8">
        <w:rPr>
          <w:i w:val="0"/>
          <w:sz w:val="26"/>
          <w:szCs w:val="26"/>
          <w:lang w:val="en-US"/>
        </w:rPr>
        <w:t xml:space="preserve"> </w:t>
      </w:r>
      <w:r w:rsidRPr="00A234D8">
        <w:rPr>
          <w:i w:val="0"/>
          <w:sz w:val="26"/>
          <w:szCs w:val="26"/>
          <w:lang w:val="en-US"/>
        </w:rPr>
        <w:t>for</w:t>
      </w:r>
      <w:r w:rsidR="006F1D4C" w:rsidRPr="00A234D8">
        <w:rPr>
          <w:i w:val="0"/>
          <w:sz w:val="26"/>
          <w:szCs w:val="26"/>
          <w:lang w:val="en-US"/>
        </w:rPr>
        <w:t xml:space="preserve"> improvement or </w:t>
      </w:r>
      <w:r w:rsidR="000936EE" w:rsidRPr="00A234D8">
        <w:rPr>
          <w:i w:val="0"/>
          <w:sz w:val="26"/>
          <w:szCs w:val="26"/>
          <w:lang w:val="en-US"/>
        </w:rPr>
        <w:t>challenge</w:t>
      </w:r>
      <w:r w:rsidR="006F1D4C" w:rsidRPr="00A234D8">
        <w:rPr>
          <w:i w:val="0"/>
          <w:sz w:val="26"/>
          <w:szCs w:val="26"/>
          <w:lang w:val="en-US"/>
        </w:rPr>
        <w:t xml:space="preserve">) </w:t>
      </w:r>
      <w:r w:rsidRPr="00A234D8">
        <w:rPr>
          <w:i w:val="0"/>
          <w:sz w:val="26"/>
          <w:szCs w:val="26"/>
          <w:lang w:val="en-US"/>
        </w:rPr>
        <w:t>from the</w:t>
      </w:r>
      <w:r w:rsidR="006F1D4C" w:rsidRPr="00A234D8">
        <w:rPr>
          <w:i w:val="0"/>
          <w:sz w:val="26"/>
          <w:szCs w:val="26"/>
          <w:lang w:val="en-US"/>
        </w:rPr>
        <w:t xml:space="preserve"> self-assessment for concrete containment structures  </w:t>
      </w:r>
    </w:p>
    <w:p w14:paraId="3EECEDD4" w14:textId="27276B10" w:rsidR="006F1D4C" w:rsidRPr="00A234D8" w:rsidRDefault="006F1D4C" w:rsidP="006F1D4C">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of ageing management process related to concrete containment structures, the licensee made the following main conclusions. </w:t>
      </w:r>
    </w:p>
    <w:p w14:paraId="44CE36D9" w14:textId="54B0C578" w:rsidR="009A55CC" w:rsidRPr="00A234D8" w:rsidRDefault="009A55C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activities on ageing management of concrete containment structures are performed in compliance with NPP AMP for NPP structures and components. </w:t>
      </w:r>
    </w:p>
    <w:p w14:paraId="24FCCA4C" w14:textId="1CD8CF10" w:rsidR="00550785" w:rsidRPr="00A234D8" w:rsidRDefault="0055078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Analysis of degradation mechanisms of containment building structures and components is performed on the basis of results of familiarization with technical documents, visual and instrumental inspection, and verification calculation for the reactor compartment. </w:t>
      </w:r>
    </w:p>
    <w:p w14:paraId="448C5EF2" w14:textId="5C0213C0" w:rsidR="00550785" w:rsidRPr="00A234D8" w:rsidRDefault="0055078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general factor defining the progression of degradation processes includes operating conditions, namely the temperature fluctuations of the environment and the quality of construction works. </w:t>
      </w:r>
    </w:p>
    <w:p w14:paraId="56BC8B89" w14:textId="73CAFB7B" w:rsidR="00550785" w:rsidRPr="00A234D8" w:rsidRDefault="0055078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assessment of the condition of structures and </w:t>
      </w:r>
      <w:r w:rsidR="00530F9E" w:rsidRPr="00A234D8">
        <w:rPr>
          <w:rFonts w:cs="Arial"/>
          <w:sz w:val="26"/>
          <w:szCs w:val="26"/>
          <w:lang w:val="en-US"/>
        </w:rPr>
        <w:t>buildings</w:t>
      </w:r>
      <w:r w:rsidRPr="00A234D8">
        <w:rPr>
          <w:rFonts w:cs="Arial"/>
          <w:sz w:val="26"/>
          <w:szCs w:val="26"/>
          <w:lang w:val="en-US"/>
        </w:rPr>
        <w:t xml:space="preserve"> is carried out by means of visual and instrumental observations. According to observation results, measures are developed to put containment components and structures into condition that ensures durability of structures for the period of LTO by eliminating the defects and damages revealed during observations: </w:t>
      </w:r>
    </w:p>
    <w:p w14:paraId="3320BC43" w14:textId="24FBD369" w:rsidR="00A22543" w:rsidRPr="00A234D8" w:rsidRDefault="00A2254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current </w:t>
      </w:r>
      <w:r w:rsidR="001A680D" w:rsidRPr="00A234D8">
        <w:rPr>
          <w:rFonts w:ascii="Arial" w:hAnsi="Arial" w:cs="Arial"/>
          <w:sz w:val="26"/>
          <w:szCs w:val="26"/>
          <w:lang w:val="en-US"/>
        </w:rPr>
        <w:t>repair of defective structures or</w:t>
      </w:r>
      <w:r w:rsidRPr="00A234D8">
        <w:rPr>
          <w:rFonts w:ascii="Arial" w:hAnsi="Arial" w:cs="Arial"/>
          <w:sz w:val="26"/>
          <w:szCs w:val="26"/>
          <w:lang w:val="en-US"/>
        </w:rPr>
        <w:t xml:space="preserve"> components; </w:t>
      </w:r>
    </w:p>
    <w:p w14:paraId="44993ACC" w14:textId="30B70565" w:rsidR="00A22543" w:rsidRPr="00A234D8" w:rsidRDefault="00A2254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reinforcement of structural components adjoining the area of impact of the defect. </w:t>
      </w:r>
    </w:p>
    <w:p w14:paraId="7856C4FC" w14:textId="0D43EAAB" w:rsidR="00A22543" w:rsidRPr="00A234D8" w:rsidRDefault="00A2254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Measures on AM of building structures and components are implemented in accordance with the approved schedules based on the results of instrumental and visual observations. </w:t>
      </w:r>
    </w:p>
    <w:p w14:paraId="473EEF51" w14:textId="77777777" w:rsidR="00A22543" w:rsidRPr="00A234D8" w:rsidRDefault="00A2254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The gained experience in performing activities on TCA based on results of instrumental, visual observations and calculations of strength and carrying capacity indicates that revealed defects and damages do not affect the carrying capacity of structures. Further operation (LTO period) of building structures is allowed in design mode without any restrictions, but on condition of implementation of ageing management measures.</w:t>
      </w:r>
    </w:p>
    <w:p w14:paraId="14380515" w14:textId="77777777" w:rsidR="00A22543" w:rsidRPr="00A234D8" w:rsidRDefault="00A22543" w:rsidP="00A22543">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of operator’s conclusions, the SNRIU made the following specifications. </w:t>
      </w:r>
    </w:p>
    <w:p w14:paraId="72FE12F6" w14:textId="2004282B" w:rsidR="00F671E7" w:rsidRPr="00A234D8" w:rsidRDefault="00F671E7" w:rsidP="000E646A">
      <w:pPr>
        <w:pStyle w:val="Text"/>
        <w:keepLines/>
        <w:numPr>
          <w:ilvl w:val="0"/>
          <w:numId w:val="77"/>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Measures on ageing management shall be defined on continuous monitoring of the condition of building structures, results of activities on TCA and taking into account results of the research and development programs. </w:t>
      </w:r>
    </w:p>
    <w:p w14:paraId="5A85BDE1" w14:textId="247821C4" w:rsidR="00F671E7" w:rsidRPr="00A234D8" w:rsidRDefault="00F671E7" w:rsidP="000E646A">
      <w:pPr>
        <w:pStyle w:val="Text"/>
        <w:keepLines/>
        <w:numPr>
          <w:ilvl w:val="0"/>
          <w:numId w:val="77"/>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The list of building components and structures to be included into AMP shall be defined based on the classification by safety impact taking into account data on design, engineering and operational documents. The list of such structures is made for each specific power unit and for each specific building. </w:t>
      </w:r>
    </w:p>
    <w:p w14:paraId="6E72886E" w14:textId="37E128BF" w:rsidR="00B66BAC" w:rsidRPr="00A234D8" w:rsidRDefault="00B66BAC" w:rsidP="00B66BAC">
      <w:pPr>
        <w:pStyle w:val="Text"/>
        <w:keepLines/>
        <w:numPr>
          <w:ilvl w:val="0"/>
          <w:numId w:val="77"/>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To ensure safe operation of the containment, the operator developed and the regulator approved “Schedule for Implementation of Measures on Safe Operation of Containment at NPPs with VVER-1000”. This plan provides for the implementation of measures to 2024 and includes: </w:t>
      </w:r>
    </w:p>
    <w:p w14:paraId="778C6BD3" w14:textId="6C6199EC" w:rsidR="008D5BAB" w:rsidRPr="00A234D8" w:rsidRDefault="008D5BA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implementation of a remote inspection system for CPSS tendon tension at NPP units; </w:t>
      </w:r>
    </w:p>
    <w:p w14:paraId="13134877" w14:textId="75C242F8" w:rsidR="008D5BAB" w:rsidRPr="00A234D8" w:rsidRDefault="008D5BA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implementation of activities on TCA (in particular, activities on TCA and calculation justification of containment reliability to check compliance with requirements of regulatory documents (with determination of minimum allowed tendon tension)). </w:t>
      </w:r>
    </w:p>
    <w:p w14:paraId="650ABCEB" w14:textId="102BF625" w:rsidR="00CA6034" w:rsidRPr="00A234D8" w:rsidRDefault="00CA6034" w:rsidP="000E646A">
      <w:pPr>
        <w:pStyle w:val="Text"/>
        <w:keepLines/>
        <w:numPr>
          <w:ilvl w:val="0"/>
          <w:numId w:val="77"/>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The results of assessing ageing management of concrete containment structures provide grounds for claiming that the system for ageing management and monitoring of the technical state of NPP buildings and structures established at Ukrainian NPPs allows controlling basic parameters that ensure the reliable operation of buildings and structures, which is especially relevant at LTO stage. At the same time, all measures planned within the document “Schedule for Implementation of Measures on Safe Operation of Containment at NPPs with VVER-1000” require to be implemented till the end of 2024. </w:t>
      </w:r>
    </w:p>
    <w:p w14:paraId="415969F5" w14:textId="1543D267" w:rsidR="00CA6034" w:rsidRPr="00A234D8" w:rsidRDefault="002B1ADF" w:rsidP="00CA6034">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position and action on finding </w:t>
      </w:r>
      <w:r w:rsidR="00CA6034" w:rsidRPr="00A234D8">
        <w:rPr>
          <w:i w:val="0"/>
          <w:sz w:val="26"/>
          <w:szCs w:val="26"/>
          <w:lang w:val="en-US"/>
        </w:rPr>
        <w:t xml:space="preserve">(licensee, regulator, justification) for ageing management of concrete containment structures </w:t>
      </w:r>
    </w:p>
    <w:p w14:paraId="7CCDFDFF" w14:textId="7208AF51" w:rsidR="00CA6034" w:rsidRPr="00A234D8" w:rsidRDefault="00CA6034" w:rsidP="00CA6034">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above information is the basis for the formation of such measures to be included into the National Action Plan (see para. </w:t>
      </w:r>
      <w:r w:rsidRPr="00A234D8">
        <w:rPr>
          <w:rFonts w:cs="Arial"/>
          <w:sz w:val="26"/>
          <w:szCs w:val="26"/>
          <w:lang w:val="en-US"/>
        </w:rPr>
        <w:fldChar w:fldCharType="begin"/>
      </w:r>
      <w:r w:rsidRPr="00A234D8">
        <w:rPr>
          <w:rFonts w:cs="Arial"/>
          <w:sz w:val="26"/>
          <w:szCs w:val="26"/>
          <w:lang w:val="en-US"/>
        </w:rPr>
        <w:instrText xml:space="preserve"> REF _Ref13919502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4</w:t>
      </w:r>
      <w:r w:rsidRPr="00A234D8">
        <w:rPr>
          <w:rFonts w:cs="Arial"/>
          <w:sz w:val="26"/>
          <w:szCs w:val="26"/>
          <w:lang w:val="en-US"/>
        </w:rPr>
        <w:fldChar w:fldCharType="end"/>
      </w:r>
      <w:r w:rsidRPr="00A234D8">
        <w:rPr>
          <w:rFonts w:cs="Arial"/>
          <w:sz w:val="26"/>
          <w:szCs w:val="26"/>
          <w:lang w:val="en-US"/>
        </w:rPr>
        <w:t xml:space="preserve"> of the Table “Summary of </w:t>
      </w:r>
      <w:r w:rsidR="00C54123" w:rsidRPr="00A234D8">
        <w:rPr>
          <w:rFonts w:cs="Arial"/>
          <w:sz w:val="26"/>
          <w:szCs w:val="26"/>
          <w:lang w:val="en-US"/>
        </w:rPr>
        <w:t xml:space="preserve">the </w:t>
      </w:r>
      <w:r w:rsidRPr="00A234D8">
        <w:rPr>
          <w:rFonts w:cs="Arial"/>
          <w:sz w:val="26"/>
          <w:szCs w:val="26"/>
          <w:lang w:val="en-US"/>
        </w:rPr>
        <w:t>Planned Actions”):</w:t>
      </w:r>
    </w:p>
    <w:p w14:paraId="7B9EC895" w14:textId="77777777" w:rsidR="00CA6034" w:rsidRPr="00A234D8" w:rsidRDefault="00CA6034" w:rsidP="00792051">
      <w:pPr>
        <w:pStyle w:val="Text"/>
        <w:keepLines/>
        <w:numPr>
          <w:ilvl w:val="0"/>
          <w:numId w:val="5"/>
        </w:numPr>
        <w:tabs>
          <w:tab w:val="left" w:pos="851"/>
          <w:tab w:val="left" w:pos="1134"/>
        </w:tabs>
        <w:suppressAutoHyphens/>
        <w:spacing w:after="120" w:line="240" w:lineRule="auto"/>
        <w:ind w:left="0" w:firstLine="567"/>
        <w:rPr>
          <w:rFonts w:cs="Arial"/>
          <w:sz w:val="26"/>
          <w:szCs w:val="26"/>
          <w:lang w:val="en-US"/>
        </w:rPr>
      </w:pPr>
      <w:r w:rsidRPr="00A234D8">
        <w:rPr>
          <w:rFonts w:eastAsia="Calibri" w:cs="Arial"/>
          <w:sz w:val="26"/>
          <w:szCs w:val="26"/>
          <w:lang w:val="en-US" w:eastAsia="en-US"/>
        </w:rPr>
        <w:t xml:space="preserve">Completion of all measures envisaged within “Schedule for Implementation of Measures on Safe Operation of Containment at NPPs with VVER-1000” till 31 December 2024. </w:t>
      </w:r>
    </w:p>
    <w:p w14:paraId="211B5C6A" w14:textId="594C517D" w:rsidR="00CD5430" w:rsidRPr="00A234D8" w:rsidRDefault="002B1ADF" w:rsidP="000E646A">
      <w:pPr>
        <w:pStyle w:val="Heading1"/>
        <w:ind w:left="0" w:firstLine="567"/>
        <w:rPr>
          <w:lang w:val="en-US"/>
        </w:rPr>
      </w:pPr>
      <w:bookmarkStart w:id="23" w:name="_Toc20226056"/>
      <w:r w:rsidRPr="00A234D8">
        <w:rPr>
          <w:lang w:val="en-US"/>
        </w:rPr>
        <w:t>SPECIFIC</w:t>
      </w:r>
      <w:r w:rsidR="00A24815" w:rsidRPr="00A234D8">
        <w:rPr>
          <w:lang w:val="en-US"/>
        </w:rPr>
        <w:t xml:space="preserve"> </w:t>
      </w:r>
      <w:r w:rsidRPr="00A234D8">
        <w:rPr>
          <w:lang w:val="en-US"/>
        </w:rPr>
        <w:t>FINDINGS RESULTING FROM THE TPR</w:t>
      </w:r>
      <w:bookmarkEnd w:id="23"/>
      <w:r w:rsidR="00D244A1" w:rsidRPr="00A234D8">
        <w:rPr>
          <w:lang w:val="en-US"/>
        </w:rPr>
        <w:t xml:space="preserve"> </w:t>
      </w:r>
      <w:r w:rsidR="006B3003" w:rsidRPr="00A234D8">
        <w:rPr>
          <w:lang w:val="en-US"/>
        </w:rPr>
        <w:t xml:space="preserve"> </w:t>
      </w:r>
    </w:p>
    <w:p w14:paraId="31B522A7" w14:textId="48C12CCB" w:rsidR="00CD5430" w:rsidRPr="00A234D8" w:rsidRDefault="002B1ADF"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24" w:name="_Toc20226057"/>
      <w:r w:rsidRPr="00A234D8">
        <w:rPr>
          <w:sz w:val="26"/>
          <w:szCs w:val="26"/>
          <w:lang w:val="en-US"/>
        </w:rPr>
        <w:t>Overall Ageing Management Programmes (OAMPs)</w:t>
      </w:r>
      <w:bookmarkEnd w:id="24"/>
      <w:r w:rsidRPr="00A234D8">
        <w:rPr>
          <w:sz w:val="26"/>
          <w:szCs w:val="26"/>
          <w:lang w:val="en-US"/>
        </w:rPr>
        <w:t xml:space="preserve"> </w:t>
      </w:r>
    </w:p>
    <w:p w14:paraId="0CFF39D6" w14:textId="3233ACD1" w:rsidR="00CD5430" w:rsidRPr="00A234D8" w:rsidRDefault="002B1ADF"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TPR e</w:t>
      </w:r>
      <w:r w:rsidR="000936EE" w:rsidRPr="00A234D8">
        <w:rPr>
          <w:i w:val="0"/>
          <w:sz w:val="26"/>
          <w:szCs w:val="26"/>
          <w:lang w:val="en-US"/>
        </w:rPr>
        <w:t xml:space="preserve">xpected </w:t>
      </w:r>
      <w:r w:rsidRPr="00A234D8">
        <w:rPr>
          <w:i w:val="0"/>
          <w:sz w:val="26"/>
          <w:szCs w:val="26"/>
          <w:lang w:val="en-US"/>
        </w:rPr>
        <w:t>level of performance</w:t>
      </w:r>
      <w:r w:rsidR="000936EE" w:rsidRPr="00A234D8">
        <w:rPr>
          <w:i w:val="0"/>
          <w:sz w:val="26"/>
          <w:szCs w:val="26"/>
          <w:lang w:val="en-US"/>
        </w:rPr>
        <w:t xml:space="preserve"> </w:t>
      </w:r>
      <w:r w:rsidR="006C4DB9" w:rsidRPr="00A234D8">
        <w:rPr>
          <w:i w:val="0"/>
          <w:sz w:val="26"/>
          <w:szCs w:val="26"/>
          <w:lang w:val="en-US"/>
        </w:rPr>
        <w:t xml:space="preserve"> </w:t>
      </w:r>
    </w:p>
    <w:p w14:paraId="5E1F9C70" w14:textId="7C17A147" w:rsidR="000936EE" w:rsidRPr="00A234D8" w:rsidRDefault="000936E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4.2.3 of </w:t>
      </w:r>
      <w:r w:rsidR="001A680D" w:rsidRPr="00A234D8">
        <w:rPr>
          <w:rFonts w:cs="Arial"/>
          <w:sz w:val="26"/>
          <w:szCs w:val="26"/>
          <w:lang w:val="en-US"/>
        </w:rPr>
        <w:t xml:space="preserve">the </w:t>
      </w:r>
      <w:r w:rsidRPr="00A234D8">
        <w:rPr>
          <w:rFonts w:cs="Arial"/>
          <w:sz w:val="26"/>
          <w:szCs w:val="26"/>
          <w:lang w:val="en-US"/>
        </w:rPr>
        <w:t xml:space="preserve">ENSREG </w:t>
      </w:r>
      <w:r w:rsidR="001A680D" w:rsidRPr="00A234D8">
        <w:rPr>
          <w:rFonts w:cs="Arial"/>
          <w:sz w:val="26"/>
          <w:szCs w:val="26"/>
          <w:lang w:val="en-US"/>
        </w:rPr>
        <w:t xml:space="preserve">Report </w:t>
      </w:r>
      <w:r w:rsidRPr="00A234D8">
        <w:rPr>
          <w:rFonts w:cs="Arial"/>
          <w:sz w:val="26"/>
          <w:szCs w:val="26"/>
          <w:lang w:val="en-US"/>
        </w:rPr>
        <w:t xml:space="preserve">“1st Topical Peer Review Report “Ageing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w:t>
      </w:r>
    </w:p>
    <w:p w14:paraId="48EFBDEE" w14:textId="74A17953" w:rsidR="009C7511" w:rsidRPr="00A234D8" w:rsidRDefault="000936EE" w:rsidP="00792051">
      <w:pPr>
        <w:pStyle w:val="ListParagraph"/>
        <w:keepLines/>
        <w:numPr>
          <w:ilvl w:val="0"/>
          <w:numId w:val="82"/>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 “</w:t>
      </w:r>
      <w:r w:rsidR="009C7511" w:rsidRPr="00A234D8">
        <w:rPr>
          <w:rFonts w:ascii="Arial" w:hAnsi="Arial" w:cs="Arial"/>
          <w:sz w:val="26"/>
          <w:szCs w:val="26"/>
          <w:lang w:val="en-US"/>
        </w:rPr>
        <w:t xml:space="preserve">Methodology for scoping the SSCs subject to ageing management: The scope of the OAMP is reviewed and, if necessary, updating, in line with the new IAEA Safety </w:t>
      </w:r>
      <w:r w:rsidR="00DB009B" w:rsidRPr="00A234D8">
        <w:rPr>
          <w:rFonts w:ascii="Arial" w:hAnsi="Arial" w:cs="Arial"/>
          <w:sz w:val="26"/>
          <w:szCs w:val="26"/>
          <w:lang w:val="en-US"/>
        </w:rPr>
        <w:t xml:space="preserve">Standards after its publication”. </w:t>
      </w:r>
    </w:p>
    <w:p w14:paraId="71B85A6A" w14:textId="487178B0" w:rsidR="00DB009B" w:rsidRPr="00A234D8" w:rsidRDefault="00DB009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Currently, taking into account IAEA documents:</w:t>
      </w:r>
    </w:p>
    <w:p w14:paraId="72D5CE82" w14:textId="6DD87071" w:rsidR="009C7511" w:rsidRPr="00A234D8" w:rsidRDefault="00DB009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 “</w:t>
      </w:r>
      <w:r w:rsidR="009C7511" w:rsidRPr="00A234D8">
        <w:rPr>
          <w:rFonts w:ascii="Arial" w:hAnsi="Arial" w:cs="Arial"/>
          <w:sz w:val="26"/>
          <w:szCs w:val="26"/>
          <w:lang w:val="en-US"/>
        </w:rPr>
        <w:t>Ageing Management for Nuclear Power Plants. Safety Guide. NS-G-2.12</w:t>
      </w:r>
      <w:r w:rsidRPr="00A234D8">
        <w:rPr>
          <w:rFonts w:ascii="Arial" w:hAnsi="Arial" w:cs="Arial"/>
          <w:sz w:val="26"/>
          <w:szCs w:val="26"/>
          <w:lang w:val="en-US"/>
        </w:rPr>
        <w:t>”</w:t>
      </w:r>
      <w:r w:rsidR="009C7511" w:rsidRPr="00A234D8">
        <w:rPr>
          <w:rFonts w:ascii="Arial" w:hAnsi="Arial" w:cs="Arial"/>
          <w:sz w:val="26"/>
          <w:szCs w:val="26"/>
          <w:lang w:val="en-US"/>
        </w:rPr>
        <w:t xml:space="preserve"> </w:t>
      </w:r>
      <w:r w:rsidR="00ED6E19" w:rsidRPr="00A234D8">
        <w:rPr>
          <w:rFonts w:ascii="Arial" w:hAnsi="Arial" w:cs="Arial"/>
          <w:sz w:val="26"/>
          <w:szCs w:val="26"/>
          <w:lang w:val="en-US"/>
        </w:rPr>
        <w:fldChar w:fldCharType="begin"/>
      </w:r>
      <w:r w:rsidR="00ED6E19" w:rsidRPr="00A234D8">
        <w:rPr>
          <w:rFonts w:ascii="Arial" w:hAnsi="Arial" w:cs="Arial"/>
          <w:sz w:val="26"/>
          <w:szCs w:val="26"/>
          <w:lang w:val="en-US"/>
        </w:rPr>
        <w:instrText xml:space="preserve"> REF _Ref13996907 \w \h </w:instrText>
      </w:r>
      <w:r w:rsidR="004132EE" w:rsidRPr="00A234D8">
        <w:rPr>
          <w:rFonts w:ascii="Arial" w:hAnsi="Arial" w:cs="Arial"/>
          <w:sz w:val="26"/>
          <w:szCs w:val="26"/>
          <w:lang w:val="en-US"/>
        </w:rPr>
        <w:instrText xml:space="preserve"> \* MERGEFORMAT </w:instrText>
      </w:r>
      <w:r w:rsidR="00ED6E19" w:rsidRPr="00A234D8">
        <w:rPr>
          <w:rFonts w:ascii="Arial" w:hAnsi="Arial" w:cs="Arial"/>
          <w:sz w:val="26"/>
          <w:szCs w:val="26"/>
          <w:lang w:val="en-US"/>
        </w:rPr>
      </w:r>
      <w:r w:rsidR="00ED6E19" w:rsidRPr="00A234D8">
        <w:rPr>
          <w:rFonts w:ascii="Arial" w:hAnsi="Arial" w:cs="Arial"/>
          <w:sz w:val="26"/>
          <w:szCs w:val="26"/>
          <w:lang w:val="en-US"/>
        </w:rPr>
        <w:fldChar w:fldCharType="separate"/>
      </w:r>
      <w:r w:rsidR="00B676A9" w:rsidRPr="00A234D8">
        <w:rPr>
          <w:rFonts w:ascii="Arial" w:hAnsi="Arial" w:cs="Arial"/>
          <w:sz w:val="26"/>
          <w:szCs w:val="26"/>
          <w:lang w:val="en-US"/>
        </w:rPr>
        <w:t>/9/</w:t>
      </w:r>
      <w:r w:rsidR="00ED6E19" w:rsidRPr="00A234D8">
        <w:rPr>
          <w:rFonts w:ascii="Arial" w:hAnsi="Arial" w:cs="Arial"/>
          <w:sz w:val="26"/>
          <w:szCs w:val="26"/>
          <w:lang w:val="en-US"/>
        </w:rPr>
        <w:fldChar w:fldCharType="end"/>
      </w:r>
      <w:r w:rsidR="009C7511" w:rsidRPr="00A234D8">
        <w:rPr>
          <w:rFonts w:ascii="Arial" w:hAnsi="Arial" w:cs="Arial"/>
          <w:sz w:val="26"/>
          <w:szCs w:val="26"/>
          <w:lang w:val="en-US"/>
        </w:rPr>
        <w:t>;</w:t>
      </w:r>
    </w:p>
    <w:p w14:paraId="0F603D34" w14:textId="11CFE6BC" w:rsidR="009C7511" w:rsidRPr="00A234D8" w:rsidRDefault="00DB009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w:t>
      </w:r>
      <w:r w:rsidR="009C7511" w:rsidRPr="00A234D8">
        <w:rPr>
          <w:rFonts w:ascii="Arial" w:hAnsi="Arial" w:cs="Arial"/>
          <w:sz w:val="26"/>
          <w:szCs w:val="26"/>
          <w:lang w:val="en-US"/>
        </w:rPr>
        <w:t xml:space="preserve">Ageing Management for Nuclear Power Plants: International Generic Aging </w:t>
      </w:r>
      <w:r w:rsidRPr="00A234D8">
        <w:rPr>
          <w:rFonts w:ascii="Arial" w:hAnsi="Arial" w:cs="Arial"/>
          <w:sz w:val="26"/>
          <w:szCs w:val="26"/>
          <w:lang w:val="en-US"/>
        </w:rPr>
        <w:t>Lessons Learned (IGALL) SRS 82”</w:t>
      </w:r>
      <w:r w:rsidR="00ED6E19" w:rsidRPr="00A234D8">
        <w:rPr>
          <w:rFonts w:ascii="Arial" w:hAnsi="Arial" w:cs="Arial"/>
          <w:sz w:val="26"/>
          <w:szCs w:val="26"/>
          <w:lang w:val="en-US"/>
        </w:rPr>
        <w:t xml:space="preserve"> </w:t>
      </w:r>
      <w:r w:rsidR="00ED6E19" w:rsidRPr="00A234D8">
        <w:rPr>
          <w:rFonts w:ascii="Arial" w:hAnsi="Arial" w:cs="Arial"/>
          <w:sz w:val="26"/>
          <w:szCs w:val="26"/>
          <w:lang w:val="en-US"/>
        </w:rPr>
        <w:fldChar w:fldCharType="begin"/>
      </w:r>
      <w:r w:rsidR="00ED6E19" w:rsidRPr="00A234D8">
        <w:rPr>
          <w:rFonts w:ascii="Arial" w:hAnsi="Arial" w:cs="Arial"/>
          <w:sz w:val="26"/>
          <w:szCs w:val="26"/>
          <w:lang w:val="en-US"/>
        </w:rPr>
        <w:instrText xml:space="preserve"> REF _Ref13996922 \w \h </w:instrText>
      </w:r>
      <w:r w:rsidR="004132EE" w:rsidRPr="00A234D8">
        <w:rPr>
          <w:rFonts w:ascii="Arial" w:hAnsi="Arial" w:cs="Arial"/>
          <w:sz w:val="26"/>
          <w:szCs w:val="26"/>
          <w:lang w:val="en-US"/>
        </w:rPr>
        <w:instrText xml:space="preserve"> \* MERGEFORMAT </w:instrText>
      </w:r>
      <w:r w:rsidR="00ED6E19" w:rsidRPr="00A234D8">
        <w:rPr>
          <w:rFonts w:ascii="Arial" w:hAnsi="Arial" w:cs="Arial"/>
          <w:sz w:val="26"/>
          <w:szCs w:val="26"/>
          <w:lang w:val="en-US"/>
        </w:rPr>
      </w:r>
      <w:r w:rsidR="00ED6E19" w:rsidRPr="00A234D8">
        <w:rPr>
          <w:rFonts w:ascii="Arial" w:hAnsi="Arial" w:cs="Arial"/>
          <w:sz w:val="26"/>
          <w:szCs w:val="26"/>
          <w:lang w:val="en-US"/>
        </w:rPr>
        <w:fldChar w:fldCharType="separate"/>
      </w:r>
      <w:r w:rsidR="00B676A9" w:rsidRPr="00A234D8">
        <w:rPr>
          <w:rFonts w:ascii="Arial" w:hAnsi="Arial" w:cs="Arial"/>
          <w:sz w:val="26"/>
          <w:szCs w:val="26"/>
          <w:lang w:val="en-US"/>
        </w:rPr>
        <w:t>/10/</w:t>
      </w:r>
      <w:r w:rsidR="00ED6E19" w:rsidRPr="00A234D8">
        <w:rPr>
          <w:rFonts w:ascii="Arial" w:hAnsi="Arial" w:cs="Arial"/>
          <w:sz w:val="26"/>
          <w:szCs w:val="26"/>
          <w:lang w:val="en-US"/>
        </w:rPr>
        <w:fldChar w:fldCharType="end"/>
      </w:r>
      <w:r w:rsidR="00ED6E19" w:rsidRPr="00A234D8">
        <w:rPr>
          <w:rFonts w:ascii="Arial" w:hAnsi="Arial" w:cs="Arial"/>
          <w:sz w:val="26"/>
          <w:szCs w:val="26"/>
          <w:lang w:val="en-US"/>
        </w:rPr>
        <w:t>;</w:t>
      </w:r>
    </w:p>
    <w:p w14:paraId="7A189D9F" w14:textId="6011D4CB" w:rsidR="009C7511" w:rsidRPr="00A234D8" w:rsidRDefault="00DB009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w:t>
      </w:r>
      <w:r w:rsidR="009C7511" w:rsidRPr="00A234D8">
        <w:rPr>
          <w:rFonts w:ascii="Arial" w:hAnsi="Arial" w:cs="Arial"/>
          <w:sz w:val="26"/>
          <w:szCs w:val="26"/>
          <w:lang w:val="en-US"/>
        </w:rPr>
        <w:t>Safe Long Term Operation</w:t>
      </w:r>
      <w:r w:rsidRPr="00A234D8">
        <w:rPr>
          <w:rFonts w:ascii="Arial" w:hAnsi="Arial" w:cs="Arial"/>
          <w:sz w:val="26"/>
          <w:szCs w:val="26"/>
          <w:lang w:val="en-US"/>
        </w:rPr>
        <w:t xml:space="preserve"> of Nuclear Power Plants SRS 57”</w:t>
      </w:r>
      <w:r w:rsidR="00ED6E19" w:rsidRPr="00A234D8">
        <w:rPr>
          <w:rFonts w:ascii="Arial" w:hAnsi="Arial" w:cs="Arial"/>
          <w:sz w:val="26"/>
          <w:szCs w:val="26"/>
          <w:lang w:val="en-US"/>
        </w:rPr>
        <w:t xml:space="preserve"> </w:t>
      </w:r>
      <w:r w:rsidR="00ED6E19" w:rsidRPr="00A234D8">
        <w:rPr>
          <w:rFonts w:ascii="Arial" w:hAnsi="Arial" w:cs="Arial"/>
          <w:sz w:val="26"/>
          <w:szCs w:val="26"/>
          <w:lang w:val="en-US"/>
        </w:rPr>
        <w:fldChar w:fldCharType="begin"/>
      </w:r>
      <w:r w:rsidR="00ED6E19" w:rsidRPr="00A234D8">
        <w:rPr>
          <w:rFonts w:ascii="Arial" w:hAnsi="Arial" w:cs="Arial"/>
          <w:sz w:val="26"/>
          <w:szCs w:val="26"/>
          <w:lang w:val="en-US"/>
        </w:rPr>
        <w:instrText xml:space="preserve"> REF _Ref13996926 \w \h </w:instrText>
      </w:r>
      <w:r w:rsidR="004132EE" w:rsidRPr="00A234D8">
        <w:rPr>
          <w:rFonts w:ascii="Arial" w:hAnsi="Arial" w:cs="Arial"/>
          <w:sz w:val="26"/>
          <w:szCs w:val="26"/>
          <w:lang w:val="en-US"/>
        </w:rPr>
        <w:instrText xml:space="preserve"> \* MERGEFORMAT </w:instrText>
      </w:r>
      <w:r w:rsidR="00ED6E19" w:rsidRPr="00A234D8">
        <w:rPr>
          <w:rFonts w:ascii="Arial" w:hAnsi="Arial" w:cs="Arial"/>
          <w:sz w:val="26"/>
          <w:szCs w:val="26"/>
          <w:lang w:val="en-US"/>
        </w:rPr>
      </w:r>
      <w:r w:rsidR="00ED6E19" w:rsidRPr="00A234D8">
        <w:rPr>
          <w:rFonts w:ascii="Arial" w:hAnsi="Arial" w:cs="Arial"/>
          <w:sz w:val="26"/>
          <w:szCs w:val="26"/>
          <w:lang w:val="en-US"/>
        </w:rPr>
        <w:fldChar w:fldCharType="separate"/>
      </w:r>
      <w:r w:rsidR="00B676A9" w:rsidRPr="00A234D8">
        <w:rPr>
          <w:rFonts w:ascii="Arial" w:hAnsi="Arial" w:cs="Arial"/>
          <w:sz w:val="26"/>
          <w:szCs w:val="26"/>
          <w:lang w:val="en-US"/>
        </w:rPr>
        <w:t>/11/</w:t>
      </w:r>
      <w:r w:rsidR="00ED6E19" w:rsidRPr="00A234D8">
        <w:rPr>
          <w:rFonts w:ascii="Arial" w:hAnsi="Arial" w:cs="Arial"/>
          <w:sz w:val="26"/>
          <w:szCs w:val="26"/>
          <w:lang w:val="en-US"/>
        </w:rPr>
        <w:fldChar w:fldCharType="end"/>
      </w:r>
    </w:p>
    <w:p w14:paraId="271D5460" w14:textId="49839242" w:rsidR="00DB009B" w:rsidRPr="00A234D8" w:rsidRDefault="00DB009B" w:rsidP="000E646A">
      <w:pPr>
        <w:pStyle w:val="Text"/>
        <w:keepLines/>
        <w:tabs>
          <w:tab w:val="left" w:pos="1134"/>
        </w:tabs>
        <w:suppressAutoHyphens/>
        <w:spacing w:after="120" w:line="240" w:lineRule="auto"/>
        <w:rPr>
          <w:rFonts w:cs="Arial"/>
          <w:sz w:val="26"/>
          <w:szCs w:val="26"/>
          <w:lang w:val="en-US"/>
        </w:rPr>
      </w:pPr>
      <w:r w:rsidRPr="00A234D8">
        <w:rPr>
          <w:rFonts w:cs="Arial"/>
          <w:sz w:val="26"/>
          <w:szCs w:val="26"/>
          <w:lang w:val="en-US"/>
        </w:rPr>
        <w:t xml:space="preserve">Energoatom developed </w:t>
      </w:r>
      <w:r w:rsidR="00206D27" w:rsidRPr="00A234D8">
        <w:rPr>
          <w:rFonts w:cs="Arial"/>
          <w:sz w:val="26"/>
          <w:szCs w:val="26"/>
          <w:lang w:val="en-US"/>
        </w:rPr>
        <w:t xml:space="preserve">a regulatory document SOU NAEK 141:2017 “Ageing Management of NPP Components and Structures” </w:t>
      </w:r>
      <w:r w:rsidR="00206D27" w:rsidRPr="00A234D8">
        <w:rPr>
          <w:rFonts w:cs="Arial"/>
          <w:sz w:val="26"/>
          <w:szCs w:val="26"/>
          <w:lang w:val="en-US"/>
        </w:rPr>
        <w:fldChar w:fldCharType="begin"/>
      </w:r>
      <w:r w:rsidR="00206D27" w:rsidRPr="00A234D8">
        <w:rPr>
          <w:rFonts w:cs="Arial"/>
          <w:sz w:val="26"/>
          <w:szCs w:val="26"/>
          <w:lang w:val="en-US"/>
        </w:rPr>
        <w:instrText xml:space="preserve"> REF _Ref498682194 \r \h  \* MERGEFORMAT </w:instrText>
      </w:r>
      <w:r w:rsidR="00206D27" w:rsidRPr="00A234D8">
        <w:rPr>
          <w:rFonts w:cs="Arial"/>
          <w:sz w:val="26"/>
          <w:szCs w:val="26"/>
          <w:lang w:val="en-US"/>
        </w:rPr>
      </w:r>
      <w:r w:rsidR="00206D27" w:rsidRPr="00A234D8">
        <w:rPr>
          <w:rFonts w:cs="Arial"/>
          <w:sz w:val="26"/>
          <w:szCs w:val="26"/>
          <w:lang w:val="en-US"/>
        </w:rPr>
        <w:fldChar w:fldCharType="separate"/>
      </w:r>
      <w:r w:rsidR="00206D27" w:rsidRPr="00A234D8">
        <w:rPr>
          <w:rFonts w:cs="Arial"/>
          <w:sz w:val="26"/>
          <w:szCs w:val="26"/>
          <w:lang w:val="en-US"/>
        </w:rPr>
        <w:t>/7/</w:t>
      </w:r>
      <w:r w:rsidR="00206D27" w:rsidRPr="00A234D8">
        <w:rPr>
          <w:rFonts w:cs="Arial"/>
          <w:sz w:val="26"/>
          <w:szCs w:val="26"/>
          <w:lang w:val="en-US"/>
        </w:rPr>
        <w:fldChar w:fldCharType="end"/>
      </w:r>
      <w:r w:rsidR="00206D27" w:rsidRPr="00A234D8">
        <w:rPr>
          <w:rFonts w:cs="Arial"/>
          <w:sz w:val="26"/>
          <w:szCs w:val="26"/>
          <w:lang w:val="en-US"/>
        </w:rPr>
        <w:t xml:space="preserve">, which was submitted to the SNRIU. </w:t>
      </w:r>
    </w:p>
    <w:p w14:paraId="578EC544" w14:textId="19B13920" w:rsidR="00206D27" w:rsidRPr="00A234D8" w:rsidRDefault="00206D27"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At the same time, taking into account recommendations of IAEA document “Ageing Management and Development of a Programme for Long Term Operation of Nuclear Power Plants. SSG-48” </w:t>
      </w:r>
      <w:r w:rsidRPr="00A234D8">
        <w:rPr>
          <w:rFonts w:cs="Arial"/>
          <w:sz w:val="26"/>
          <w:szCs w:val="26"/>
          <w:lang w:val="en-US"/>
        </w:rPr>
        <w:fldChar w:fldCharType="begin"/>
      </w:r>
      <w:r w:rsidRPr="00A234D8">
        <w:rPr>
          <w:rFonts w:cs="Arial"/>
          <w:sz w:val="26"/>
          <w:szCs w:val="26"/>
          <w:lang w:val="en-US"/>
        </w:rPr>
        <w:instrText xml:space="preserve"> REF _Ref13665142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/15/</w:t>
      </w:r>
      <w:r w:rsidRPr="00A234D8">
        <w:rPr>
          <w:rFonts w:cs="Arial"/>
          <w:sz w:val="26"/>
          <w:szCs w:val="26"/>
          <w:lang w:val="en-US"/>
        </w:rPr>
        <w:fldChar w:fldCharType="end"/>
      </w:r>
      <w:r w:rsidR="00C8140D" w:rsidRPr="00A234D8">
        <w:rPr>
          <w:rFonts w:cs="Arial"/>
          <w:sz w:val="26"/>
          <w:szCs w:val="26"/>
          <w:lang w:val="en-US"/>
        </w:rPr>
        <w:t xml:space="preserve"> and results of IAEA mission Pre-SALTO, Energoatom planned activities at SUNPP-3 on the development of document on the selection of components and structures of 4N safety class, whose failure or damage can affect the operation of systems important to safety. The deadline for development is 2020. </w:t>
      </w:r>
    </w:p>
    <w:p w14:paraId="46DE6678" w14:textId="73C74FDB" w:rsidR="009C7511" w:rsidRPr="00A234D8" w:rsidRDefault="00C8140D" w:rsidP="000E646A">
      <w:pPr>
        <w:pStyle w:val="ListParagraph"/>
        <w:keepLines/>
        <w:numPr>
          <w:ilvl w:val="0"/>
          <w:numId w:val="82"/>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w:t>
      </w:r>
      <w:r w:rsidR="009C7511" w:rsidRPr="00A234D8">
        <w:rPr>
          <w:rFonts w:ascii="Arial" w:hAnsi="Arial" w:cs="Arial"/>
          <w:sz w:val="26"/>
          <w:szCs w:val="26"/>
          <w:lang w:val="en-US"/>
        </w:rPr>
        <w:t>During long construction periods or extended shutdown of NPPs, relevant ageing mechanisms are identified and appropriate measures are implemented to control any incipient ageing or others effects</w:t>
      </w:r>
      <w:r w:rsidRPr="00A234D8">
        <w:rPr>
          <w:rFonts w:ascii="Arial" w:hAnsi="Arial" w:cs="Arial"/>
          <w:sz w:val="26"/>
          <w:szCs w:val="26"/>
          <w:lang w:val="en-US"/>
        </w:rPr>
        <w:t>”</w:t>
      </w:r>
      <w:r w:rsidR="009C7511" w:rsidRPr="00A234D8">
        <w:rPr>
          <w:rFonts w:ascii="Arial" w:hAnsi="Arial" w:cs="Arial"/>
          <w:sz w:val="26"/>
          <w:szCs w:val="26"/>
          <w:lang w:val="en-US"/>
        </w:rPr>
        <w:t>.</w:t>
      </w:r>
    </w:p>
    <w:p w14:paraId="5D0DF530" w14:textId="1236F3AB" w:rsidR="009C7511" w:rsidRPr="00A234D8" w:rsidRDefault="006F1EC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Requirements for the need to control technical state of equipment and structures in order to reveal possible degradation mechanisms of components and structures and implementation of relevant measures to mitigate degradation during long-term construction and shutdown of NPP units (if necessary) will be specified in SOU NAEK</w:t>
      </w:r>
      <w:r w:rsidR="009C7511" w:rsidRPr="00A234D8">
        <w:rPr>
          <w:rFonts w:cs="Arial"/>
          <w:sz w:val="26"/>
          <w:szCs w:val="26"/>
          <w:lang w:val="en-US"/>
        </w:rPr>
        <w:t xml:space="preserve"> 141:2017</w:t>
      </w:r>
      <w:r w:rsidR="00A677D6" w:rsidRPr="00A234D8">
        <w:rPr>
          <w:rFonts w:cs="Arial"/>
          <w:sz w:val="26"/>
          <w:szCs w:val="26"/>
          <w:lang w:val="en-US"/>
        </w:rPr>
        <w:t xml:space="preserve"> </w:t>
      </w:r>
      <w:r w:rsidR="00A677D6" w:rsidRPr="00A234D8">
        <w:rPr>
          <w:rFonts w:cs="Arial"/>
          <w:sz w:val="26"/>
          <w:szCs w:val="26"/>
          <w:lang w:val="en-US"/>
        </w:rPr>
        <w:fldChar w:fldCharType="begin"/>
      </w:r>
      <w:r w:rsidR="00A677D6" w:rsidRPr="00A234D8">
        <w:rPr>
          <w:rFonts w:cs="Arial"/>
          <w:sz w:val="26"/>
          <w:szCs w:val="26"/>
          <w:lang w:val="en-US"/>
        </w:rPr>
        <w:instrText xml:space="preserve"> REF _Ref498682194 \r \h  \* MERGEFORMAT </w:instrText>
      </w:r>
      <w:r w:rsidR="00A677D6" w:rsidRPr="00A234D8">
        <w:rPr>
          <w:rFonts w:cs="Arial"/>
          <w:sz w:val="26"/>
          <w:szCs w:val="26"/>
          <w:lang w:val="en-US"/>
        </w:rPr>
      </w:r>
      <w:r w:rsidR="00A677D6" w:rsidRPr="00A234D8">
        <w:rPr>
          <w:rFonts w:cs="Arial"/>
          <w:sz w:val="26"/>
          <w:szCs w:val="26"/>
          <w:lang w:val="en-US"/>
        </w:rPr>
        <w:fldChar w:fldCharType="separate"/>
      </w:r>
      <w:r w:rsidR="00B676A9" w:rsidRPr="00A234D8">
        <w:rPr>
          <w:rFonts w:cs="Arial"/>
          <w:sz w:val="26"/>
          <w:szCs w:val="26"/>
          <w:lang w:val="en-US"/>
        </w:rPr>
        <w:t>/7/</w:t>
      </w:r>
      <w:r w:rsidR="00A677D6" w:rsidRPr="00A234D8">
        <w:rPr>
          <w:rFonts w:cs="Arial"/>
          <w:sz w:val="26"/>
          <w:szCs w:val="26"/>
          <w:lang w:val="en-US"/>
        </w:rPr>
        <w:fldChar w:fldCharType="end"/>
      </w:r>
      <w:r w:rsidR="009C7511" w:rsidRPr="00A234D8">
        <w:rPr>
          <w:rFonts w:cs="Arial"/>
          <w:sz w:val="26"/>
          <w:szCs w:val="26"/>
          <w:lang w:val="en-US"/>
        </w:rPr>
        <w:t xml:space="preserve">. </w:t>
      </w:r>
      <w:r w:rsidRPr="00A234D8">
        <w:rPr>
          <w:rFonts w:cs="Arial"/>
          <w:sz w:val="26"/>
          <w:szCs w:val="26"/>
          <w:lang w:val="en-US"/>
        </w:rPr>
        <w:t>Deadline</w:t>
      </w:r>
      <w:r w:rsidR="009C7511" w:rsidRPr="00A234D8">
        <w:rPr>
          <w:rFonts w:cs="Arial"/>
          <w:sz w:val="26"/>
          <w:szCs w:val="26"/>
          <w:lang w:val="en-US"/>
        </w:rPr>
        <w:t xml:space="preserve"> – 2019</w:t>
      </w:r>
      <w:r w:rsidR="00ED6E19" w:rsidRPr="00A234D8">
        <w:rPr>
          <w:rFonts w:cs="Arial"/>
          <w:sz w:val="26"/>
          <w:szCs w:val="26"/>
          <w:lang w:val="en-US"/>
        </w:rPr>
        <w:t>.</w:t>
      </w:r>
    </w:p>
    <w:p w14:paraId="7B842C58" w14:textId="0A355691" w:rsidR="00ED6E19" w:rsidRPr="00A234D8" w:rsidRDefault="006F1EC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Taking into account the above </w:t>
      </w:r>
      <w:r w:rsidR="001A680D" w:rsidRPr="00A234D8">
        <w:rPr>
          <w:rFonts w:cs="Arial"/>
          <w:sz w:val="26"/>
          <w:szCs w:val="26"/>
          <w:lang w:val="en-US"/>
        </w:rPr>
        <w:t>mentioned,</w:t>
      </w:r>
      <w:r w:rsidRPr="00A234D8">
        <w:rPr>
          <w:rFonts w:cs="Arial"/>
          <w:sz w:val="26"/>
          <w:szCs w:val="26"/>
          <w:lang w:val="en-US"/>
        </w:rPr>
        <w:t xml:space="preserve"> the development of the regulation SOU NAEK 141:2017 </w:t>
      </w:r>
      <w:r w:rsidR="00166071" w:rsidRPr="00A234D8">
        <w:rPr>
          <w:rFonts w:cs="Arial"/>
          <w:sz w:val="26"/>
          <w:szCs w:val="26"/>
          <w:lang w:val="en-US"/>
        </w:rPr>
        <w:fldChar w:fldCharType="begin"/>
      </w:r>
      <w:r w:rsidR="00166071" w:rsidRPr="00A234D8">
        <w:rPr>
          <w:rFonts w:cs="Arial"/>
          <w:sz w:val="26"/>
          <w:szCs w:val="26"/>
          <w:lang w:val="en-US"/>
        </w:rPr>
        <w:instrText xml:space="preserve"> REF _Ref498682194 \r \h  \* MERGEFORMAT </w:instrText>
      </w:r>
      <w:r w:rsidR="00166071" w:rsidRPr="00A234D8">
        <w:rPr>
          <w:rFonts w:cs="Arial"/>
          <w:sz w:val="26"/>
          <w:szCs w:val="26"/>
          <w:lang w:val="en-US"/>
        </w:rPr>
      </w:r>
      <w:r w:rsidR="00166071" w:rsidRPr="00A234D8">
        <w:rPr>
          <w:rFonts w:cs="Arial"/>
          <w:sz w:val="26"/>
          <w:szCs w:val="26"/>
          <w:lang w:val="en-US"/>
        </w:rPr>
        <w:fldChar w:fldCharType="separate"/>
      </w:r>
      <w:r w:rsidR="00166071" w:rsidRPr="00A234D8">
        <w:rPr>
          <w:rFonts w:cs="Arial"/>
          <w:sz w:val="26"/>
          <w:szCs w:val="26"/>
          <w:lang w:val="en-US"/>
        </w:rPr>
        <w:t>/7/</w:t>
      </w:r>
      <w:r w:rsidR="00166071" w:rsidRPr="00A234D8">
        <w:rPr>
          <w:rFonts w:cs="Arial"/>
          <w:sz w:val="26"/>
          <w:szCs w:val="26"/>
          <w:lang w:val="en-US"/>
        </w:rPr>
        <w:fldChar w:fldCharType="end"/>
      </w:r>
      <w:r w:rsidR="00166071" w:rsidRPr="00A234D8">
        <w:rPr>
          <w:rFonts w:cs="Arial"/>
          <w:sz w:val="26"/>
          <w:szCs w:val="26"/>
          <w:lang w:val="en-US"/>
        </w:rPr>
        <w:t xml:space="preserve"> </w:t>
      </w:r>
      <w:r w:rsidRPr="00A234D8">
        <w:rPr>
          <w:rFonts w:cs="Arial"/>
          <w:sz w:val="26"/>
          <w:szCs w:val="26"/>
          <w:lang w:val="en-US"/>
        </w:rPr>
        <w:t>“</w:t>
      </w:r>
      <w:r w:rsidR="00B67169" w:rsidRPr="00A234D8">
        <w:rPr>
          <w:rFonts w:cs="Arial"/>
          <w:sz w:val="26"/>
          <w:szCs w:val="26"/>
          <w:lang w:val="en-US"/>
        </w:rPr>
        <w:t xml:space="preserve">Ageing Management of NPP Components and Structures” </w:t>
      </w:r>
      <w:r w:rsidR="00A677D6" w:rsidRPr="00A234D8">
        <w:rPr>
          <w:rFonts w:cs="Arial"/>
          <w:sz w:val="26"/>
          <w:szCs w:val="26"/>
          <w:lang w:val="en-US"/>
        </w:rPr>
        <w:fldChar w:fldCharType="begin"/>
      </w:r>
      <w:r w:rsidR="00A677D6" w:rsidRPr="00A234D8">
        <w:rPr>
          <w:rFonts w:cs="Arial"/>
          <w:sz w:val="26"/>
          <w:szCs w:val="26"/>
          <w:lang w:val="en-US"/>
        </w:rPr>
        <w:instrText xml:space="preserve"> REF _Ref498682194 \r \h  \* MERGEFORMAT </w:instrText>
      </w:r>
      <w:r w:rsidR="00A677D6" w:rsidRPr="00A234D8">
        <w:rPr>
          <w:rFonts w:cs="Arial"/>
          <w:sz w:val="26"/>
          <w:szCs w:val="26"/>
          <w:lang w:val="en-US"/>
        </w:rPr>
      </w:r>
      <w:r w:rsidR="00A677D6" w:rsidRPr="00A234D8">
        <w:rPr>
          <w:rFonts w:cs="Arial"/>
          <w:sz w:val="26"/>
          <w:szCs w:val="26"/>
          <w:lang w:val="en-US"/>
        </w:rPr>
        <w:fldChar w:fldCharType="separate"/>
      </w:r>
      <w:r w:rsidR="00B676A9" w:rsidRPr="00A234D8">
        <w:rPr>
          <w:rFonts w:cs="Arial"/>
          <w:sz w:val="26"/>
          <w:szCs w:val="26"/>
          <w:lang w:val="en-US"/>
        </w:rPr>
        <w:t>/7/</w:t>
      </w:r>
      <w:r w:rsidR="00A677D6" w:rsidRPr="00A234D8">
        <w:rPr>
          <w:rFonts w:cs="Arial"/>
          <w:sz w:val="26"/>
          <w:szCs w:val="26"/>
          <w:lang w:val="en-US"/>
        </w:rPr>
        <w:fldChar w:fldCharType="end"/>
      </w:r>
      <w:r w:rsidR="00ED6E19" w:rsidRPr="00A234D8">
        <w:rPr>
          <w:rFonts w:cs="Arial"/>
          <w:sz w:val="26"/>
          <w:szCs w:val="26"/>
          <w:lang w:val="en-US"/>
        </w:rPr>
        <w:t xml:space="preserve"> </w:t>
      </w:r>
      <w:r w:rsidR="00B67169" w:rsidRPr="00A234D8">
        <w:rPr>
          <w:rFonts w:cs="Arial"/>
          <w:sz w:val="26"/>
          <w:szCs w:val="26"/>
          <w:lang w:val="en-US"/>
        </w:rPr>
        <w:t xml:space="preserve">will consider and include requirements for the revealing of ageing effects and development of relevant measures to control any occurrence of ageing or other defects during long-term construction or shutdown. Requirements for the selection of components and structures of 4N safety class, whose failure or damage can affect operation of systems </w:t>
      </w:r>
      <w:r w:rsidR="000D1E59" w:rsidRPr="00A234D8">
        <w:rPr>
          <w:rFonts w:cs="Arial"/>
          <w:sz w:val="26"/>
          <w:szCs w:val="26"/>
          <w:lang w:val="en-US"/>
        </w:rPr>
        <w:t xml:space="preserve">important to safety, will be included into a separate document (see para. </w:t>
      </w:r>
      <w:r w:rsidR="000D1E59" w:rsidRPr="00A234D8">
        <w:rPr>
          <w:rFonts w:cs="Arial"/>
          <w:sz w:val="26"/>
          <w:szCs w:val="26"/>
          <w:lang w:val="en-US"/>
        </w:rPr>
        <w:fldChar w:fldCharType="begin"/>
      </w:r>
      <w:r w:rsidR="000D1E59" w:rsidRPr="00A234D8">
        <w:rPr>
          <w:rFonts w:cs="Arial"/>
          <w:sz w:val="26"/>
          <w:szCs w:val="26"/>
          <w:lang w:val="en-US"/>
        </w:rPr>
        <w:instrText xml:space="preserve"> REF _Ref14000684 \w \h  \* MERGEFORMAT </w:instrText>
      </w:r>
      <w:r w:rsidR="000D1E59" w:rsidRPr="00A234D8">
        <w:rPr>
          <w:rFonts w:cs="Arial"/>
          <w:sz w:val="26"/>
          <w:szCs w:val="26"/>
          <w:lang w:val="en-US"/>
        </w:rPr>
      </w:r>
      <w:r w:rsidR="000D1E59" w:rsidRPr="00A234D8">
        <w:rPr>
          <w:rFonts w:cs="Arial"/>
          <w:sz w:val="26"/>
          <w:szCs w:val="26"/>
          <w:lang w:val="en-US"/>
        </w:rPr>
        <w:fldChar w:fldCharType="separate"/>
      </w:r>
      <w:r w:rsidR="000D1E59" w:rsidRPr="00A234D8">
        <w:rPr>
          <w:rFonts w:cs="Arial"/>
          <w:sz w:val="26"/>
          <w:szCs w:val="26"/>
          <w:lang w:val="en-US"/>
        </w:rPr>
        <w:t>5</w:t>
      </w:r>
      <w:r w:rsidR="000D1E59" w:rsidRPr="00A234D8">
        <w:rPr>
          <w:rFonts w:cs="Arial"/>
          <w:sz w:val="26"/>
          <w:szCs w:val="26"/>
          <w:lang w:val="en-US"/>
        </w:rPr>
        <w:fldChar w:fldCharType="end"/>
      </w:r>
      <w:r w:rsidR="000D1E59" w:rsidRPr="00A234D8">
        <w:rPr>
          <w:rFonts w:cs="Arial"/>
          <w:sz w:val="26"/>
          <w:szCs w:val="26"/>
          <w:lang w:val="en-US"/>
        </w:rPr>
        <w:t xml:space="preserve"> of the Table “Summary of </w:t>
      </w:r>
      <w:r w:rsidR="00C54123" w:rsidRPr="00A234D8">
        <w:rPr>
          <w:rFonts w:cs="Arial"/>
          <w:sz w:val="26"/>
          <w:szCs w:val="26"/>
          <w:lang w:val="en-US"/>
        </w:rPr>
        <w:t xml:space="preserve">the </w:t>
      </w:r>
      <w:r w:rsidR="000D1E59" w:rsidRPr="00A234D8">
        <w:rPr>
          <w:rFonts w:cs="Arial"/>
          <w:sz w:val="26"/>
          <w:szCs w:val="26"/>
          <w:lang w:val="en-US"/>
        </w:rPr>
        <w:t xml:space="preserve">Planned Actions”).  </w:t>
      </w:r>
    </w:p>
    <w:p w14:paraId="3744A4F9" w14:textId="67B7B137" w:rsidR="00CD5430" w:rsidRPr="00A234D8" w:rsidRDefault="000D1E59"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position and action (licensee, regulator, justification) </w:t>
      </w:r>
    </w:p>
    <w:p w14:paraId="187D3709" w14:textId="30EA76C2" w:rsidR="00166071" w:rsidRPr="00A234D8" w:rsidRDefault="00166071" w:rsidP="00166071">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Taking into account the above mentioned, the development of the regulation SOU NAEK 141:2017 </w:t>
      </w:r>
      <w:r w:rsidRPr="00A234D8">
        <w:rPr>
          <w:rFonts w:cs="Arial"/>
          <w:sz w:val="26"/>
          <w:szCs w:val="26"/>
          <w:lang w:val="en-US"/>
        </w:rPr>
        <w:fldChar w:fldCharType="begin"/>
      </w:r>
      <w:r w:rsidRPr="00A234D8">
        <w:rPr>
          <w:rFonts w:cs="Arial"/>
          <w:sz w:val="26"/>
          <w:szCs w:val="26"/>
          <w:lang w:val="en-US"/>
        </w:rPr>
        <w:instrText xml:space="preserve"> REF _Ref498682194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/7/</w:t>
      </w:r>
      <w:r w:rsidRPr="00A234D8">
        <w:rPr>
          <w:rFonts w:cs="Arial"/>
          <w:sz w:val="26"/>
          <w:szCs w:val="26"/>
          <w:lang w:val="en-US"/>
        </w:rPr>
        <w:fldChar w:fldCharType="end"/>
      </w:r>
      <w:r w:rsidRPr="00A234D8">
        <w:rPr>
          <w:rFonts w:cs="Arial"/>
          <w:sz w:val="26"/>
          <w:szCs w:val="26"/>
          <w:lang w:val="en-US"/>
        </w:rPr>
        <w:t xml:space="preserve"> “Ageing Management of NPP Components and Structures” </w:t>
      </w:r>
      <w:r w:rsidRPr="00A234D8">
        <w:rPr>
          <w:rFonts w:cs="Arial"/>
          <w:sz w:val="26"/>
          <w:szCs w:val="26"/>
          <w:lang w:val="en-US"/>
        </w:rPr>
        <w:fldChar w:fldCharType="begin"/>
      </w:r>
      <w:r w:rsidRPr="00A234D8">
        <w:rPr>
          <w:rFonts w:cs="Arial"/>
          <w:sz w:val="26"/>
          <w:szCs w:val="26"/>
          <w:lang w:val="en-US"/>
        </w:rPr>
        <w:instrText xml:space="preserve"> REF _Ref498682194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/7/</w:t>
      </w:r>
      <w:r w:rsidRPr="00A234D8">
        <w:rPr>
          <w:rFonts w:cs="Arial"/>
          <w:sz w:val="26"/>
          <w:szCs w:val="26"/>
          <w:lang w:val="en-US"/>
        </w:rPr>
        <w:fldChar w:fldCharType="end"/>
      </w:r>
      <w:r w:rsidRPr="00A234D8">
        <w:rPr>
          <w:rFonts w:cs="Arial"/>
          <w:sz w:val="26"/>
          <w:szCs w:val="26"/>
          <w:lang w:val="en-US"/>
        </w:rPr>
        <w:t xml:space="preserve"> will consider and include requirements for the revealing of ageing effects and development of relevant measures to control any occurrence of ageing or other defects during long-term construction or shutdown. Requirements for the selection of components and structures of 4N safety class, whose failure or damage can affect operation of systems important to safety, will be included into a separate document (see para. </w:t>
      </w:r>
      <w:r w:rsidRPr="00A234D8">
        <w:rPr>
          <w:rFonts w:cs="Arial"/>
          <w:sz w:val="26"/>
          <w:szCs w:val="26"/>
          <w:lang w:val="en-US"/>
        </w:rPr>
        <w:fldChar w:fldCharType="begin"/>
      </w:r>
      <w:r w:rsidRPr="00A234D8">
        <w:rPr>
          <w:rFonts w:cs="Arial"/>
          <w:sz w:val="26"/>
          <w:szCs w:val="26"/>
          <w:lang w:val="en-US"/>
        </w:rPr>
        <w:instrText xml:space="preserve"> REF _Ref14000684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5</w:t>
      </w:r>
      <w:r w:rsidRPr="00A234D8">
        <w:rPr>
          <w:rFonts w:cs="Arial"/>
          <w:sz w:val="26"/>
          <w:szCs w:val="26"/>
          <w:lang w:val="en-US"/>
        </w:rPr>
        <w:fldChar w:fldCharType="end"/>
      </w:r>
      <w:r w:rsidRPr="00A234D8">
        <w:rPr>
          <w:rFonts w:cs="Arial"/>
          <w:sz w:val="26"/>
          <w:szCs w:val="26"/>
          <w:lang w:val="en-US"/>
        </w:rPr>
        <w:t xml:space="preserve"> of the Table “Summary of </w:t>
      </w:r>
      <w:r w:rsidR="00C54123" w:rsidRPr="00A234D8">
        <w:rPr>
          <w:rFonts w:cs="Arial"/>
          <w:sz w:val="26"/>
          <w:szCs w:val="26"/>
          <w:lang w:val="en-US"/>
        </w:rPr>
        <w:t xml:space="preserve">the </w:t>
      </w:r>
      <w:r w:rsidRPr="00A234D8">
        <w:rPr>
          <w:rFonts w:cs="Arial"/>
          <w:sz w:val="26"/>
          <w:szCs w:val="26"/>
          <w:lang w:val="en-US"/>
        </w:rPr>
        <w:t xml:space="preserve">Planned Actions”).  </w:t>
      </w:r>
    </w:p>
    <w:p w14:paraId="5DE7CB5F" w14:textId="3BED849E" w:rsidR="00CD5430" w:rsidRPr="00A234D8" w:rsidRDefault="00FD3624"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25" w:name="_Toc20226058"/>
      <w:r w:rsidRPr="00A234D8">
        <w:rPr>
          <w:sz w:val="26"/>
          <w:szCs w:val="26"/>
          <w:lang w:val="en-US"/>
        </w:rPr>
        <w:t>Concealed pipework</w:t>
      </w:r>
      <w:bookmarkEnd w:id="25"/>
      <w:r w:rsidRPr="00A234D8">
        <w:rPr>
          <w:sz w:val="26"/>
          <w:szCs w:val="26"/>
          <w:lang w:val="en-US"/>
        </w:rPr>
        <w:t xml:space="preserve"> </w:t>
      </w:r>
    </w:p>
    <w:p w14:paraId="2071F319" w14:textId="6195E623" w:rsidR="00CD5430" w:rsidRPr="00A234D8" w:rsidRDefault="002B1ADF" w:rsidP="000E646A">
      <w:pPr>
        <w:pStyle w:val="Heading3"/>
        <w:keepNext/>
        <w:keepLines/>
        <w:tabs>
          <w:tab w:val="left" w:pos="1418"/>
        </w:tabs>
        <w:suppressAutoHyphens/>
        <w:spacing w:before="120" w:after="120"/>
        <w:ind w:left="0" w:firstLine="567"/>
        <w:contextualSpacing w:val="0"/>
        <w:jc w:val="both"/>
        <w:rPr>
          <w:i w:val="0"/>
          <w:sz w:val="26"/>
          <w:szCs w:val="26"/>
          <w:lang w:val="en-US"/>
        </w:rPr>
      </w:pPr>
      <w:bookmarkStart w:id="26" w:name="_Ref14173880"/>
      <w:r w:rsidRPr="00A234D8">
        <w:rPr>
          <w:i w:val="0"/>
          <w:sz w:val="26"/>
          <w:szCs w:val="26"/>
          <w:lang w:val="en-US"/>
        </w:rPr>
        <w:t xml:space="preserve">TPR expected level of performance </w:t>
      </w:r>
      <w:bookmarkEnd w:id="26"/>
    </w:p>
    <w:p w14:paraId="44FFDCB4" w14:textId="3B46B8E4" w:rsidR="00AD79AF" w:rsidRPr="00A234D8" w:rsidRDefault="00AD79AF" w:rsidP="00AD79AF">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6.2.3 of </w:t>
      </w:r>
      <w:r w:rsidR="001A680D" w:rsidRPr="00A234D8">
        <w:rPr>
          <w:rFonts w:cs="Arial"/>
          <w:sz w:val="26"/>
          <w:szCs w:val="26"/>
          <w:lang w:val="en-US"/>
        </w:rPr>
        <w:t xml:space="preserve">the </w:t>
      </w:r>
      <w:r w:rsidRPr="00A234D8">
        <w:rPr>
          <w:rFonts w:cs="Arial"/>
          <w:sz w:val="26"/>
          <w:szCs w:val="26"/>
          <w:lang w:val="en-US"/>
        </w:rPr>
        <w:t xml:space="preserve">ENSREG report “1st Topical Peer Review Report “Ageing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w:t>
      </w:r>
    </w:p>
    <w:p w14:paraId="4D10B921" w14:textId="67E928C6" w:rsidR="00CE26F0" w:rsidRPr="00A234D8" w:rsidRDefault="00CE26F0"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Inspection of safety-related pipework penetrations through concrete structures are part of ageing management programs, unless it can be demonstrated that there is no active degradation mechanism</w:t>
      </w:r>
      <w:r w:rsidR="00280576" w:rsidRPr="00A234D8">
        <w:rPr>
          <w:rFonts w:ascii="Arial" w:hAnsi="Arial" w:cs="Arial"/>
          <w:sz w:val="26"/>
          <w:szCs w:val="26"/>
          <w:lang w:val="en-US"/>
        </w:rPr>
        <w:t>;</w:t>
      </w:r>
    </w:p>
    <w:p w14:paraId="159B16DC" w14:textId="76CE1569" w:rsidR="00280576" w:rsidRPr="00A234D8" w:rsidRDefault="00280576"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Scope of concealed pipework included in AMPs: The scope of concealed pipework included in ageing management includes those performing safety functions, and also non-safety-related pipework whose failure may impact SSCs performing functions;</w:t>
      </w:r>
    </w:p>
    <w:p w14:paraId="79C8B0AA" w14:textId="4CD0FE66" w:rsidR="00280576" w:rsidRPr="00A234D8" w:rsidRDefault="00280576"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Opportunistic inspections: Opportunistic inspections of concealed pipework is undertaken whenever the pipework becomes accessible for the others purposes</w:t>
      </w:r>
      <w:r w:rsidR="00AD79AF" w:rsidRPr="00A234D8">
        <w:rPr>
          <w:rFonts w:ascii="Arial" w:hAnsi="Arial" w:cs="Arial"/>
          <w:sz w:val="26"/>
          <w:szCs w:val="26"/>
          <w:lang w:val="en-US"/>
        </w:rPr>
        <w:t>.</w:t>
      </w:r>
    </w:p>
    <w:p w14:paraId="39BEC9EC" w14:textId="77777777" w:rsidR="00AD79AF" w:rsidRPr="00A234D8" w:rsidRDefault="00AD79AF" w:rsidP="00AD79AF">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development of a separate AMP is necessary to enhance control over ageing management of underground piping. AMP for underground piping will be developed based on own operating experience, TCA during carrying out LTO activities and taking into account international experience and IAEA recommendations presented in the document “Buried and Underground Piping and Tank Ageing Management for  Nuclear Power Plants” NP-T-3.20. The deadline for development is 2020. </w:t>
      </w:r>
    </w:p>
    <w:p w14:paraId="675537ED" w14:textId="27807FEF" w:rsidR="00AD79AF" w:rsidRPr="00A234D8" w:rsidRDefault="00BA1FD1"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Currently, the lists of NPP co</w:t>
      </w:r>
      <w:r w:rsidR="009A7119" w:rsidRPr="00A234D8">
        <w:rPr>
          <w:rFonts w:cs="Arial"/>
          <w:sz w:val="26"/>
          <w:szCs w:val="26"/>
          <w:lang w:val="en-US"/>
        </w:rPr>
        <w:t>mponents and structures subject</w:t>
      </w:r>
      <w:r w:rsidRPr="00A234D8">
        <w:rPr>
          <w:rFonts w:cs="Arial"/>
          <w:sz w:val="26"/>
          <w:szCs w:val="26"/>
          <w:lang w:val="en-US"/>
        </w:rPr>
        <w:t xml:space="preserve"> to ageing management include underground piping referred to systems important to safety. The decision on the need to include underground piping whose failure or damage can affect operation of systems important to safety to ageing management lists will be made during the development of the document on the selection of components and structures referred to 4N safety class (see para. </w:t>
      </w:r>
      <w:r w:rsidRPr="00A234D8">
        <w:rPr>
          <w:rFonts w:cs="Arial"/>
          <w:sz w:val="26"/>
          <w:szCs w:val="26"/>
          <w:lang w:val="en-US"/>
        </w:rPr>
        <w:fldChar w:fldCharType="begin"/>
      </w:r>
      <w:r w:rsidRPr="00A234D8">
        <w:rPr>
          <w:rFonts w:cs="Arial"/>
          <w:sz w:val="26"/>
          <w:szCs w:val="26"/>
          <w:lang w:val="en-US"/>
        </w:rPr>
        <w:instrText xml:space="preserve"> REF _Ref14000684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5</w:t>
      </w:r>
      <w:r w:rsidRPr="00A234D8">
        <w:rPr>
          <w:rFonts w:cs="Arial"/>
          <w:sz w:val="26"/>
          <w:szCs w:val="26"/>
          <w:lang w:val="en-US"/>
        </w:rPr>
        <w:fldChar w:fldCharType="end"/>
      </w:r>
      <w:r w:rsidRPr="00A234D8">
        <w:rPr>
          <w:rFonts w:cs="Arial"/>
          <w:sz w:val="26"/>
          <w:szCs w:val="26"/>
          <w:lang w:val="en-US"/>
        </w:rPr>
        <w:t xml:space="preserve"> “2</w:t>
      </w:r>
      <w:r w:rsidR="001A680D" w:rsidRPr="00A234D8">
        <w:rPr>
          <w:rFonts w:cs="Arial"/>
          <w:sz w:val="26"/>
          <w:szCs w:val="26"/>
          <w:lang w:val="en-US"/>
        </w:rPr>
        <w:t>)</w:t>
      </w:r>
      <w:r w:rsidRPr="00A234D8">
        <w:rPr>
          <w:rFonts w:cs="Arial"/>
          <w:sz w:val="26"/>
          <w:szCs w:val="26"/>
          <w:lang w:val="en-US"/>
        </w:rPr>
        <w:t xml:space="preserve">” of the Table “Summary of </w:t>
      </w:r>
      <w:r w:rsidR="00C54123" w:rsidRPr="00A234D8">
        <w:rPr>
          <w:rFonts w:cs="Arial"/>
          <w:sz w:val="26"/>
          <w:szCs w:val="26"/>
          <w:lang w:val="en-US"/>
        </w:rPr>
        <w:t xml:space="preserve">the </w:t>
      </w:r>
      <w:r w:rsidRPr="00A234D8">
        <w:rPr>
          <w:rFonts w:cs="Arial"/>
          <w:sz w:val="26"/>
          <w:szCs w:val="26"/>
          <w:lang w:val="en-US"/>
        </w:rPr>
        <w:t xml:space="preserve">Planned Actions”). </w:t>
      </w:r>
    </w:p>
    <w:p w14:paraId="2FFC96BB" w14:textId="309418F4" w:rsidR="00BA1FD1" w:rsidRPr="00A234D8" w:rsidRDefault="00BA1FD1"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The issue on the need for additional inspection of underground piping (opportunistic inspections) will be considered during the development of AMP for underground piping. The deadline for development is 2020.</w:t>
      </w:r>
    </w:p>
    <w:p w14:paraId="73E75A8F" w14:textId="6FC49441" w:rsidR="00CD5430" w:rsidRPr="00A234D8" w:rsidRDefault="00FD3624"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Country position and action (licensee, regulator, justification)</w:t>
      </w:r>
    </w:p>
    <w:p w14:paraId="1A5D55DE" w14:textId="7E30F617" w:rsidR="00BA1FD1" w:rsidRPr="00A234D8" w:rsidRDefault="00BA1FD1" w:rsidP="00761505">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Taking into account the above mentioned, the development of the regulation SOU NAEK 141:2017 </w:t>
      </w:r>
      <w:r w:rsidRPr="00A234D8">
        <w:rPr>
          <w:rFonts w:cs="Arial"/>
          <w:sz w:val="26"/>
          <w:szCs w:val="26"/>
          <w:lang w:val="en-US"/>
        </w:rPr>
        <w:fldChar w:fldCharType="begin"/>
      </w:r>
      <w:r w:rsidRPr="00A234D8">
        <w:rPr>
          <w:rFonts w:cs="Arial"/>
          <w:sz w:val="26"/>
          <w:szCs w:val="26"/>
          <w:lang w:val="en-US"/>
        </w:rPr>
        <w:instrText xml:space="preserve"> REF _Ref498682194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/7/</w:t>
      </w:r>
      <w:r w:rsidRPr="00A234D8">
        <w:rPr>
          <w:rFonts w:cs="Arial"/>
          <w:sz w:val="26"/>
          <w:szCs w:val="26"/>
          <w:lang w:val="en-US"/>
        </w:rPr>
        <w:fldChar w:fldCharType="end"/>
      </w:r>
      <w:r w:rsidRPr="00A234D8">
        <w:rPr>
          <w:rFonts w:cs="Arial"/>
          <w:sz w:val="26"/>
          <w:szCs w:val="26"/>
          <w:lang w:val="en-US"/>
        </w:rPr>
        <w:t xml:space="preserve"> will consider requirements for the selection of components and structures of 4N safety class whose failure or damage can affect operation of systems important to safety</w:t>
      </w:r>
      <w:r w:rsidR="00761505" w:rsidRPr="00A234D8">
        <w:rPr>
          <w:rFonts w:cs="Arial"/>
          <w:sz w:val="26"/>
          <w:szCs w:val="26"/>
          <w:lang w:val="en-US"/>
        </w:rPr>
        <w:t>. A separate AM</w:t>
      </w:r>
      <w:r w:rsidR="001A680D" w:rsidRPr="00A234D8">
        <w:rPr>
          <w:rFonts w:cs="Arial"/>
          <w:sz w:val="26"/>
          <w:szCs w:val="26"/>
          <w:lang w:val="en-US"/>
        </w:rPr>
        <w:t>P</w:t>
      </w:r>
      <w:r w:rsidR="00761505" w:rsidRPr="00A234D8">
        <w:rPr>
          <w:rFonts w:cs="Arial"/>
          <w:sz w:val="26"/>
          <w:szCs w:val="26"/>
          <w:lang w:val="en-US"/>
        </w:rPr>
        <w:t xml:space="preserve"> for concealed (underground) pipework will be developed </w:t>
      </w:r>
      <w:r w:rsidRPr="00A234D8">
        <w:rPr>
          <w:rFonts w:cs="Arial"/>
          <w:sz w:val="26"/>
          <w:szCs w:val="26"/>
          <w:lang w:val="en-US"/>
        </w:rPr>
        <w:t xml:space="preserve">(see para. </w:t>
      </w:r>
      <w:r w:rsidR="00761505" w:rsidRPr="00A234D8">
        <w:rPr>
          <w:rFonts w:cs="Arial"/>
          <w:sz w:val="26"/>
          <w:szCs w:val="26"/>
          <w:lang w:val="en-US"/>
        </w:rPr>
        <w:fldChar w:fldCharType="begin"/>
      </w:r>
      <w:r w:rsidR="00761505" w:rsidRPr="00A234D8">
        <w:rPr>
          <w:rFonts w:cs="Arial"/>
          <w:sz w:val="26"/>
          <w:szCs w:val="26"/>
          <w:lang w:val="en-US"/>
        </w:rPr>
        <w:instrText xml:space="preserve"> REF _Ref14175247 \w \h  \* MERGEFORMAT </w:instrText>
      </w:r>
      <w:r w:rsidR="00761505" w:rsidRPr="00A234D8">
        <w:rPr>
          <w:rFonts w:cs="Arial"/>
          <w:sz w:val="26"/>
          <w:szCs w:val="26"/>
          <w:lang w:val="en-US"/>
        </w:rPr>
      </w:r>
      <w:r w:rsidR="00761505" w:rsidRPr="00A234D8">
        <w:rPr>
          <w:rFonts w:cs="Arial"/>
          <w:sz w:val="26"/>
          <w:szCs w:val="26"/>
          <w:lang w:val="en-US"/>
        </w:rPr>
        <w:fldChar w:fldCharType="separate"/>
      </w:r>
      <w:r w:rsidR="00761505" w:rsidRPr="00A234D8">
        <w:rPr>
          <w:rFonts w:cs="Arial"/>
          <w:sz w:val="26"/>
          <w:szCs w:val="26"/>
          <w:lang w:val="en-US"/>
        </w:rPr>
        <w:t>6</w:t>
      </w:r>
      <w:r w:rsidR="00761505" w:rsidRPr="00A234D8">
        <w:rPr>
          <w:rFonts w:cs="Arial"/>
          <w:sz w:val="26"/>
          <w:szCs w:val="26"/>
          <w:lang w:val="en-US"/>
        </w:rPr>
        <w:fldChar w:fldCharType="end"/>
      </w:r>
      <w:r w:rsidRPr="00A234D8">
        <w:rPr>
          <w:rFonts w:cs="Arial"/>
          <w:sz w:val="26"/>
          <w:szCs w:val="26"/>
          <w:lang w:val="en-US"/>
        </w:rPr>
        <w:t xml:space="preserve"> of the Table “Summary of </w:t>
      </w:r>
      <w:r w:rsidR="00C54123" w:rsidRPr="00A234D8">
        <w:rPr>
          <w:rFonts w:cs="Arial"/>
          <w:sz w:val="26"/>
          <w:szCs w:val="26"/>
          <w:lang w:val="en-US"/>
        </w:rPr>
        <w:t xml:space="preserve">the </w:t>
      </w:r>
      <w:r w:rsidRPr="00A234D8">
        <w:rPr>
          <w:rFonts w:cs="Arial"/>
          <w:sz w:val="26"/>
          <w:szCs w:val="26"/>
          <w:lang w:val="en-US"/>
        </w:rPr>
        <w:t xml:space="preserve">Planned Actions”).  </w:t>
      </w:r>
    </w:p>
    <w:p w14:paraId="67E6BFEA" w14:textId="77777777" w:rsidR="00BA1FD1" w:rsidRPr="00A234D8" w:rsidRDefault="00BA1FD1" w:rsidP="000E646A">
      <w:pPr>
        <w:pStyle w:val="Text"/>
        <w:keepLines/>
        <w:tabs>
          <w:tab w:val="left" w:pos="1134"/>
        </w:tabs>
        <w:suppressAutoHyphens/>
        <w:spacing w:after="120" w:line="240" w:lineRule="auto"/>
        <w:ind w:firstLine="567"/>
        <w:rPr>
          <w:rFonts w:cs="Arial"/>
          <w:sz w:val="26"/>
          <w:szCs w:val="26"/>
          <w:lang w:val="en-US"/>
        </w:rPr>
      </w:pPr>
    </w:p>
    <w:p w14:paraId="48EC0FFD" w14:textId="430B5D71" w:rsidR="00CD5430" w:rsidRPr="00A234D8" w:rsidRDefault="00AD79AF"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27" w:name="_Toc20226059"/>
      <w:r w:rsidRPr="00A234D8">
        <w:rPr>
          <w:sz w:val="26"/>
          <w:szCs w:val="26"/>
          <w:lang w:val="en-US"/>
        </w:rPr>
        <w:t>Reactor pressure vessel</w:t>
      </w:r>
      <w:bookmarkEnd w:id="27"/>
      <w:r w:rsidRPr="00A234D8">
        <w:rPr>
          <w:sz w:val="26"/>
          <w:szCs w:val="26"/>
          <w:lang w:val="en-US"/>
        </w:rPr>
        <w:t xml:space="preserve"> </w:t>
      </w:r>
      <w:r w:rsidR="00A832B5" w:rsidRPr="00A234D8">
        <w:rPr>
          <w:sz w:val="26"/>
          <w:szCs w:val="26"/>
          <w:lang w:val="en-US"/>
        </w:rPr>
        <w:t xml:space="preserve">  </w:t>
      </w:r>
    </w:p>
    <w:p w14:paraId="232E2C69" w14:textId="2D0EDEA9" w:rsidR="00CD5430" w:rsidRPr="00A234D8" w:rsidRDefault="002B1ADF" w:rsidP="000E646A">
      <w:pPr>
        <w:pStyle w:val="Heading3"/>
        <w:keepNext/>
        <w:keepLines/>
        <w:tabs>
          <w:tab w:val="left" w:pos="1418"/>
        </w:tabs>
        <w:suppressAutoHyphens/>
        <w:spacing w:before="120" w:after="120"/>
        <w:ind w:left="0" w:firstLine="567"/>
        <w:contextualSpacing w:val="0"/>
        <w:jc w:val="both"/>
        <w:rPr>
          <w:i w:val="0"/>
          <w:sz w:val="26"/>
          <w:szCs w:val="26"/>
          <w:lang w:val="en-US"/>
        </w:rPr>
      </w:pPr>
      <w:bookmarkStart w:id="28" w:name="_Ref14180752"/>
      <w:r w:rsidRPr="00A234D8">
        <w:rPr>
          <w:i w:val="0"/>
          <w:sz w:val="26"/>
          <w:szCs w:val="26"/>
          <w:lang w:val="en-US"/>
        </w:rPr>
        <w:t xml:space="preserve">TPR expected level of performance </w:t>
      </w:r>
      <w:r w:rsidR="00AD79AF" w:rsidRPr="00A234D8">
        <w:rPr>
          <w:i w:val="0"/>
          <w:sz w:val="26"/>
          <w:szCs w:val="26"/>
          <w:lang w:val="en-US"/>
        </w:rPr>
        <w:t xml:space="preserve"> </w:t>
      </w:r>
      <w:bookmarkEnd w:id="28"/>
    </w:p>
    <w:p w14:paraId="5653A90F" w14:textId="400773B1" w:rsidR="00761505" w:rsidRPr="00A234D8" w:rsidRDefault="00761505" w:rsidP="00761505">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7.2.3 of </w:t>
      </w:r>
      <w:r w:rsidR="00744185" w:rsidRPr="00A234D8">
        <w:rPr>
          <w:rFonts w:cs="Arial"/>
          <w:sz w:val="26"/>
          <w:szCs w:val="26"/>
          <w:lang w:val="en-US"/>
        </w:rPr>
        <w:t xml:space="preserve">the </w:t>
      </w:r>
      <w:r w:rsidRPr="00A234D8">
        <w:rPr>
          <w:rFonts w:cs="Arial"/>
          <w:sz w:val="26"/>
          <w:szCs w:val="26"/>
          <w:lang w:val="en-US"/>
        </w:rPr>
        <w:t xml:space="preserve">ENSREG report “1st Topical Peer Review Report “Ageing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it is expected that the country will develop measures aimed at the improvement of the following practices:</w:t>
      </w:r>
    </w:p>
    <w:p w14:paraId="3AD434B7" w14:textId="630FE55F" w:rsidR="00E036FD" w:rsidRPr="00A234D8" w:rsidRDefault="00E036FD"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Non-destructive examination in the base of beltline region: Comprehensive Non-destructive examination is performed in the base material of the beltline re</w:t>
      </w:r>
      <w:r w:rsidR="00CA5B3F" w:rsidRPr="00A234D8">
        <w:rPr>
          <w:rFonts w:ascii="Arial" w:hAnsi="Arial" w:cs="Arial"/>
          <w:sz w:val="26"/>
          <w:szCs w:val="26"/>
          <w:lang w:val="en-US"/>
        </w:rPr>
        <w:t>gion in order to detect defects;</w:t>
      </w:r>
    </w:p>
    <w:p w14:paraId="79F7115D" w14:textId="5FEF4904" w:rsidR="00514A6B" w:rsidRPr="00A234D8" w:rsidRDefault="00514A6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Environmental effect of the coolant: Fatigue analyses have to take into account the environmental effect of the coolant</w:t>
      </w:r>
      <w:r w:rsidR="00A832B5" w:rsidRPr="00A234D8">
        <w:rPr>
          <w:rFonts w:ascii="Arial" w:hAnsi="Arial" w:cs="Arial"/>
          <w:sz w:val="26"/>
          <w:szCs w:val="26"/>
          <w:lang w:val="en-US"/>
        </w:rPr>
        <w:t>.</w:t>
      </w:r>
    </w:p>
    <w:p w14:paraId="79D117FC" w14:textId="73DF4759" w:rsidR="00CA5B3F" w:rsidRPr="00A234D8" w:rsidRDefault="00CA5B3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Regarding NDI of base metal, it should be stated that NDI of RPV metal was performed for all NPPs at producing plants and there was preoperational control performed on NPP sites. All recorded indications were defined as admissible and are monitored with a frequency of once every four years in the amount</w:t>
      </w:r>
      <w:r w:rsidR="00744185" w:rsidRPr="00A234D8">
        <w:rPr>
          <w:rFonts w:cs="Arial"/>
          <w:sz w:val="26"/>
          <w:szCs w:val="26"/>
          <w:lang w:val="en-US"/>
        </w:rPr>
        <w:t xml:space="preserve"> of</w:t>
      </w:r>
      <w:r w:rsidRPr="00A234D8">
        <w:rPr>
          <w:rFonts w:cs="Arial"/>
          <w:sz w:val="26"/>
          <w:szCs w:val="26"/>
          <w:lang w:val="en-US"/>
        </w:rPr>
        <w:t xml:space="preserve"> </w:t>
      </w:r>
      <w:r w:rsidR="00595588" w:rsidRPr="00A234D8">
        <w:rPr>
          <w:rFonts w:cs="Arial"/>
          <w:sz w:val="26"/>
          <w:szCs w:val="26"/>
          <w:lang w:val="en-US"/>
        </w:rPr>
        <w:t xml:space="preserve">100 % within the periodic operational NDI. The control is performed using certified remote systems applying visual inspection, ultrasonic and eddy current methods of inspection. </w:t>
      </w:r>
    </w:p>
    <w:p w14:paraId="110C1763" w14:textId="7B36064C" w:rsidR="00595588" w:rsidRPr="00A234D8" w:rsidRDefault="0059558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No unacceptable defects have been detected in any RPV during the entire operation period. Development of targeted measures in this case is inappropriate. </w:t>
      </w:r>
    </w:p>
    <w:p w14:paraId="629C8E11" w14:textId="6102980F" w:rsidR="00595588" w:rsidRPr="00A234D8" w:rsidRDefault="0059558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During LTO</w:t>
      </w:r>
      <w:r w:rsidR="00E033AE" w:rsidRPr="00A234D8">
        <w:rPr>
          <w:rFonts w:cs="Arial"/>
          <w:sz w:val="26"/>
          <w:szCs w:val="26"/>
          <w:lang w:val="en-US"/>
        </w:rPr>
        <w:t xml:space="preserve"> of power units</w:t>
      </w:r>
      <w:r w:rsidRPr="00A234D8">
        <w:rPr>
          <w:rFonts w:cs="Arial"/>
          <w:sz w:val="26"/>
          <w:szCs w:val="26"/>
          <w:lang w:val="en-US"/>
        </w:rPr>
        <w:t xml:space="preserve">, fatigue calculations </w:t>
      </w:r>
      <w:r w:rsidR="00E033AE" w:rsidRPr="00A234D8">
        <w:rPr>
          <w:rFonts w:cs="Arial"/>
          <w:sz w:val="26"/>
          <w:szCs w:val="26"/>
          <w:lang w:val="en-US"/>
        </w:rPr>
        <w:t xml:space="preserve">for equipment and piping are performed. Coolant impact on corrosion damage of metal within design operation and LTO is considered. No ageing effects indicating a negative influence of the coolant on RPV metal fatigue were revealed. </w:t>
      </w:r>
    </w:p>
    <w:p w14:paraId="051DC142" w14:textId="77777777" w:rsidR="00D0322C" w:rsidRPr="00A234D8" w:rsidRDefault="00D0322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Development of targeted measures in this case is inappropriate.</w:t>
      </w:r>
    </w:p>
    <w:p w14:paraId="3645A347" w14:textId="63D714E5" w:rsidR="00E036FD" w:rsidRPr="00A234D8" w:rsidRDefault="0087715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At the same time, based on self-assessment results, the National Action Plan envisages a general approach “Improvement of RPV AM on the basis of accumulated national and international experience and results of the implementation of research and development programs” (see para. </w:t>
      </w:r>
      <w:r w:rsidRPr="00A234D8">
        <w:rPr>
          <w:rFonts w:cs="Arial"/>
          <w:sz w:val="26"/>
          <w:szCs w:val="26"/>
          <w:lang w:val="en-US"/>
        </w:rPr>
        <w:fldChar w:fldCharType="begin"/>
      </w:r>
      <w:r w:rsidRPr="00A234D8">
        <w:rPr>
          <w:rFonts w:cs="Arial"/>
          <w:sz w:val="26"/>
          <w:szCs w:val="26"/>
          <w:lang w:val="en-US"/>
        </w:rPr>
        <w:instrText xml:space="preserve"> REF _Ref13919055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 xml:space="preserve"> of the Table “Summary of </w:t>
      </w:r>
      <w:r w:rsidR="004F283A" w:rsidRPr="00A234D8">
        <w:rPr>
          <w:rFonts w:cs="Arial"/>
          <w:sz w:val="26"/>
          <w:szCs w:val="26"/>
          <w:lang w:val="en-US"/>
        </w:rPr>
        <w:t xml:space="preserve">the </w:t>
      </w:r>
      <w:r w:rsidRPr="00A234D8">
        <w:rPr>
          <w:rFonts w:cs="Arial"/>
          <w:sz w:val="26"/>
          <w:szCs w:val="26"/>
          <w:lang w:val="en-US"/>
        </w:rPr>
        <w:t xml:space="preserve">Planned Actions”). </w:t>
      </w:r>
    </w:p>
    <w:p w14:paraId="114847A6" w14:textId="1DF9FB8E" w:rsidR="00CD5430" w:rsidRPr="00A234D8" w:rsidRDefault="00FD3624"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Country position and action (licensee, regulator, justification)</w:t>
      </w:r>
    </w:p>
    <w:p w14:paraId="20F9B211" w14:textId="4D49911F" w:rsidR="0087715C" w:rsidRPr="00A234D8" w:rsidRDefault="0087715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development of targeted measures for the areas specified in para. </w:t>
      </w:r>
      <w:r w:rsidRPr="00A234D8">
        <w:rPr>
          <w:rFonts w:cs="Arial"/>
          <w:sz w:val="26"/>
          <w:szCs w:val="26"/>
          <w:lang w:val="en-US"/>
        </w:rPr>
        <w:fldChar w:fldCharType="begin"/>
      </w:r>
      <w:r w:rsidRPr="00A234D8">
        <w:rPr>
          <w:rFonts w:cs="Arial"/>
          <w:sz w:val="26"/>
          <w:szCs w:val="26"/>
          <w:lang w:val="en-US"/>
        </w:rPr>
        <w:instrText xml:space="preserve"> REF _Ref14180752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2.3.1</w:t>
      </w:r>
      <w:r w:rsidRPr="00A234D8">
        <w:rPr>
          <w:rFonts w:cs="Arial"/>
          <w:sz w:val="26"/>
          <w:szCs w:val="26"/>
          <w:lang w:val="en-US"/>
        </w:rPr>
        <w:fldChar w:fldCharType="end"/>
      </w:r>
      <w:r w:rsidRPr="00A234D8">
        <w:rPr>
          <w:rFonts w:cs="Arial"/>
          <w:sz w:val="26"/>
          <w:szCs w:val="26"/>
          <w:lang w:val="en-US"/>
        </w:rPr>
        <w:t xml:space="preserve"> was recognized as inappropriate by the operator. In general, the SNRIU agreed the proposed approach, but an issue of improving practice of RPV AM have already been included in the National Action Plan based on the results of self-assessment. Measures related to RPV were reflected in para. </w:t>
      </w:r>
      <w:r w:rsidRPr="00A234D8">
        <w:rPr>
          <w:rFonts w:cs="Arial"/>
          <w:sz w:val="26"/>
          <w:szCs w:val="26"/>
          <w:lang w:val="en-US"/>
        </w:rPr>
        <w:fldChar w:fldCharType="begin"/>
      </w:r>
      <w:r w:rsidRPr="00A234D8">
        <w:rPr>
          <w:rFonts w:cs="Arial"/>
          <w:sz w:val="26"/>
          <w:szCs w:val="26"/>
          <w:lang w:val="en-US"/>
        </w:rPr>
        <w:instrText xml:space="preserve"> REF _Ref13919055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 xml:space="preserve"> of the Table “Summary of </w:t>
      </w:r>
      <w:r w:rsidR="004F283A" w:rsidRPr="00A234D8">
        <w:rPr>
          <w:rFonts w:cs="Arial"/>
          <w:sz w:val="26"/>
          <w:szCs w:val="26"/>
          <w:lang w:val="en-US"/>
        </w:rPr>
        <w:t xml:space="preserve">the </w:t>
      </w:r>
      <w:r w:rsidRPr="00A234D8">
        <w:rPr>
          <w:rFonts w:cs="Arial"/>
          <w:sz w:val="26"/>
          <w:szCs w:val="26"/>
          <w:lang w:val="en-US"/>
        </w:rPr>
        <w:t>Planned Actions”, namely:</w:t>
      </w:r>
    </w:p>
    <w:p w14:paraId="786C848D" w14:textId="07992724" w:rsidR="0087715C" w:rsidRPr="00A234D8" w:rsidRDefault="0087715C" w:rsidP="000E646A">
      <w:pPr>
        <w:pStyle w:val="ListParagraph"/>
        <w:keepLines/>
        <w:numPr>
          <w:ilvl w:val="0"/>
          <w:numId w:val="17"/>
        </w:numPr>
        <w:tabs>
          <w:tab w:val="left" w:pos="1134"/>
        </w:tabs>
        <w:suppressAutoHyphens/>
        <w:spacing w:before="120" w:after="120" w:line="240" w:lineRule="auto"/>
        <w:ind w:left="0" w:firstLine="567"/>
        <w:contextualSpacing w:val="0"/>
        <w:jc w:val="both"/>
        <w:rPr>
          <w:rFonts w:ascii="Arial" w:eastAsia="Times New Roman" w:hAnsi="Arial" w:cs="Arial"/>
          <w:sz w:val="26"/>
          <w:szCs w:val="26"/>
          <w:lang w:val="en-US" w:eastAsia="cs-CZ"/>
        </w:rPr>
      </w:pPr>
      <w:r w:rsidRPr="00A234D8">
        <w:rPr>
          <w:rFonts w:ascii="Arial" w:eastAsia="Times New Roman" w:hAnsi="Arial" w:cs="Arial"/>
          <w:sz w:val="26"/>
          <w:szCs w:val="26"/>
          <w:lang w:val="en-US" w:eastAsia="cs-CZ"/>
        </w:rPr>
        <w:t xml:space="preserve">further implementation of state-of-the-art systems of remote NDI of RPV base metal; </w:t>
      </w:r>
    </w:p>
    <w:p w14:paraId="197F47E7" w14:textId="70FDCBAA" w:rsidR="0087715C" w:rsidRPr="00A234D8" w:rsidRDefault="0087715C" w:rsidP="000E646A">
      <w:pPr>
        <w:pStyle w:val="ListParagraph"/>
        <w:keepLines/>
        <w:numPr>
          <w:ilvl w:val="0"/>
          <w:numId w:val="17"/>
        </w:numPr>
        <w:tabs>
          <w:tab w:val="left" w:pos="1134"/>
        </w:tabs>
        <w:suppressAutoHyphens/>
        <w:spacing w:before="120" w:after="120" w:line="240" w:lineRule="auto"/>
        <w:ind w:left="0" w:firstLine="567"/>
        <w:contextualSpacing w:val="0"/>
        <w:jc w:val="both"/>
        <w:rPr>
          <w:rFonts w:ascii="Arial" w:eastAsia="Times New Roman" w:hAnsi="Arial" w:cs="Arial"/>
          <w:sz w:val="26"/>
          <w:szCs w:val="26"/>
          <w:lang w:val="en-US" w:eastAsia="cs-CZ"/>
        </w:rPr>
      </w:pPr>
      <w:r w:rsidRPr="00A234D8">
        <w:rPr>
          <w:rFonts w:ascii="Arial" w:eastAsia="Times New Roman" w:hAnsi="Arial" w:cs="Arial"/>
          <w:sz w:val="26"/>
          <w:szCs w:val="26"/>
          <w:lang w:val="en-US" w:eastAsia="cs-CZ"/>
        </w:rPr>
        <w:t xml:space="preserve">improvement of provisions of the Integrated Program for surveillance specimens /8/ for the possibility of its applied use (formation and compliance with the criteria of results applicability); </w:t>
      </w:r>
    </w:p>
    <w:p w14:paraId="537B31EA" w14:textId="3836D345" w:rsidR="0087715C" w:rsidRPr="00A234D8" w:rsidRDefault="0087715C" w:rsidP="000E646A">
      <w:pPr>
        <w:pStyle w:val="ListParagraph"/>
        <w:keepLines/>
        <w:numPr>
          <w:ilvl w:val="0"/>
          <w:numId w:val="17"/>
        </w:numPr>
        <w:tabs>
          <w:tab w:val="left" w:pos="1134"/>
        </w:tabs>
        <w:suppressAutoHyphens/>
        <w:spacing w:before="120" w:after="120" w:line="240" w:lineRule="auto"/>
        <w:ind w:left="0" w:firstLine="567"/>
        <w:contextualSpacing w:val="0"/>
        <w:jc w:val="both"/>
        <w:rPr>
          <w:rFonts w:ascii="Arial" w:eastAsia="Times New Roman" w:hAnsi="Arial" w:cs="Arial"/>
          <w:sz w:val="26"/>
          <w:szCs w:val="26"/>
          <w:lang w:val="en-US" w:eastAsia="cs-CZ"/>
        </w:rPr>
      </w:pPr>
      <w:r w:rsidRPr="00A234D8">
        <w:rPr>
          <w:rFonts w:ascii="Arial" w:eastAsia="Times New Roman" w:hAnsi="Arial" w:cs="Arial"/>
          <w:sz w:val="26"/>
          <w:szCs w:val="26"/>
          <w:lang w:val="en-US" w:eastAsia="cs-CZ"/>
        </w:rPr>
        <w:t xml:space="preserve">development of AMP for RPV of each power unit. </w:t>
      </w:r>
    </w:p>
    <w:p w14:paraId="5AF84F33" w14:textId="153532C9" w:rsidR="00CD5430" w:rsidRPr="00A234D8" w:rsidRDefault="00FD3624"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29" w:name="_Toc18493400"/>
      <w:bookmarkStart w:id="30" w:name="_Toc20226060"/>
      <w:bookmarkEnd w:id="29"/>
      <w:r w:rsidRPr="00A234D8">
        <w:rPr>
          <w:sz w:val="26"/>
          <w:szCs w:val="26"/>
          <w:lang w:val="en-US"/>
        </w:rPr>
        <w:t>Concrete containment structures</w:t>
      </w:r>
      <w:bookmarkEnd w:id="30"/>
      <w:r w:rsidRPr="00A234D8">
        <w:rPr>
          <w:sz w:val="26"/>
          <w:szCs w:val="26"/>
          <w:lang w:val="en-US"/>
        </w:rPr>
        <w:t xml:space="preserve"> </w:t>
      </w:r>
      <w:r w:rsidR="00204886" w:rsidRPr="00A234D8">
        <w:rPr>
          <w:sz w:val="26"/>
          <w:szCs w:val="26"/>
          <w:lang w:val="en-US"/>
        </w:rPr>
        <w:t xml:space="preserve"> </w:t>
      </w:r>
    </w:p>
    <w:p w14:paraId="03032BE7" w14:textId="7FE00961" w:rsidR="00CD5430" w:rsidRPr="00A234D8" w:rsidRDefault="002B1ADF"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w:t>
      </w:r>
      <w:r w:rsidR="00FD3624" w:rsidRPr="00A234D8">
        <w:rPr>
          <w:i w:val="0"/>
          <w:sz w:val="26"/>
          <w:szCs w:val="26"/>
          <w:lang w:val="en-US"/>
        </w:rPr>
        <w:t xml:space="preserve"> </w:t>
      </w:r>
    </w:p>
    <w:p w14:paraId="2A53E22C" w14:textId="119840D9" w:rsidR="0087715C" w:rsidRPr="00A234D8" w:rsidRDefault="001E58A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According to the Report “European Nuclear Safety Regulator’s Group ENSREG. 1</w:t>
      </w:r>
      <w:r w:rsidRPr="00A234D8">
        <w:rPr>
          <w:rFonts w:cs="Arial"/>
          <w:sz w:val="26"/>
          <w:szCs w:val="26"/>
          <w:vertAlign w:val="superscript"/>
          <w:lang w:val="en-US"/>
        </w:rPr>
        <w:t>st</w:t>
      </w:r>
      <w:r w:rsidRPr="00A234D8">
        <w:rPr>
          <w:rFonts w:cs="Arial"/>
          <w:sz w:val="26"/>
          <w:szCs w:val="26"/>
          <w:lang w:val="en-US"/>
        </w:rPr>
        <w:t xml:space="preserve"> Topical Peer Review “Ageing Management” Country specific findings” </w:t>
      </w:r>
      <w:r w:rsidRPr="00A234D8">
        <w:rPr>
          <w:rFonts w:cs="Arial"/>
          <w:sz w:val="26"/>
          <w:szCs w:val="26"/>
          <w:lang w:val="en-US"/>
        </w:rPr>
        <w:fldChar w:fldCharType="begin"/>
      </w:r>
      <w:r w:rsidRPr="00A234D8">
        <w:rPr>
          <w:rFonts w:cs="Arial"/>
          <w:sz w:val="26"/>
          <w:szCs w:val="26"/>
          <w:lang w:val="en-US"/>
        </w:rPr>
        <w:instrText xml:space="preserve"> REF _Ref13903659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 n</w:t>
      </w:r>
      <w:r w:rsidR="0087715C" w:rsidRPr="00A234D8">
        <w:rPr>
          <w:rFonts w:cs="Arial"/>
          <w:sz w:val="26"/>
          <w:szCs w:val="26"/>
          <w:lang w:val="en-US"/>
        </w:rPr>
        <w:t xml:space="preserve">o areas for improvement were revealed for the area “Concrete containment structures” </w:t>
      </w:r>
      <w:r w:rsidRPr="00A234D8">
        <w:rPr>
          <w:rFonts w:cs="Arial"/>
          <w:sz w:val="26"/>
          <w:szCs w:val="26"/>
          <w:lang w:val="en-US"/>
        </w:rPr>
        <w:t xml:space="preserve">in Ukraine. However, good practices related to such areas as “Performance Monitoring of pre-stressing forces: Pre-stressing forces are monitored on a periodic basis to ensure the containment fulfils its safety function” were stated. </w:t>
      </w:r>
    </w:p>
    <w:p w14:paraId="70BF86D8" w14:textId="7190A9C9" w:rsidR="001E58A9" w:rsidRPr="00A234D8" w:rsidRDefault="001E58A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At the same time, specific activities on improving safety of the containments in Ukraine are still ongoing and they are performed according to the “Schedule for Implementation of Measures on Safe Operation of Containment at NPPs with VVER-1000” approved by the SNRIU. The completion of activities under this schedule is envisaged by the National Action Plan upon results of self-assessment until 31 December 2020. </w:t>
      </w:r>
    </w:p>
    <w:p w14:paraId="29217CCD" w14:textId="61C7F0BF" w:rsidR="00CD5430" w:rsidRPr="00A234D8" w:rsidRDefault="00FD3624"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Country position and action (licensee, regulator, justification)</w:t>
      </w:r>
    </w:p>
    <w:p w14:paraId="628E910B" w14:textId="1A513CBD" w:rsidR="001E58A9" w:rsidRPr="00A234D8" w:rsidRDefault="001E58A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Activities to complete measures according to the “Schedule for Implementation of Measures on Safe Operation of Containment at NPPs with VVER-1000” approved by the SNRIU are planned until 31 December 2020 (see para. </w:t>
      </w:r>
      <w:r w:rsidRPr="00A234D8">
        <w:rPr>
          <w:rFonts w:cs="Arial"/>
          <w:sz w:val="26"/>
          <w:szCs w:val="26"/>
          <w:lang w:val="en-US"/>
        </w:rPr>
        <w:fldChar w:fldCharType="begin"/>
      </w:r>
      <w:r w:rsidRPr="00A234D8">
        <w:rPr>
          <w:rFonts w:cs="Arial"/>
          <w:sz w:val="26"/>
          <w:szCs w:val="26"/>
          <w:lang w:val="en-US"/>
        </w:rPr>
        <w:instrText xml:space="preserve"> REF _Ref13919502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4</w:t>
      </w:r>
      <w:r w:rsidRPr="00A234D8">
        <w:rPr>
          <w:rFonts w:cs="Arial"/>
          <w:sz w:val="26"/>
          <w:szCs w:val="26"/>
          <w:lang w:val="en-US"/>
        </w:rPr>
        <w:fldChar w:fldCharType="end"/>
      </w:r>
      <w:r w:rsidRPr="00A234D8">
        <w:rPr>
          <w:rFonts w:cs="Arial"/>
          <w:sz w:val="26"/>
          <w:szCs w:val="26"/>
          <w:lang w:val="en-US"/>
        </w:rPr>
        <w:t xml:space="preserve"> of the Table “Summary of </w:t>
      </w:r>
      <w:r w:rsidR="004F283A" w:rsidRPr="00A234D8">
        <w:rPr>
          <w:rFonts w:cs="Arial"/>
          <w:sz w:val="26"/>
          <w:szCs w:val="26"/>
          <w:lang w:val="en-US"/>
        </w:rPr>
        <w:t xml:space="preserve">the </w:t>
      </w:r>
      <w:r w:rsidRPr="00A234D8">
        <w:rPr>
          <w:rFonts w:cs="Arial"/>
          <w:sz w:val="26"/>
          <w:szCs w:val="26"/>
          <w:lang w:val="en-US"/>
        </w:rPr>
        <w:t xml:space="preserve">Planned Actions”). </w:t>
      </w:r>
    </w:p>
    <w:p w14:paraId="78AE9D65" w14:textId="2E231B39" w:rsidR="00CD5430" w:rsidRPr="00A234D8" w:rsidRDefault="00983B78" w:rsidP="000E646A">
      <w:pPr>
        <w:pStyle w:val="Heading1"/>
        <w:ind w:left="0" w:firstLine="567"/>
        <w:rPr>
          <w:lang w:val="en-US"/>
        </w:rPr>
      </w:pPr>
      <w:bookmarkStart w:id="31" w:name="_Toc20226061"/>
      <w:bookmarkStart w:id="32" w:name="_Ref14189443"/>
      <w:r w:rsidRPr="00A234D8">
        <w:rPr>
          <w:lang w:val="en-US"/>
        </w:rPr>
        <w:t>GENERIC FINDINGS RELATED TO ELECTRICAL CABLES</w:t>
      </w:r>
      <w:bookmarkEnd w:id="31"/>
      <w:r w:rsidRPr="00A234D8">
        <w:rPr>
          <w:lang w:val="en-US"/>
        </w:rPr>
        <w:t xml:space="preserve"> </w:t>
      </w:r>
      <w:bookmarkEnd w:id="32"/>
    </w:p>
    <w:p w14:paraId="5DD93303" w14:textId="604EB753" w:rsidR="00CD5430" w:rsidRPr="00A234D8" w:rsidRDefault="00983B78"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33" w:name="_Toc20226062"/>
      <w:bookmarkStart w:id="34" w:name="_Ref14360409"/>
      <w:r w:rsidRPr="00A234D8">
        <w:rPr>
          <w:sz w:val="26"/>
          <w:szCs w:val="26"/>
          <w:lang w:val="en-US"/>
        </w:rPr>
        <w:t>Good practice</w:t>
      </w:r>
      <w:r w:rsidR="00CD5430" w:rsidRPr="00A234D8">
        <w:rPr>
          <w:sz w:val="26"/>
          <w:szCs w:val="26"/>
          <w:lang w:val="en-US"/>
        </w:rPr>
        <w:t>:</w:t>
      </w:r>
      <w:r w:rsidRPr="00A234D8">
        <w:rPr>
          <w:sz w:val="26"/>
          <w:szCs w:val="26"/>
          <w:lang w:val="en-US"/>
        </w:rPr>
        <w:t xml:space="preserve"> characterize the state of degradation of cables aged at the plant</w:t>
      </w:r>
      <w:bookmarkEnd w:id="33"/>
      <w:r w:rsidRPr="00A234D8">
        <w:rPr>
          <w:sz w:val="26"/>
          <w:szCs w:val="26"/>
          <w:lang w:val="en-US"/>
        </w:rPr>
        <w:t xml:space="preserve"> </w:t>
      </w:r>
      <w:bookmarkEnd w:id="34"/>
      <w:r w:rsidR="00CD5430" w:rsidRPr="00A234D8">
        <w:rPr>
          <w:sz w:val="26"/>
          <w:szCs w:val="26"/>
          <w:lang w:val="en-US"/>
        </w:rPr>
        <w:t xml:space="preserve"> </w:t>
      </w:r>
    </w:p>
    <w:p w14:paraId="7086D5B9" w14:textId="0BD1F7C3" w:rsidR="00CD5430"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41055BD3" w14:textId="277367B1" w:rsidR="00943C19" w:rsidRPr="00A234D8" w:rsidRDefault="00943C1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Ageing management of cables at NPP is paid proper attention both during the design-basis life and in the LTO period. </w:t>
      </w:r>
      <w:r w:rsidR="00C110B0" w:rsidRPr="00A234D8">
        <w:rPr>
          <w:rFonts w:cs="Arial"/>
          <w:sz w:val="26"/>
          <w:szCs w:val="26"/>
          <w:lang w:val="en-US"/>
        </w:rPr>
        <w:t>The main objective of ageing management of cables is the timely detection of deterioration in properties of cable insulation materials to predict their further operation period. Besides inspection of representative cables in laboratory and operating conditions, it is also important to monitor cable during operation. Introduction of cable ageing management at NPPs allows timely response to changes in cable operating conditions and optimum planning of LTO. In addition, in the framework of measures related to replacement of equipment in instrumentation and control systems and electrical equipment, control and power cables have been or are going to be replaced with fire retardant ones and those in automated firefighting systems and emergency power supply systems with fireproof ones.</w:t>
      </w:r>
    </w:p>
    <w:p w14:paraId="5355E877" w14:textId="4EE5EFED" w:rsidR="00C110B0" w:rsidRPr="00A234D8" w:rsidRDefault="00C110B0" w:rsidP="000E646A">
      <w:pPr>
        <w:pStyle w:val="Text"/>
        <w:keepLines/>
        <w:tabs>
          <w:tab w:val="left" w:pos="1134"/>
        </w:tabs>
        <w:suppressAutoHyphens/>
        <w:spacing w:after="120" w:line="240" w:lineRule="auto"/>
        <w:ind w:firstLine="567"/>
        <w:rPr>
          <w:sz w:val="26"/>
          <w:szCs w:val="26"/>
          <w:lang w:val="en-US"/>
        </w:rPr>
      </w:pPr>
      <w:r w:rsidRPr="00A234D8">
        <w:rPr>
          <w:sz w:val="26"/>
          <w:szCs w:val="26"/>
          <w:lang w:val="en-US"/>
        </w:rPr>
        <w:t>The results of evaluation of TCA and cable qualification for harsh environment are mainly positive. Separate cables that showed unsatisfactory results in tests are replaced: for example, cables KMPEVE, KPoSG and KPoESV that are laid in rooms with harsh environments. In addition, in the framework of measures related to replacement of equipment in instrumentation and control systems and electrical equipment, control and power cables have been or are going to be replaced with fire retardant ones and those in automated firefighting systems and emergency power supply systems with fireproof ones.</w:t>
      </w:r>
    </w:p>
    <w:p w14:paraId="6632477D" w14:textId="39EBC8B1" w:rsidR="00C110B0" w:rsidRPr="00A234D8" w:rsidRDefault="00C110B0" w:rsidP="000E646A">
      <w:pPr>
        <w:pStyle w:val="Text"/>
        <w:keepLines/>
        <w:tabs>
          <w:tab w:val="left" w:pos="1134"/>
        </w:tabs>
        <w:suppressAutoHyphens/>
        <w:spacing w:after="120" w:line="240" w:lineRule="auto"/>
        <w:ind w:firstLine="567"/>
        <w:rPr>
          <w:sz w:val="26"/>
          <w:szCs w:val="26"/>
          <w:lang w:val="en-US"/>
        </w:rPr>
      </w:pPr>
      <w:r w:rsidRPr="00A234D8">
        <w:rPr>
          <w:sz w:val="26"/>
          <w:szCs w:val="26"/>
          <w:lang w:val="en-US"/>
        </w:rPr>
        <w:t xml:space="preserve">Qualification of cables through the testing method is performed according to the procedure allowing justification of cable resistance to harsh environmental conditions taking into account ageing. The performed assessment of NPP cable qualification for harsh environmental condition did not reveal ageing effects that deteriorated qualification characteristics.  </w:t>
      </w:r>
    </w:p>
    <w:p w14:paraId="460A4065" w14:textId="3C310EFA" w:rsidR="00CD5430"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3BA4DBDD" w14:textId="120431E3" w:rsidR="00861F12" w:rsidRPr="00A234D8" w:rsidRDefault="00861F1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Implementation of CAMPs </w:t>
      </w:r>
      <w:r w:rsidRPr="00A234D8">
        <w:rPr>
          <w:rFonts w:cs="Arial"/>
          <w:sz w:val="26"/>
          <w:szCs w:val="26"/>
          <w:lang w:val="en-US"/>
        </w:rPr>
        <w:fldChar w:fldCharType="begin"/>
      </w:r>
      <w:r w:rsidRPr="00A234D8">
        <w:rPr>
          <w:rFonts w:cs="Arial"/>
          <w:sz w:val="26"/>
          <w:szCs w:val="26"/>
          <w:lang w:val="en-US"/>
        </w:rPr>
        <w:instrText xml:space="preserve"> REF _Ref498682155 \n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/12/</w:t>
      </w:r>
      <w:r w:rsidRPr="00A234D8">
        <w:rPr>
          <w:rFonts w:cs="Arial"/>
          <w:sz w:val="26"/>
          <w:szCs w:val="26"/>
          <w:lang w:val="en-US"/>
        </w:rPr>
        <w:fldChar w:fldCharType="end"/>
      </w:r>
      <w:r w:rsidRPr="00A234D8">
        <w:rPr>
          <w:rFonts w:cs="Arial"/>
          <w:sz w:val="26"/>
          <w:szCs w:val="26"/>
          <w:lang w:val="en-US"/>
        </w:rPr>
        <w:t xml:space="preserve"> together with other AMPs of NPP equipment is a necessary condition for NPP LTO. They are periodically revised, improved taking into account gained national and international experience, practice and technical capabilities to perform activities on ageing management. </w:t>
      </w:r>
    </w:p>
    <w:p w14:paraId="45FA92CD" w14:textId="2CB711D2" w:rsidR="00861F12" w:rsidRPr="00A234D8" w:rsidRDefault="00861F1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Country planned actions are to improve AMP for cables according to national and international experience and practice, new recommendations of IAEA, WENRA. </w:t>
      </w:r>
    </w:p>
    <w:p w14:paraId="1BD6938D" w14:textId="17290587" w:rsidR="00CD5430" w:rsidRPr="00A234D8" w:rsidRDefault="00983B78"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35" w:name="_Toc18493404"/>
      <w:bookmarkStart w:id="36" w:name="_Toc20226063"/>
      <w:bookmarkEnd w:id="35"/>
      <w:r w:rsidRPr="00A234D8">
        <w:rPr>
          <w:sz w:val="26"/>
          <w:szCs w:val="26"/>
          <w:lang w:val="en-US"/>
        </w:rPr>
        <w:t>TPR expected level of performance: documentation of the cable ageing management program</w:t>
      </w:r>
      <w:bookmarkEnd w:id="36"/>
      <w:r w:rsidRPr="00A234D8">
        <w:rPr>
          <w:sz w:val="26"/>
          <w:szCs w:val="26"/>
          <w:lang w:val="en-US"/>
        </w:rPr>
        <w:t xml:space="preserve"> </w:t>
      </w:r>
    </w:p>
    <w:p w14:paraId="11E73868" w14:textId="34ED202E" w:rsidR="008F57CC"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6E6B9963" w14:textId="009485E3" w:rsidR="008F57CC" w:rsidRPr="00A234D8" w:rsidRDefault="00861F1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w:t>
      </w:r>
      <w:r w:rsidR="005E13A0" w:rsidRPr="00A234D8">
        <w:rPr>
          <w:rFonts w:cs="Arial"/>
          <w:sz w:val="26"/>
          <w:szCs w:val="26"/>
          <w:lang w:val="en-US"/>
        </w:rPr>
        <w:t xml:space="preserve">5.2.3 </w:t>
      </w:r>
      <w:r w:rsidRPr="00A234D8">
        <w:rPr>
          <w:rFonts w:cs="Arial"/>
          <w:sz w:val="26"/>
          <w:szCs w:val="26"/>
          <w:lang w:val="en-US"/>
        </w:rPr>
        <w:t xml:space="preserve">of the </w:t>
      </w:r>
      <w:r w:rsidR="005E13A0" w:rsidRPr="00A234D8">
        <w:rPr>
          <w:rFonts w:cs="Arial"/>
          <w:sz w:val="26"/>
          <w:szCs w:val="26"/>
          <w:lang w:val="en-US"/>
        </w:rPr>
        <w:t xml:space="preserve">ENSREG </w:t>
      </w:r>
      <w:r w:rsidRPr="00A234D8">
        <w:rPr>
          <w:rFonts w:cs="Arial"/>
          <w:sz w:val="26"/>
          <w:szCs w:val="26"/>
          <w:lang w:val="en-US"/>
        </w:rPr>
        <w:t>Report “</w:t>
      </w:r>
      <w:r w:rsidR="0050610E" w:rsidRPr="00A234D8">
        <w:rPr>
          <w:rFonts w:cs="Arial"/>
          <w:sz w:val="26"/>
          <w:szCs w:val="26"/>
          <w:lang w:val="en-US"/>
        </w:rPr>
        <w:t>1st Topical Peer Review Report “</w:t>
      </w:r>
      <w:r w:rsidR="005E13A0" w:rsidRPr="00A234D8">
        <w:rPr>
          <w:rFonts w:cs="Arial"/>
          <w:sz w:val="26"/>
          <w:szCs w:val="26"/>
          <w:lang w:val="en-US"/>
        </w:rPr>
        <w:t>Ageing Management…</w:t>
      </w:r>
      <w:r w:rsidRPr="00A234D8">
        <w:rPr>
          <w:rFonts w:cs="Arial"/>
          <w:sz w:val="26"/>
          <w:szCs w:val="26"/>
          <w:lang w:val="en-US"/>
        </w:rPr>
        <w:t>”</w:t>
      </w:r>
      <w:r w:rsidR="005E13A0" w:rsidRPr="00A234D8">
        <w:rPr>
          <w:rFonts w:cs="Arial"/>
          <w:sz w:val="26"/>
          <w:szCs w:val="26"/>
          <w:lang w:val="en-US"/>
        </w:rPr>
        <w:t xml:space="preserve"> </w:t>
      </w:r>
      <w:r w:rsidR="00A34A3B" w:rsidRPr="00A234D8">
        <w:rPr>
          <w:rFonts w:cs="Arial"/>
          <w:sz w:val="26"/>
          <w:szCs w:val="26"/>
          <w:lang w:val="en-US"/>
        </w:rPr>
        <w:fldChar w:fldCharType="begin"/>
      </w:r>
      <w:r w:rsidR="00A34A3B" w:rsidRPr="00A234D8">
        <w:rPr>
          <w:rFonts w:cs="Arial"/>
          <w:sz w:val="26"/>
          <w:szCs w:val="26"/>
          <w:lang w:val="en-US"/>
        </w:rPr>
        <w:instrText xml:space="preserve"> REF _Ref13903345 \w \h </w:instrText>
      </w:r>
      <w:r w:rsidR="00CE420B" w:rsidRPr="00A234D8">
        <w:rPr>
          <w:rFonts w:cs="Arial"/>
          <w:sz w:val="26"/>
          <w:szCs w:val="26"/>
          <w:lang w:val="en-US"/>
        </w:rPr>
        <w:instrText xml:space="preserve"> \* MERGEFORMAT </w:instrText>
      </w:r>
      <w:r w:rsidR="00A34A3B" w:rsidRPr="00A234D8">
        <w:rPr>
          <w:rFonts w:cs="Arial"/>
          <w:sz w:val="26"/>
          <w:szCs w:val="26"/>
          <w:lang w:val="en-US"/>
        </w:rPr>
      </w:r>
      <w:r w:rsidR="00A34A3B" w:rsidRPr="00A234D8">
        <w:rPr>
          <w:rFonts w:cs="Arial"/>
          <w:sz w:val="26"/>
          <w:szCs w:val="26"/>
          <w:lang w:val="en-US"/>
        </w:rPr>
        <w:fldChar w:fldCharType="separate"/>
      </w:r>
      <w:r w:rsidR="00B676A9" w:rsidRPr="00A234D8">
        <w:rPr>
          <w:rFonts w:cs="Arial"/>
          <w:sz w:val="26"/>
          <w:szCs w:val="26"/>
          <w:lang w:val="en-US"/>
        </w:rPr>
        <w:t>/2/</w:t>
      </w:r>
      <w:r w:rsidR="00A34A3B" w:rsidRPr="00A234D8">
        <w:rPr>
          <w:rFonts w:cs="Arial"/>
          <w:sz w:val="26"/>
          <w:szCs w:val="26"/>
          <w:lang w:val="en-US"/>
        </w:rPr>
        <w:fldChar w:fldCharType="end"/>
      </w:r>
      <w:r w:rsidRPr="00A234D8">
        <w:rPr>
          <w:rFonts w:cs="Arial"/>
          <w:sz w:val="26"/>
          <w:szCs w:val="26"/>
          <w:lang w:val="en-US"/>
        </w:rPr>
        <w:t xml:space="preserve"> “</w:t>
      </w:r>
      <w:r w:rsidR="00CE420B" w:rsidRPr="00A234D8">
        <w:rPr>
          <w:rFonts w:cs="Arial"/>
          <w:sz w:val="26"/>
          <w:szCs w:val="26"/>
          <w:lang w:val="en-US"/>
        </w:rPr>
        <w:t>The AMP is sufficiently well-documented to support any internal of external reviews in a fully traceable manner</w:t>
      </w:r>
      <w:r w:rsidRPr="00A234D8">
        <w:rPr>
          <w:rFonts w:cs="Arial"/>
          <w:sz w:val="26"/>
          <w:szCs w:val="26"/>
          <w:lang w:val="en-US"/>
        </w:rPr>
        <w:t>”</w:t>
      </w:r>
      <w:r w:rsidR="00CE420B" w:rsidRPr="00A234D8">
        <w:rPr>
          <w:rFonts w:cs="Arial"/>
          <w:sz w:val="26"/>
          <w:szCs w:val="26"/>
          <w:lang w:val="en-US"/>
        </w:rPr>
        <w:t>.</w:t>
      </w:r>
    </w:p>
    <w:p w14:paraId="2C21C79B" w14:textId="541EE13E" w:rsidR="00861F12" w:rsidRPr="00A234D8" w:rsidRDefault="00861F1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CAMP currently in force in Ukraine specifies: </w:t>
      </w:r>
    </w:p>
    <w:p w14:paraId="3FB3F572" w14:textId="2A41B14D" w:rsidR="00861F12" w:rsidRPr="00A234D8" w:rsidRDefault="00861F1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content of ageing management activities; </w:t>
      </w:r>
    </w:p>
    <w:p w14:paraId="353B9610" w14:textId="74881869" w:rsidR="00861F12" w:rsidRPr="00A234D8" w:rsidRDefault="00861F1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requirements for the “Cable Ageing Management Program for Nuclear Power Plant Unit”; </w:t>
      </w:r>
    </w:p>
    <w:p w14:paraId="241D7CD1" w14:textId="38798E22" w:rsidR="00861F12" w:rsidRPr="00A234D8" w:rsidRDefault="00861F1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requirements for the contents of Working Programs for Technical Condition Assessment of Cables; </w:t>
      </w:r>
    </w:p>
    <w:p w14:paraId="2A4E7F47" w14:textId="127B6D87" w:rsidR="00861F12" w:rsidRPr="00A234D8" w:rsidRDefault="00861F1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requirements and principles for the develop</w:t>
      </w:r>
      <w:r w:rsidR="009A7119" w:rsidRPr="00A234D8">
        <w:rPr>
          <w:rFonts w:ascii="Arial" w:hAnsi="Arial" w:cs="Arial"/>
          <w:sz w:val="26"/>
          <w:szCs w:val="26"/>
          <w:lang w:val="en-US"/>
        </w:rPr>
        <w:t>ment of lists of cables subject</w:t>
      </w:r>
      <w:r w:rsidRPr="00A234D8">
        <w:rPr>
          <w:rFonts w:ascii="Arial" w:hAnsi="Arial" w:cs="Arial"/>
          <w:sz w:val="26"/>
          <w:szCs w:val="26"/>
          <w:lang w:val="en-US"/>
        </w:rPr>
        <w:t xml:space="preserve"> to TCA; </w:t>
      </w:r>
    </w:p>
    <w:p w14:paraId="1B9F1694" w14:textId="3402E007" w:rsidR="00861F12" w:rsidRPr="00A234D8" w:rsidRDefault="00861F1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procedures to monitor operating conditions of cables and detect hot spots; </w:t>
      </w:r>
    </w:p>
    <w:p w14:paraId="6D594A33" w14:textId="158088AE" w:rsidR="00861F12" w:rsidRPr="00A234D8" w:rsidRDefault="00861F1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methods for cable TCA; </w:t>
      </w:r>
    </w:p>
    <w:p w14:paraId="7F084250" w14:textId="2CB02311" w:rsidR="00861F12" w:rsidRPr="00A234D8" w:rsidRDefault="00861F1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requirements for cable TCA aimed at their lifetime extension; </w:t>
      </w:r>
    </w:p>
    <w:p w14:paraId="7C3E130C" w14:textId="2DB821A8" w:rsidR="00861F12" w:rsidRPr="00A234D8" w:rsidRDefault="00861F1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requirements for databases and information on cables to be included into databases on cabling operation; </w:t>
      </w:r>
    </w:p>
    <w:p w14:paraId="0BF000A7" w14:textId="1155B93F" w:rsidR="00861F12" w:rsidRPr="00A234D8" w:rsidRDefault="00861F1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records on ageing management measures; </w:t>
      </w:r>
    </w:p>
    <w:p w14:paraId="20B070AB" w14:textId="2BDF0E3D" w:rsidR="00861F12" w:rsidRPr="00A234D8" w:rsidRDefault="00861F1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content of scientific and technical support and assistance to activities; </w:t>
      </w:r>
    </w:p>
    <w:p w14:paraId="273203E4" w14:textId="63C75261" w:rsidR="00861F12" w:rsidRPr="00A234D8" w:rsidRDefault="00861F1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requirements for quality. </w:t>
      </w:r>
    </w:p>
    <w:p w14:paraId="70B04401" w14:textId="3AE29B79" w:rsidR="00861F12" w:rsidRPr="00A234D8" w:rsidRDefault="00861F1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Development of targeted corrective measures was recognized as </w:t>
      </w:r>
      <w:r w:rsidR="000E1CA7" w:rsidRPr="00A234D8">
        <w:rPr>
          <w:rFonts w:cs="Arial"/>
          <w:sz w:val="26"/>
          <w:szCs w:val="26"/>
          <w:lang w:val="en-US"/>
        </w:rPr>
        <w:t xml:space="preserve">inappropriate. </w:t>
      </w:r>
    </w:p>
    <w:p w14:paraId="7A1E82E0" w14:textId="4AA32BF3" w:rsidR="00CD5430"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227344E1" w14:textId="7E306E94" w:rsidR="000E1CA7" w:rsidRPr="00A234D8" w:rsidRDefault="000E1CA7"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Country planned action is to improve CAMP according to national and international experience and practice, new recommendations of IAEA, WENRA.</w:t>
      </w:r>
    </w:p>
    <w:p w14:paraId="1B8865CD" w14:textId="452CAD2D" w:rsidR="00CD5430" w:rsidRPr="00A234D8" w:rsidRDefault="00983B78"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37" w:name="_Toc20226064"/>
      <w:r w:rsidRPr="00A234D8">
        <w:rPr>
          <w:sz w:val="26"/>
          <w:szCs w:val="26"/>
          <w:lang w:val="en-US"/>
        </w:rPr>
        <w:t>TPR expected level of performance: methods for monitoring and directing all AMP-activities</w:t>
      </w:r>
      <w:bookmarkEnd w:id="37"/>
      <w:r w:rsidRPr="00A234D8">
        <w:rPr>
          <w:sz w:val="26"/>
          <w:szCs w:val="26"/>
          <w:lang w:val="en-US"/>
        </w:rPr>
        <w:t xml:space="preserve"> </w:t>
      </w:r>
      <w:r w:rsidR="00CD5430" w:rsidRPr="00A234D8">
        <w:rPr>
          <w:sz w:val="26"/>
          <w:szCs w:val="26"/>
          <w:lang w:val="en-US"/>
        </w:rPr>
        <w:t xml:space="preserve"> </w:t>
      </w:r>
    </w:p>
    <w:p w14:paraId="5AB61C46" w14:textId="04292225" w:rsidR="00485E75"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4D6E228F" w14:textId="506BBC2F" w:rsidR="008B3AD2" w:rsidRPr="00A234D8" w:rsidRDefault="008B3AD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5.2.3 of the ENSREG Report “1st Topical Peer Review Report “Ageing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“Methods to collect NPP cable ageing and performance data are established and used effectively to support the AMP for cables”. </w:t>
      </w:r>
    </w:p>
    <w:p w14:paraId="501F2F30" w14:textId="1A06F2AA" w:rsidR="008B3AD2" w:rsidRPr="00A234D8" w:rsidRDefault="008B3AD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following methods have been established at Ukrainian NPPs and effectively used to obtain data on cable ageing: </w:t>
      </w:r>
    </w:p>
    <w:p w14:paraId="17981571" w14:textId="50EBCE72" w:rsidR="008B3AD2" w:rsidRPr="00A234D8" w:rsidRDefault="008B3AD2"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monitor operating conditions; </w:t>
      </w:r>
    </w:p>
    <w:p w14:paraId="015BC64E" w14:textId="0DC9C804" w:rsidR="008B3AD2" w:rsidRPr="00A234D8" w:rsidRDefault="008C1FB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identify cables; </w:t>
      </w:r>
    </w:p>
    <w:p w14:paraId="110AFE13" w14:textId="6DC1D05A" w:rsidR="008C1FB3" w:rsidRPr="00A234D8" w:rsidRDefault="008C1FB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place (deposit) surveillance specimens; </w:t>
      </w:r>
    </w:p>
    <w:p w14:paraId="3F630867" w14:textId="3C62707A" w:rsidR="008C1FB3" w:rsidRPr="00A234D8" w:rsidRDefault="008C1FB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develop TCA working programs and methodologies for groups of single-type cables; </w:t>
      </w:r>
    </w:p>
    <w:p w14:paraId="2781C87F" w14:textId="38F57140" w:rsidR="008C1FB3" w:rsidRPr="00A234D8" w:rsidRDefault="008C1FB3"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perform TCA of cables. </w:t>
      </w:r>
    </w:p>
    <w:p w14:paraId="581A2154" w14:textId="77777777" w:rsidR="008C1FB3" w:rsidRPr="00A234D8" w:rsidRDefault="008C1FB3" w:rsidP="008C1FB3">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Development of targeted corrective measures was recognized as inappropriate. </w:t>
      </w:r>
    </w:p>
    <w:p w14:paraId="2F97D1F5" w14:textId="6819209E" w:rsidR="00CD5430"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4C007108" w14:textId="167A2121" w:rsidR="008C1FB3" w:rsidRPr="00A234D8" w:rsidRDefault="008C1FB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Country planned action is to improve cable AMP according to national and international experience and practice, new recommendations of IAEA, WENRA.</w:t>
      </w:r>
    </w:p>
    <w:p w14:paraId="385F6C8A" w14:textId="7F9C9CE1" w:rsidR="00CD5430" w:rsidRPr="00A234D8" w:rsidRDefault="00983B78"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38" w:name="_Toc20226065"/>
      <w:r w:rsidRPr="00A234D8">
        <w:rPr>
          <w:sz w:val="26"/>
          <w:szCs w:val="26"/>
          <w:lang w:val="en-US"/>
        </w:rPr>
        <w:t>TPR expected level of performance: Systematic identification of ageing degradation mechanisms considering cable characteristics and stressors</w:t>
      </w:r>
      <w:bookmarkEnd w:id="38"/>
      <w:r w:rsidRPr="00A234D8">
        <w:rPr>
          <w:sz w:val="26"/>
          <w:szCs w:val="26"/>
          <w:lang w:val="en-US"/>
        </w:rPr>
        <w:t xml:space="preserve"> </w:t>
      </w:r>
      <w:r w:rsidR="00173D83" w:rsidRPr="00A234D8">
        <w:rPr>
          <w:sz w:val="26"/>
          <w:szCs w:val="26"/>
          <w:lang w:val="en-US"/>
        </w:rPr>
        <w:t xml:space="preserve"> </w:t>
      </w:r>
    </w:p>
    <w:p w14:paraId="3FD3C7DE" w14:textId="27B7E821" w:rsidR="0094356A"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3AA77268" w14:textId="4A724439" w:rsidR="0094356A" w:rsidRPr="00A234D8" w:rsidRDefault="00AD7D5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w:t>
      </w:r>
      <w:r w:rsidR="0094356A" w:rsidRPr="00A234D8">
        <w:rPr>
          <w:rFonts w:cs="Arial"/>
          <w:sz w:val="26"/>
          <w:szCs w:val="26"/>
          <w:lang w:val="en-US"/>
        </w:rPr>
        <w:t xml:space="preserve">5.2.3 </w:t>
      </w:r>
      <w:r w:rsidRPr="00A234D8">
        <w:rPr>
          <w:rFonts w:cs="Arial"/>
          <w:sz w:val="26"/>
          <w:szCs w:val="26"/>
          <w:lang w:val="en-US"/>
        </w:rPr>
        <w:t>of the</w:t>
      </w:r>
      <w:r w:rsidR="006F2B21" w:rsidRPr="00A234D8">
        <w:rPr>
          <w:rFonts w:cs="Arial"/>
          <w:sz w:val="26"/>
          <w:szCs w:val="26"/>
          <w:lang w:val="en-US"/>
        </w:rPr>
        <w:t xml:space="preserve"> </w:t>
      </w:r>
      <w:r w:rsidRPr="00A234D8">
        <w:rPr>
          <w:rFonts w:cs="Arial"/>
          <w:sz w:val="26"/>
          <w:szCs w:val="26"/>
          <w:lang w:val="en-US"/>
        </w:rPr>
        <w:t>ENSREG Report “</w:t>
      </w:r>
      <w:r w:rsidR="00A40276" w:rsidRPr="00A234D8">
        <w:rPr>
          <w:rFonts w:cs="Arial"/>
          <w:sz w:val="26"/>
          <w:szCs w:val="26"/>
          <w:lang w:val="en-US"/>
        </w:rPr>
        <w:t>1st Topical Peer Review Report “</w:t>
      </w:r>
      <w:r w:rsidR="0094356A" w:rsidRPr="00A234D8">
        <w:rPr>
          <w:rFonts w:cs="Arial"/>
          <w:sz w:val="26"/>
          <w:szCs w:val="26"/>
          <w:lang w:val="en-US"/>
        </w:rPr>
        <w:t>Ageing Management…</w:t>
      </w:r>
      <w:r w:rsidRPr="00A234D8">
        <w:rPr>
          <w:rFonts w:cs="Arial"/>
          <w:sz w:val="26"/>
          <w:szCs w:val="26"/>
          <w:lang w:val="en-US"/>
        </w:rPr>
        <w:t>”</w:t>
      </w:r>
      <w:r w:rsidR="0094356A" w:rsidRPr="00A234D8">
        <w:rPr>
          <w:rFonts w:cs="Arial"/>
          <w:sz w:val="26"/>
          <w:szCs w:val="26"/>
          <w:lang w:val="en-US"/>
        </w:rPr>
        <w:t xml:space="preserve"> </w:t>
      </w:r>
      <w:r w:rsidR="0094356A" w:rsidRPr="00A234D8">
        <w:rPr>
          <w:rFonts w:cs="Arial"/>
          <w:sz w:val="26"/>
          <w:szCs w:val="26"/>
          <w:lang w:val="en-US"/>
        </w:rPr>
        <w:fldChar w:fldCharType="begin"/>
      </w:r>
      <w:r w:rsidR="0094356A" w:rsidRPr="00A234D8">
        <w:rPr>
          <w:rFonts w:cs="Arial"/>
          <w:sz w:val="26"/>
          <w:szCs w:val="26"/>
          <w:lang w:val="en-US"/>
        </w:rPr>
        <w:instrText xml:space="preserve"> REF _Ref13903345 \w \h  \* MERGEFORMAT </w:instrText>
      </w:r>
      <w:r w:rsidR="0094356A" w:rsidRPr="00A234D8">
        <w:rPr>
          <w:rFonts w:cs="Arial"/>
          <w:sz w:val="26"/>
          <w:szCs w:val="26"/>
          <w:lang w:val="en-US"/>
        </w:rPr>
      </w:r>
      <w:r w:rsidR="0094356A" w:rsidRPr="00A234D8">
        <w:rPr>
          <w:rFonts w:cs="Arial"/>
          <w:sz w:val="26"/>
          <w:szCs w:val="26"/>
          <w:lang w:val="en-US"/>
        </w:rPr>
        <w:fldChar w:fldCharType="separate"/>
      </w:r>
      <w:r w:rsidR="00B676A9" w:rsidRPr="00A234D8">
        <w:rPr>
          <w:rFonts w:cs="Arial"/>
          <w:sz w:val="26"/>
          <w:szCs w:val="26"/>
          <w:lang w:val="en-US"/>
        </w:rPr>
        <w:t>/2/</w:t>
      </w:r>
      <w:r w:rsidR="0094356A" w:rsidRPr="00A234D8">
        <w:rPr>
          <w:rFonts w:cs="Arial"/>
          <w:sz w:val="26"/>
          <w:szCs w:val="26"/>
          <w:lang w:val="en-US"/>
        </w:rPr>
        <w:fldChar w:fldCharType="end"/>
      </w:r>
      <w:r w:rsidRPr="00A234D8">
        <w:rPr>
          <w:rFonts w:cs="Arial"/>
          <w:sz w:val="26"/>
          <w:szCs w:val="26"/>
          <w:lang w:val="en-US"/>
        </w:rPr>
        <w:t xml:space="preserve"> - “</w:t>
      </w:r>
      <w:r w:rsidR="00023F33" w:rsidRPr="00A234D8">
        <w:rPr>
          <w:rFonts w:cs="Arial"/>
          <w:sz w:val="26"/>
          <w:szCs w:val="26"/>
          <w:lang w:val="en-US"/>
        </w:rPr>
        <w:t>Degradation mechanism and stressors are systematically identified and review</w:t>
      </w:r>
      <w:r w:rsidR="004B7A6D" w:rsidRPr="00A234D8">
        <w:rPr>
          <w:rFonts w:cs="Arial"/>
          <w:sz w:val="26"/>
          <w:szCs w:val="26"/>
          <w:lang w:val="en-US"/>
        </w:rPr>
        <w:t>ed</w:t>
      </w:r>
      <w:r w:rsidR="00023F33" w:rsidRPr="00A234D8">
        <w:rPr>
          <w:rFonts w:cs="Arial"/>
          <w:sz w:val="26"/>
          <w:szCs w:val="26"/>
          <w:lang w:val="en-US"/>
        </w:rPr>
        <w:t xml:space="preserve"> to ensure any missed or newly stressors are revealed before challenging the operability of cables</w:t>
      </w:r>
      <w:r w:rsidRPr="00A234D8">
        <w:rPr>
          <w:rFonts w:cs="Arial"/>
          <w:sz w:val="26"/>
          <w:szCs w:val="26"/>
          <w:lang w:val="en-US"/>
        </w:rPr>
        <w:t>”.</w:t>
      </w:r>
    </w:p>
    <w:p w14:paraId="555DC1A2" w14:textId="2E12FFA1" w:rsidR="00683DBE" w:rsidRPr="00A234D8" w:rsidRDefault="00683DB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main degradation mechanisms include: thermal, electric, mechanical and radiation ones. </w:t>
      </w:r>
    </w:p>
    <w:p w14:paraId="29E58CC5" w14:textId="20726009" w:rsidR="00683DBE" w:rsidRPr="00A234D8" w:rsidRDefault="00683DB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CAMP developed in Ukraine, the specified mechanisms are controlled during cable lifetime extension according to developed working programs. </w:t>
      </w:r>
    </w:p>
    <w:p w14:paraId="145977C7" w14:textId="77777777" w:rsidR="00683DBE" w:rsidRPr="00A234D8" w:rsidRDefault="00683DBE" w:rsidP="00683DBE">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Development of targeted corrective measures was recognized as inappropriate. </w:t>
      </w:r>
    </w:p>
    <w:p w14:paraId="1956D5A9" w14:textId="47E045F1" w:rsidR="00CD5430"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308B0BA9" w14:textId="77777777" w:rsidR="00683DBE" w:rsidRPr="00A234D8" w:rsidRDefault="00683DBE" w:rsidP="00683DBE">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Country planned action is to improve cable AMP according to national and international experience and practice, new recommendations of IAEA, WENRA.</w:t>
      </w:r>
    </w:p>
    <w:p w14:paraId="7B02C981" w14:textId="72714E1C" w:rsidR="00CD5430" w:rsidRPr="00A234D8" w:rsidRDefault="00983B78"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39" w:name="_Toc18493408"/>
      <w:bookmarkStart w:id="40" w:name="_Toc20226066"/>
      <w:bookmarkEnd w:id="39"/>
      <w:r w:rsidRPr="00A234D8">
        <w:rPr>
          <w:sz w:val="26"/>
          <w:szCs w:val="26"/>
          <w:lang w:val="en-US"/>
        </w:rPr>
        <w:t>TPR expected level of performance: prevention and detection of water treeing</w:t>
      </w:r>
      <w:bookmarkEnd w:id="40"/>
      <w:r w:rsidRPr="00A234D8">
        <w:rPr>
          <w:sz w:val="26"/>
          <w:szCs w:val="26"/>
          <w:lang w:val="en-US"/>
        </w:rPr>
        <w:t xml:space="preserve"> </w:t>
      </w:r>
    </w:p>
    <w:p w14:paraId="34F965FB" w14:textId="578FCA0C" w:rsidR="00CD5430"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5ECA1B6F" w14:textId="595741E4" w:rsidR="00895F4E" w:rsidRPr="00A234D8" w:rsidRDefault="00683DB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w:t>
      </w:r>
      <w:r w:rsidR="00895F4E" w:rsidRPr="00A234D8">
        <w:rPr>
          <w:rFonts w:cs="Arial"/>
          <w:sz w:val="26"/>
          <w:szCs w:val="26"/>
          <w:lang w:val="en-US"/>
        </w:rPr>
        <w:t xml:space="preserve">5.2.3 </w:t>
      </w:r>
      <w:r w:rsidRPr="00A234D8">
        <w:rPr>
          <w:rFonts w:cs="Arial"/>
          <w:sz w:val="26"/>
          <w:szCs w:val="26"/>
          <w:lang w:val="en-US"/>
        </w:rPr>
        <w:t xml:space="preserve">of the </w:t>
      </w:r>
      <w:r w:rsidR="00895F4E" w:rsidRPr="00A234D8">
        <w:rPr>
          <w:rFonts w:cs="Arial"/>
          <w:sz w:val="26"/>
          <w:szCs w:val="26"/>
          <w:lang w:val="en-US"/>
        </w:rPr>
        <w:t>ENSREG</w:t>
      </w:r>
      <w:r w:rsidRPr="00A234D8">
        <w:rPr>
          <w:rFonts w:cs="Arial"/>
          <w:sz w:val="26"/>
          <w:szCs w:val="26"/>
          <w:lang w:val="en-US"/>
        </w:rPr>
        <w:t xml:space="preserve"> Report</w:t>
      </w:r>
      <w:r w:rsidR="00895F4E" w:rsidRPr="00A234D8">
        <w:rPr>
          <w:rFonts w:cs="Arial"/>
          <w:sz w:val="26"/>
          <w:szCs w:val="26"/>
          <w:lang w:val="en-US"/>
        </w:rPr>
        <w:t xml:space="preserve"> </w:t>
      </w:r>
      <w:r w:rsidRPr="00A234D8">
        <w:rPr>
          <w:rFonts w:cs="Arial"/>
          <w:sz w:val="26"/>
          <w:szCs w:val="26"/>
          <w:lang w:val="en-US"/>
        </w:rPr>
        <w:t>“</w:t>
      </w:r>
      <w:r w:rsidR="004B7A6D" w:rsidRPr="00A234D8">
        <w:rPr>
          <w:rFonts w:cs="Arial"/>
          <w:sz w:val="26"/>
          <w:szCs w:val="26"/>
          <w:lang w:val="en-US"/>
        </w:rPr>
        <w:t>1st Topical Peer Review Report “</w:t>
      </w:r>
      <w:r w:rsidR="00895F4E" w:rsidRPr="00A234D8">
        <w:rPr>
          <w:rFonts w:cs="Arial"/>
          <w:sz w:val="26"/>
          <w:szCs w:val="26"/>
          <w:lang w:val="en-US"/>
        </w:rPr>
        <w:t>Ageing Management…</w:t>
      </w:r>
      <w:r w:rsidRPr="00A234D8">
        <w:rPr>
          <w:rFonts w:cs="Arial"/>
          <w:sz w:val="26"/>
          <w:szCs w:val="26"/>
          <w:lang w:val="en-US"/>
        </w:rPr>
        <w:t>”</w:t>
      </w:r>
      <w:r w:rsidR="00895F4E" w:rsidRPr="00A234D8">
        <w:rPr>
          <w:rFonts w:cs="Arial"/>
          <w:sz w:val="26"/>
          <w:szCs w:val="26"/>
          <w:lang w:val="en-US"/>
        </w:rPr>
        <w:t xml:space="preserve"> </w:t>
      </w:r>
      <w:r w:rsidR="00895F4E" w:rsidRPr="00A234D8">
        <w:rPr>
          <w:rFonts w:cs="Arial"/>
          <w:sz w:val="26"/>
          <w:szCs w:val="26"/>
          <w:lang w:val="en-US"/>
        </w:rPr>
        <w:fldChar w:fldCharType="begin"/>
      </w:r>
      <w:r w:rsidR="00895F4E" w:rsidRPr="00A234D8">
        <w:rPr>
          <w:rFonts w:cs="Arial"/>
          <w:sz w:val="26"/>
          <w:szCs w:val="26"/>
          <w:lang w:val="en-US"/>
        </w:rPr>
        <w:instrText xml:space="preserve"> REF _Ref13903345 \w \h  \* MERGEFORMAT </w:instrText>
      </w:r>
      <w:r w:rsidR="00895F4E" w:rsidRPr="00A234D8">
        <w:rPr>
          <w:rFonts w:cs="Arial"/>
          <w:sz w:val="26"/>
          <w:szCs w:val="26"/>
          <w:lang w:val="en-US"/>
        </w:rPr>
      </w:r>
      <w:r w:rsidR="00895F4E" w:rsidRPr="00A234D8">
        <w:rPr>
          <w:rFonts w:cs="Arial"/>
          <w:sz w:val="26"/>
          <w:szCs w:val="26"/>
          <w:lang w:val="en-US"/>
        </w:rPr>
        <w:fldChar w:fldCharType="separate"/>
      </w:r>
      <w:r w:rsidR="00B676A9" w:rsidRPr="00A234D8">
        <w:rPr>
          <w:rFonts w:cs="Arial"/>
          <w:sz w:val="26"/>
          <w:szCs w:val="26"/>
          <w:lang w:val="en-US"/>
        </w:rPr>
        <w:t>/2/</w:t>
      </w:r>
      <w:r w:rsidR="00895F4E" w:rsidRPr="00A234D8">
        <w:rPr>
          <w:rFonts w:cs="Arial"/>
          <w:sz w:val="26"/>
          <w:szCs w:val="26"/>
          <w:lang w:val="en-US"/>
        </w:rPr>
        <w:fldChar w:fldCharType="end"/>
      </w:r>
      <w:r w:rsidR="00895F4E" w:rsidRPr="00A234D8">
        <w:rPr>
          <w:rFonts w:cs="Arial"/>
          <w:sz w:val="26"/>
          <w:szCs w:val="26"/>
          <w:lang w:val="en-US"/>
        </w:rPr>
        <w:t xml:space="preserve"> </w:t>
      </w:r>
      <w:r w:rsidR="006F2B21" w:rsidRPr="00A234D8">
        <w:rPr>
          <w:rFonts w:cs="Arial"/>
          <w:sz w:val="26"/>
          <w:szCs w:val="26"/>
          <w:lang w:val="en-US"/>
        </w:rPr>
        <w:t>–</w:t>
      </w:r>
      <w:r w:rsidR="00980911" w:rsidRPr="00A234D8">
        <w:rPr>
          <w:rFonts w:cs="Arial"/>
          <w:sz w:val="26"/>
          <w:szCs w:val="26"/>
          <w:lang w:val="en-US"/>
        </w:rPr>
        <w:t xml:space="preserve"> </w:t>
      </w:r>
      <w:r w:rsidRPr="00A234D8">
        <w:rPr>
          <w:rFonts w:cs="Arial"/>
          <w:sz w:val="26"/>
          <w:szCs w:val="26"/>
          <w:lang w:val="en-US"/>
        </w:rPr>
        <w:t>“</w:t>
      </w:r>
      <w:r w:rsidR="00980911" w:rsidRPr="00A234D8">
        <w:rPr>
          <w:rFonts w:cs="Arial"/>
          <w:sz w:val="26"/>
          <w:szCs w:val="26"/>
          <w:lang w:val="en-US"/>
        </w:rPr>
        <w:t>Approaches are used to ensure that water in c</w:t>
      </w:r>
      <w:r w:rsidR="004B7A6D" w:rsidRPr="00A234D8">
        <w:rPr>
          <w:rFonts w:cs="Arial"/>
          <w:sz w:val="26"/>
          <w:szCs w:val="26"/>
          <w:lang w:val="en-US"/>
        </w:rPr>
        <w:t>ables with polymeric insulation</w:t>
      </w:r>
      <w:r w:rsidR="00980911" w:rsidRPr="00A234D8">
        <w:rPr>
          <w:rFonts w:cs="Arial"/>
          <w:sz w:val="26"/>
          <w:szCs w:val="26"/>
          <w:lang w:val="en-US"/>
        </w:rPr>
        <w:t xml:space="preserve"> is minimized, either by removing stressors contributing to its or by detected degradation by applying appropriate methods and related criteria</w:t>
      </w:r>
      <w:r w:rsidRPr="00A234D8">
        <w:rPr>
          <w:rFonts w:cs="Arial"/>
          <w:sz w:val="26"/>
          <w:szCs w:val="26"/>
          <w:lang w:val="en-US"/>
        </w:rPr>
        <w:t xml:space="preserve">”. </w:t>
      </w:r>
    </w:p>
    <w:p w14:paraId="0A8B5595" w14:textId="41C6E255" w:rsidR="00895F4E" w:rsidRPr="00A234D8" w:rsidRDefault="00683DB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The specified aspect requires the improvement of operating practices in ensuring that the presence of water in cables with polymer</w:t>
      </w:r>
      <w:r w:rsidR="004B7A6D" w:rsidRPr="00A234D8">
        <w:rPr>
          <w:rFonts w:cs="Arial"/>
          <w:sz w:val="26"/>
          <w:szCs w:val="26"/>
          <w:lang w:val="en-US"/>
        </w:rPr>
        <w:t>ic</w:t>
      </w:r>
      <w:r w:rsidRPr="00A234D8">
        <w:rPr>
          <w:rFonts w:cs="Arial"/>
          <w:sz w:val="26"/>
          <w:szCs w:val="26"/>
          <w:lang w:val="en-US"/>
        </w:rPr>
        <w:t xml:space="preserve"> insulation will be reduced to minimum. The recommendation was found to be appropriate and the specified aspects will be taken into account during the revision of CAMP. The deadline for revision is in </w:t>
      </w:r>
      <w:r w:rsidR="00980911" w:rsidRPr="00A234D8">
        <w:rPr>
          <w:rFonts w:cs="Arial"/>
          <w:sz w:val="26"/>
          <w:szCs w:val="26"/>
          <w:lang w:val="en-US"/>
        </w:rPr>
        <w:t>2020</w:t>
      </w:r>
      <w:r w:rsidR="006F2B21" w:rsidRPr="00A234D8">
        <w:rPr>
          <w:rFonts w:cs="Arial"/>
          <w:sz w:val="26"/>
          <w:szCs w:val="26"/>
          <w:lang w:val="en-US"/>
        </w:rPr>
        <w:t>.</w:t>
      </w:r>
    </w:p>
    <w:p w14:paraId="1E5EE9F5" w14:textId="7A36664D" w:rsidR="00CD5430"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Country planned action if relevant</w:t>
      </w:r>
    </w:p>
    <w:p w14:paraId="1F25F5CF" w14:textId="77777777" w:rsidR="00683DBE" w:rsidRPr="00A234D8" w:rsidRDefault="00683DBE" w:rsidP="00683DBE">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Country planned action is to improve cable AMP according to national and international experience and practice, new recommendations of IAEA, WENRA.</w:t>
      </w:r>
    </w:p>
    <w:p w14:paraId="13AC0F9C" w14:textId="759BE2D4" w:rsidR="00CD5430" w:rsidRPr="00A234D8" w:rsidRDefault="00983B78"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41" w:name="_Toc20226067"/>
      <w:r w:rsidRPr="00A234D8">
        <w:rPr>
          <w:sz w:val="26"/>
          <w:szCs w:val="26"/>
          <w:lang w:val="en-US"/>
        </w:rPr>
        <w:t>TPR expected level of performance: consideration of uncertainties in the initial environmental qualification</w:t>
      </w:r>
      <w:bookmarkEnd w:id="41"/>
      <w:r w:rsidRPr="00A234D8">
        <w:rPr>
          <w:sz w:val="26"/>
          <w:szCs w:val="26"/>
          <w:lang w:val="en-US"/>
        </w:rPr>
        <w:t xml:space="preserve"> </w:t>
      </w:r>
    </w:p>
    <w:p w14:paraId="4ADF8247" w14:textId="11B4ACA0" w:rsidR="00154B54"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r w:rsidR="00154B54" w:rsidRPr="00A234D8">
        <w:rPr>
          <w:i w:val="0"/>
          <w:sz w:val="26"/>
          <w:szCs w:val="26"/>
          <w:lang w:val="en-US"/>
        </w:rPr>
        <w:t xml:space="preserve"> </w:t>
      </w:r>
    </w:p>
    <w:p w14:paraId="7B95B6E1" w14:textId="4421B96D" w:rsidR="006A4E14" w:rsidRPr="00A234D8" w:rsidRDefault="00683DB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w:t>
      </w:r>
      <w:r w:rsidR="006A4E14" w:rsidRPr="00A234D8">
        <w:rPr>
          <w:rFonts w:cs="Arial"/>
          <w:sz w:val="26"/>
          <w:szCs w:val="26"/>
          <w:lang w:val="en-US"/>
        </w:rPr>
        <w:t xml:space="preserve">5.2.3 </w:t>
      </w:r>
      <w:r w:rsidRPr="00A234D8">
        <w:rPr>
          <w:rFonts w:cs="Arial"/>
          <w:sz w:val="26"/>
          <w:szCs w:val="26"/>
          <w:lang w:val="en-US"/>
        </w:rPr>
        <w:t xml:space="preserve">of the </w:t>
      </w:r>
      <w:r w:rsidR="006A4E14" w:rsidRPr="00A234D8">
        <w:rPr>
          <w:rFonts w:cs="Arial"/>
          <w:sz w:val="26"/>
          <w:szCs w:val="26"/>
          <w:lang w:val="en-US"/>
        </w:rPr>
        <w:t xml:space="preserve">ENSREG </w:t>
      </w:r>
      <w:r w:rsidRPr="00A234D8">
        <w:rPr>
          <w:rFonts w:cs="Arial"/>
          <w:sz w:val="26"/>
          <w:szCs w:val="26"/>
          <w:lang w:val="en-US"/>
        </w:rPr>
        <w:t xml:space="preserve">Report </w:t>
      </w:r>
      <w:r w:rsidR="006A4E14" w:rsidRPr="00A234D8">
        <w:rPr>
          <w:rFonts w:cs="Arial"/>
          <w:sz w:val="26"/>
          <w:szCs w:val="26"/>
          <w:lang w:val="en-US"/>
        </w:rPr>
        <w:t>1st Topical Peer Re</w:t>
      </w:r>
      <w:r w:rsidR="004B7A6D" w:rsidRPr="00A234D8">
        <w:rPr>
          <w:rFonts w:cs="Arial"/>
          <w:sz w:val="26"/>
          <w:szCs w:val="26"/>
          <w:lang w:val="en-US"/>
        </w:rPr>
        <w:t>view Report “</w:t>
      </w:r>
      <w:r w:rsidRPr="00A234D8">
        <w:rPr>
          <w:rFonts w:cs="Arial"/>
          <w:sz w:val="26"/>
          <w:szCs w:val="26"/>
          <w:lang w:val="en-US"/>
        </w:rPr>
        <w:t>Ageing Management…”</w:t>
      </w:r>
      <w:r w:rsidR="006A4E14" w:rsidRPr="00A234D8">
        <w:rPr>
          <w:rFonts w:cs="Arial"/>
          <w:sz w:val="26"/>
          <w:szCs w:val="26"/>
          <w:lang w:val="en-US"/>
        </w:rPr>
        <w:t xml:space="preserve"> </w:t>
      </w:r>
      <w:r w:rsidR="006A4E14" w:rsidRPr="00A234D8">
        <w:rPr>
          <w:rFonts w:cs="Arial"/>
          <w:sz w:val="26"/>
          <w:szCs w:val="26"/>
          <w:lang w:val="en-US"/>
        </w:rPr>
        <w:fldChar w:fldCharType="begin"/>
      </w:r>
      <w:r w:rsidR="006A4E14" w:rsidRPr="00A234D8">
        <w:rPr>
          <w:rFonts w:cs="Arial"/>
          <w:sz w:val="26"/>
          <w:szCs w:val="26"/>
          <w:lang w:val="en-US"/>
        </w:rPr>
        <w:instrText xml:space="preserve"> REF _Ref13903345 \w \h  \* MERGEFORMAT </w:instrText>
      </w:r>
      <w:r w:rsidR="006A4E14" w:rsidRPr="00A234D8">
        <w:rPr>
          <w:rFonts w:cs="Arial"/>
          <w:sz w:val="26"/>
          <w:szCs w:val="26"/>
          <w:lang w:val="en-US"/>
        </w:rPr>
      </w:r>
      <w:r w:rsidR="006A4E14" w:rsidRPr="00A234D8">
        <w:rPr>
          <w:rFonts w:cs="Arial"/>
          <w:sz w:val="26"/>
          <w:szCs w:val="26"/>
          <w:lang w:val="en-US"/>
        </w:rPr>
        <w:fldChar w:fldCharType="separate"/>
      </w:r>
      <w:r w:rsidR="00B676A9" w:rsidRPr="00A234D8">
        <w:rPr>
          <w:rFonts w:cs="Arial"/>
          <w:sz w:val="26"/>
          <w:szCs w:val="26"/>
          <w:lang w:val="en-US"/>
        </w:rPr>
        <w:t>/2/</w:t>
      </w:r>
      <w:r w:rsidR="006A4E14" w:rsidRPr="00A234D8">
        <w:rPr>
          <w:rFonts w:cs="Arial"/>
          <w:sz w:val="26"/>
          <w:szCs w:val="26"/>
          <w:lang w:val="en-US"/>
        </w:rPr>
        <w:fldChar w:fldCharType="end"/>
      </w:r>
      <w:r w:rsidR="006A4E14" w:rsidRPr="00A234D8">
        <w:rPr>
          <w:rFonts w:cs="Arial"/>
          <w:sz w:val="26"/>
          <w:szCs w:val="26"/>
          <w:lang w:val="en-US"/>
        </w:rPr>
        <w:t xml:space="preserve"> </w:t>
      </w:r>
      <w:r w:rsidR="006F2B21" w:rsidRPr="00A234D8">
        <w:rPr>
          <w:rFonts w:cs="Arial"/>
          <w:sz w:val="26"/>
          <w:szCs w:val="26"/>
          <w:lang w:val="en-US"/>
        </w:rPr>
        <w:t>–</w:t>
      </w:r>
      <w:r w:rsidRPr="00A234D8">
        <w:rPr>
          <w:rFonts w:cs="Arial"/>
          <w:sz w:val="26"/>
          <w:szCs w:val="26"/>
          <w:lang w:val="en-US"/>
        </w:rPr>
        <w:t xml:space="preserve"> “</w:t>
      </w:r>
      <w:r w:rsidR="006A4E14" w:rsidRPr="00A234D8">
        <w:rPr>
          <w:rFonts w:cs="Arial"/>
          <w:sz w:val="26"/>
          <w:szCs w:val="26"/>
          <w:lang w:val="en-US"/>
        </w:rPr>
        <w:t>The accuracy of the representation of the stressors used in the initial Environmental Qualification is assessed with regard to the expected stressors during normal opera</w:t>
      </w:r>
      <w:r w:rsidRPr="00A234D8">
        <w:rPr>
          <w:rFonts w:cs="Arial"/>
          <w:sz w:val="26"/>
          <w:szCs w:val="26"/>
          <w:lang w:val="en-US"/>
        </w:rPr>
        <w:t>tion and Design</w:t>
      </w:r>
      <w:r w:rsidR="004B7A6D" w:rsidRPr="00A234D8">
        <w:rPr>
          <w:rFonts w:cs="Arial"/>
          <w:sz w:val="26"/>
          <w:szCs w:val="26"/>
          <w:lang w:val="en-US"/>
        </w:rPr>
        <w:t>-</w:t>
      </w:r>
      <w:r w:rsidRPr="00A234D8">
        <w:rPr>
          <w:rFonts w:cs="Arial"/>
          <w:sz w:val="26"/>
          <w:szCs w:val="26"/>
          <w:lang w:val="en-US"/>
        </w:rPr>
        <w:t xml:space="preserve">Basis Accidents”. </w:t>
      </w:r>
      <w:r w:rsidR="006A4E14" w:rsidRPr="00A234D8">
        <w:rPr>
          <w:rFonts w:cs="Arial"/>
          <w:sz w:val="26"/>
          <w:szCs w:val="26"/>
          <w:lang w:val="en-US"/>
        </w:rPr>
        <w:t xml:space="preserve"> </w:t>
      </w:r>
    </w:p>
    <w:p w14:paraId="2D79DAD0" w14:textId="539DB6C1" w:rsidR="00F60049" w:rsidRPr="00A234D8" w:rsidRDefault="00F6004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Requirements for cable qualification are presented in the Energoatom document SOU NAEK 179:2019 “Qualification of NPP Equipment” </w:t>
      </w:r>
      <w:r w:rsidRPr="00A234D8">
        <w:rPr>
          <w:rFonts w:cs="Arial"/>
          <w:sz w:val="26"/>
          <w:szCs w:val="26"/>
          <w:lang w:val="en-US"/>
        </w:rPr>
        <w:fldChar w:fldCharType="begin"/>
      </w:r>
      <w:r w:rsidRPr="00A234D8">
        <w:rPr>
          <w:rFonts w:cs="Arial"/>
          <w:sz w:val="26"/>
          <w:szCs w:val="26"/>
          <w:lang w:val="en-US"/>
        </w:rPr>
        <w:instrText xml:space="preserve"> REF _Ref14353717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/13/</w:t>
      </w:r>
      <w:r w:rsidRPr="00A234D8">
        <w:rPr>
          <w:rFonts w:cs="Arial"/>
          <w:sz w:val="26"/>
          <w:szCs w:val="26"/>
          <w:lang w:val="en-US"/>
        </w:rPr>
        <w:fldChar w:fldCharType="end"/>
      </w:r>
      <w:r w:rsidRPr="00A234D8">
        <w:rPr>
          <w:rFonts w:cs="Arial"/>
          <w:sz w:val="26"/>
          <w:szCs w:val="26"/>
          <w:lang w:val="en-US"/>
        </w:rPr>
        <w:t xml:space="preserve">, which is kept updated and extended taking into account gained experience, practices and new IAEA requirements. </w:t>
      </w:r>
    </w:p>
    <w:p w14:paraId="409E2144" w14:textId="77777777" w:rsidR="00F60049" w:rsidRPr="00A234D8" w:rsidRDefault="00F60049" w:rsidP="00F60049">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Development of targeted corrective measures was recognized as inappropriate. </w:t>
      </w:r>
    </w:p>
    <w:p w14:paraId="091B3FBD" w14:textId="07457C16" w:rsidR="00CD5430"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76591E7C" w14:textId="77777777" w:rsidR="00F60049" w:rsidRPr="00A234D8" w:rsidRDefault="00F60049" w:rsidP="00F60049">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Country planned action is to improve cable AMP according to national and international experience and practice, new recommendations of IAEA, WENRA.</w:t>
      </w:r>
    </w:p>
    <w:p w14:paraId="57EF50EA" w14:textId="7244D6A4" w:rsidR="00CD5430" w:rsidRPr="00A234D8" w:rsidRDefault="00983B78"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42" w:name="_Toc20226068"/>
      <w:r w:rsidRPr="00A234D8">
        <w:rPr>
          <w:sz w:val="26"/>
          <w:szCs w:val="26"/>
          <w:lang w:val="en-US"/>
        </w:rPr>
        <w:t>TPR expected level of performance: determining cables’ performance under highest stressors</w:t>
      </w:r>
      <w:bookmarkEnd w:id="42"/>
      <w:r w:rsidRPr="00A234D8">
        <w:rPr>
          <w:sz w:val="26"/>
          <w:szCs w:val="26"/>
          <w:lang w:val="en-US"/>
        </w:rPr>
        <w:t xml:space="preserve"> </w:t>
      </w:r>
      <w:r w:rsidR="00BF5F35" w:rsidRPr="00A234D8">
        <w:rPr>
          <w:sz w:val="26"/>
          <w:szCs w:val="26"/>
          <w:lang w:val="en-US"/>
        </w:rPr>
        <w:t xml:space="preserve"> </w:t>
      </w:r>
    </w:p>
    <w:p w14:paraId="13001586" w14:textId="4E1F402C" w:rsidR="00CD5430"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05467A78" w14:textId="775143A1" w:rsidR="00EB105C" w:rsidRPr="00A234D8" w:rsidRDefault="00F6004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5.2.3 of the </w:t>
      </w:r>
      <w:r w:rsidR="00EB105C" w:rsidRPr="00A234D8">
        <w:rPr>
          <w:rFonts w:cs="Arial"/>
          <w:sz w:val="26"/>
          <w:szCs w:val="26"/>
          <w:lang w:val="en-US"/>
        </w:rPr>
        <w:t xml:space="preserve">ENSREG </w:t>
      </w:r>
      <w:r w:rsidRPr="00A234D8">
        <w:rPr>
          <w:rFonts w:cs="Arial"/>
          <w:sz w:val="26"/>
          <w:szCs w:val="26"/>
          <w:lang w:val="en-US"/>
        </w:rPr>
        <w:t>Report “</w:t>
      </w:r>
      <w:r w:rsidR="00EB105C" w:rsidRPr="00A234D8">
        <w:rPr>
          <w:rFonts w:cs="Arial"/>
          <w:sz w:val="26"/>
          <w:szCs w:val="26"/>
          <w:lang w:val="en-US"/>
        </w:rPr>
        <w:t>1st Topical Peer Re</w:t>
      </w:r>
      <w:r w:rsidR="004B7A6D" w:rsidRPr="00A234D8">
        <w:rPr>
          <w:rFonts w:cs="Arial"/>
          <w:sz w:val="26"/>
          <w:szCs w:val="26"/>
          <w:lang w:val="en-US"/>
        </w:rPr>
        <w:t>view Report “</w:t>
      </w:r>
      <w:r w:rsidRPr="00A234D8">
        <w:rPr>
          <w:rFonts w:cs="Arial"/>
          <w:sz w:val="26"/>
          <w:szCs w:val="26"/>
          <w:lang w:val="en-US"/>
        </w:rPr>
        <w:t>Ageing Management…”</w:t>
      </w:r>
      <w:r w:rsidR="00EB105C" w:rsidRPr="00A234D8">
        <w:rPr>
          <w:rFonts w:cs="Arial"/>
          <w:sz w:val="26"/>
          <w:szCs w:val="26"/>
          <w:lang w:val="en-US"/>
        </w:rPr>
        <w:t xml:space="preserve"> </w:t>
      </w:r>
      <w:r w:rsidR="00EB105C" w:rsidRPr="00A234D8">
        <w:rPr>
          <w:rFonts w:cs="Arial"/>
          <w:sz w:val="26"/>
          <w:szCs w:val="26"/>
          <w:lang w:val="en-US"/>
        </w:rPr>
        <w:fldChar w:fldCharType="begin"/>
      </w:r>
      <w:r w:rsidR="00EB105C" w:rsidRPr="00A234D8">
        <w:rPr>
          <w:rFonts w:cs="Arial"/>
          <w:sz w:val="26"/>
          <w:szCs w:val="26"/>
          <w:lang w:val="en-US"/>
        </w:rPr>
        <w:instrText xml:space="preserve"> REF _Ref13903345 \w \h  \* MERGEFORMAT </w:instrText>
      </w:r>
      <w:r w:rsidR="00EB105C" w:rsidRPr="00A234D8">
        <w:rPr>
          <w:rFonts w:cs="Arial"/>
          <w:sz w:val="26"/>
          <w:szCs w:val="26"/>
          <w:lang w:val="en-US"/>
        </w:rPr>
      </w:r>
      <w:r w:rsidR="00EB105C" w:rsidRPr="00A234D8">
        <w:rPr>
          <w:rFonts w:cs="Arial"/>
          <w:sz w:val="26"/>
          <w:szCs w:val="26"/>
          <w:lang w:val="en-US"/>
        </w:rPr>
        <w:fldChar w:fldCharType="separate"/>
      </w:r>
      <w:r w:rsidR="00B676A9" w:rsidRPr="00A234D8">
        <w:rPr>
          <w:rFonts w:cs="Arial"/>
          <w:sz w:val="26"/>
          <w:szCs w:val="26"/>
          <w:lang w:val="en-US"/>
        </w:rPr>
        <w:t>/2/</w:t>
      </w:r>
      <w:r w:rsidR="00EB105C" w:rsidRPr="00A234D8">
        <w:rPr>
          <w:rFonts w:cs="Arial"/>
          <w:sz w:val="26"/>
          <w:szCs w:val="26"/>
          <w:lang w:val="en-US"/>
        </w:rPr>
        <w:fldChar w:fldCharType="end"/>
      </w:r>
      <w:r w:rsidRPr="00A234D8">
        <w:rPr>
          <w:rFonts w:cs="Arial"/>
          <w:sz w:val="26"/>
          <w:szCs w:val="26"/>
          <w:lang w:val="en-US"/>
        </w:rPr>
        <w:t xml:space="preserve"> - “</w:t>
      </w:r>
      <w:r w:rsidR="00EB105C" w:rsidRPr="00A234D8">
        <w:rPr>
          <w:rFonts w:cs="Arial"/>
          <w:sz w:val="26"/>
          <w:szCs w:val="26"/>
          <w:lang w:val="en-US"/>
        </w:rPr>
        <w:t>Cables necessary for accident mitigation are tested to determine their capabilities to fulfil their functions under Design Extension Conditions and throughout their expecte</w:t>
      </w:r>
      <w:r w:rsidRPr="00A234D8">
        <w:rPr>
          <w:rFonts w:cs="Arial"/>
          <w:sz w:val="26"/>
          <w:szCs w:val="26"/>
          <w:lang w:val="en-US"/>
        </w:rPr>
        <w:t xml:space="preserve">d lifetime”. </w:t>
      </w:r>
    </w:p>
    <w:p w14:paraId="40DC1778" w14:textId="667899CA" w:rsidR="00D25D2D" w:rsidRPr="00A234D8" w:rsidRDefault="00D25D2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the results of qualification held at Ukrainian NPPs, cables necessary for prevention of accidents fulfil their functions in LTO during the whole service life, which is confirmed by the results of cable qualification for the environmental conditions. Requirements for them are established in SOU NAEK 179:2019 “Qualification of NPP Equipment” </w:t>
      </w:r>
      <w:r w:rsidRPr="00A234D8">
        <w:rPr>
          <w:rFonts w:cs="Arial"/>
          <w:sz w:val="26"/>
          <w:szCs w:val="26"/>
          <w:lang w:val="en-US"/>
        </w:rPr>
        <w:fldChar w:fldCharType="begin"/>
      </w:r>
      <w:r w:rsidRPr="00A234D8">
        <w:rPr>
          <w:rFonts w:cs="Arial"/>
          <w:sz w:val="26"/>
          <w:szCs w:val="26"/>
          <w:lang w:val="en-US"/>
        </w:rPr>
        <w:instrText xml:space="preserve"> REF _Ref14353717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/13/</w:t>
      </w:r>
      <w:r w:rsidRPr="00A234D8">
        <w:rPr>
          <w:rFonts w:cs="Arial"/>
          <w:sz w:val="26"/>
          <w:szCs w:val="26"/>
          <w:lang w:val="en-US"/>
        </w:rPr>
        <w:fldChar w:fldCharType="end"/>
      </w:r>
      <w:r w:rsidRPr="00A234D8">
        <w:rPr>
          <w:rFonts w:cs="Arial"/>
          <w:sz w:val="26"/>
          <w:szCs w:val="26"/>
          <w:lang w:val="en-US"/>
        </w:rPr>
        <w:t xml:space="preserve"> and in the document “Cable Ageing Management Program for Nuclear Power Plants. PM-T.0.08.121-14” </w:t>
      </w:r>
      <w:r w:rsidRPr="00A234D8">
        <w:rPr>
          <w:rFonts w:cs="Arial"/>
          <w:sz w:val="26"/>
          <w:szCs w:val="26"/>
          <w:lang w:val="en-US"/>
        </w:rPr>
        <w:fldChar w:fldCharType="begin"/>
      </w:r>
      <w:r w:rsidRPr="00A234D8">
        <w:rPr>
          <w:rFonts w:cs="Arial"/>
          <w:sz w:val="26"/>
          <w:szCs w:val="26"/>
          <w:lang w:val="en-US"/>
        </w:rPr>
        <w:instrText xml:space="preserve"> REF _Ref14353708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/14/</w:t>
      </w:r>
      <w:r w:rsidRPr="00A234D8">
        <w:rPr>
          <w:rFonts w:cs="Arial"/>
          <w:sz w:val="26"/>
          <w:szCs w:val="26"/>
          <w:lang w:val="en-US"/>
        </w:rPr>
        <w:fldChar w:fldCharType="end"/>
      </w:r>
      <w:r w:rsidRPr="00A234D8">
        <w:rPr>
          <w:rFonts w:cs="Arial"/>
          <w:sz w:val="26"/>
          <w:szCs w:val="26"/>
          <w:lang w:val="en-US"/>
        </w:rPr>
        <w:t xml:space="preserve">. These documents envisage the preservation of qualification during the whole service life. </w:t>
      </w:r>
    </w:p>
    <w:p w14:paraId="065ECEC5" w14:textId="77777777" w:rsidR="00D25D2D" w:rsidRPr="00A234D8" w:rsidRDefault="00D25D2D" w:rsidP="00D25D2D">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Development of targeted corrective measures was recognized as inappropriate. </w:t>
      </w:r>
    </w:p>
    <w:p w14:paraId="37419698" w14:textId="3A8742E1" w:rsidR="00CD5430" w:rsidRPr="00A234D8" w:rsidRDefault="00983B78"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6DCE5143" w14:textId="77777777" w:rsidR="00D25D2D" w:rsidRPr="00A234D8" w:rsidRDefault="00D25D2D" w:rsidP="00D25D2D">
      <w:pPr>
        <w:pStyle w:val="Text"/>
        <w:keepLines/>
        <w:tabs>
          <w:tab w:val="left" w:pos="1134"/>
        </w:tabs>
        <w:suppressAutoHyphens/>
        <w:spacing w:after="120" w:line="240" w:lineRule="auto"/>
        <w:ind w:firstLine="567"/>
        <w:rPr>
          <w:rFonts w:cs="Arial"/>
          <w:sz w:val="26"/>
          <w:szCs w:val="26"/>
          <w:lang w:val="en-US"/>
        </w:rPr>
      </w:pPr>
      <w:bookmarkStart w:id="43" w:name="_Toc18493412"/>
      <w:bookmarkStart w:id="44" w:name="_Ref14360415"/>
      <w:bookmarkEnd w:id="43"/>
      <w:r w:rsidRPr="00A234D8">
        <w:rPr>
          <w:rFonts w:cs="Arial"/>
          <w:sz w:val="26"/>
          <w:szCs w:val="26"/>
          <w:lang w:val="en-US"/>
        </w:rPr>
        <w:t>Country planned action is to improve cable AMP according to national and international experience and practice, new recommendations of IAEA, WENRA.</w:t>
      </w:r>
    </w:p>
    <w:p w14:paraId="16DC02B5" w14:textId="3FB1BEA1" w:rsidR="00CD5430" w:rsidRPr="00A234D8" w:rsidRDefault="00F202F2"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45" w:name="_Toc20226069"/>
      <w:r w:rsidRPr="00A234D8">
        <w:rPr>
          <w:sz w:val="26"/>
          <w:szCs w:val="26"/>
          <w:lang w:val="en-US"/>
        </w:rPr>
        <w:t>TPR expected level of performance: techniques to detect the degradation of inaccessible cables</w:t>
      </w:r>
      <w:bookmarkEnd w:id="45"/>
      <w:r w:rsidRPr="00A234D8">
        <w:rPr>
          <w:sz w:val="26"/>
          <w:szCs w:val="26"/>
          <w:lang w:val="en-US"/>
        </w:rPr>
        <w:t xml:space="preserve"> </w:t>
      </w:r>
      <w:bookmarkEnd w:id="44"/>
    </w:p>
    <w:p w14:paraId="1160A25D" w14:textId="1B6B5DE4"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43417DA3" w14:textId="0F715788" w:rsidR="004C27CC" w:rsidRPr="00A234D8" w:rsidRDefault="00D25D2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According to para. 5.2.3 of the ENSREG Report “</w:t>
      </w:r>
      <w:r w:rsidR="004C27CC" w:rsidRPr="00A234D8">
        <w:rPr>
          <w:rFonts w:cs="Arial"/>
          <w:sz w:val="26"/>
          <w:szCs w:val="26"/>
          <w:lang w:val="en-US"/>
        </w:rPr>
        <w:t>1st Topical Peer Revi</w:t>
      </w:r>
      <w:r w:rsidR="004B7A6D" w:rsidRPr="00A234D8">
        <w:rPr>
          <w:rFonts w:cs="Arial"/>
          <w:sz w:val="26"/>
          <w:szCs w:val="26"/>
          <w:lang w:val="en-US"/>
        </w:rPr>
        <w:t>ew Report “</w:t>
      </w:r>
      <w:r w:rsidRPr="00A234D8">
        <w:rPr>
          <w:rFonts w:cs="Arial"/>
          <w:sz w:val="26"/>
          <w:szCs w:val="26"/>
          <w:lang w:val="en-US"/>
        </w:rPr>
        <w:t>Ageing Management…”</w:t>
      </w:r>
      <w:r w:rsidR="004C27CC" w:rsidRPr="00A234D8">
        <w:rPr>
          <w:rFonts w:cs="Arial"/>
          <w:sz w:val="26"/>
          <w:szCs w:val="26"/>
          <w:lang w:val="en-US"/>
        </w:rPr>
        <w:t xml:space="preserve"> </w:t>
      </w:r>
      <w:r w:rsidR="004C27CC" w:rsidRPr="00A234D8">
        <w:rPr>
          <w:rFonts w:cs="Arial"/>
          <w:sz w:val="26"/>
          <w:szCs w:val="26"/>
          <w:lang w:val="en-US"/>
        </w:rPr>
        <w:fldChar w:fldCharType="begin"/>
      </w:r>
      <w:r w:rsidR="004C27CC" w:rsidRPr="00A234D8">
        <w:rPr>
          <w:rFonts w:cs="Arial"/>
          <w:sz w:val="26"/>
          <w:szCs w:val="26"/>
          <w:lang w:val="en-US"/>
        </w:rPr>
        <w:instrText xml:space="preserve"> REF _Ref13903345 \w \h  \* MERGEFORMAT </w:instrText>
      </w:r>
      <w:r w:rsidR="004C27CC" w:rsidRPr="00A234D8">
        <w:rPr>
          <w:rFonts w:cs="Arial"/>
          <w:sz w:val="26"/>
          <w:szCs w:val="26"/>
          <w:lang w:val="en-US"/>
        </w:rPr>
      </w:r>
      <w:r w:rsidR="004C27CC" w:rsidRPr="00A234D8">
        <w:rPr>
          <w:rFonts w:cs="Arial"/>
          <w:sz w:val="26"/>
          <w:szCs w:val="26"/>
          <w:lang w:val="en-US"/>
        </w:rPr>
        <w:fldChar w:fldCharType="separate"/>
      </w:r>
      <w:r w:rsidR="00B676A9" w:rsidRPr="00A234D8">
        <w:rPr>
          <w:rFonts w:cs="Arial"/>
          <w:sz w:val="26"/>
          <w:szCs w:val="26"/>
          <w:lang w:val="en-US"/>
        </w:rPr>
        <w:t>/2/</w:t>
      </w:r>
      <w:r w:rsidR="004C27CC" w:rsidRPr="00A234D8">
        <w:rPr>
          <w:rFonts w:cs="Arial"/>
          <w:sz w:val="26"/>
          <w:szCs w:val="26"/>
          <w:lang w:val="en-US"/>
        </w:rPr>
        <w:fldChar w:fldCharType="end"/>
      </w:r>
      <w:r w:rsidR="003753D7" w:rsidRPr="00A234D8">
        <w:rPr>
          <w:rFonts w:cs="Arial"/>
          <w:sz w:val="26"/>
          <w:szCs w:val="26"/>
          <w:lang w:val="en-US"/>
        </w:rPr>
        <w:t xml:space="preserve"> </w:t>
      </w:r>
      <w:r w:rsidR="006F2B21" w:rsidRPr="00A234D8">
        <w:rPr>
          <w:rFonts w:cs="Arial"/>
          <w:sz w:val="26"/>
          <w:szCs w:val="26"/>
          <w:lang w:val="en-US"/>
        </w:rPr>
        <w:t>–</w:t>
      </w:r>
      <w:r w:rsidRPr="00A234D8">
        <w:rPr>
          <w:rFonts w:cs="Arial"/>
          <w:sz w:val="26"/>
          <w:szCs w:val="26"/>
          <w:lang w:val="en-US"/>
        </w:rPr>
        <w:t xml:space="preserve"> “</w:t>
      </w:r>
      <w:r w:rsidR="00A234D8">
        <w:rPr>
          <w:rFonts w:cs="Arial"/>
          <w:sz w:val="26"/>
          <w:szCs w:val="26"/>
          <w:lang w:val="en-US"/>
        </w:rPr>
        <w:t>Based</w:t>
      </w:r>
      <w:r w:rsidR="003753D7" w:rsidRPr="00A234D8">
        <w:rPr>
          <w:rFonts w:cs="Arial"/>
          <w:sz w:val="26"/>
          <w:szCs w:val="26"/>
          <w:lang w:val="en-US"/>
        </w:rPr>
        <w:t xml:space="preserve"> on international experience, appropriate techniques are used to detected degradation of inaccessible cables</w:t>
      </w:r>
      <w:r w:rsidRPr="00A234D8">
        <w:rPr>
          <w:rFonts w:cs="Arial"/>
          <w:sz w:val="26"/>
          <w:szCs w:val="26"/>
          <w:lang w:val="en-US"/>
        </w:rPr>
        <w:t>”.</w:t>
      </w:r>
    </w:p>
    <w:p w14:paraId="03024095" w14:textId="7A45BB45" w:rsidR="00D25D2D" w:rsidRPr="00A234D8" w:rsidRDefault="00D25D2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specified aspect requires the improvement of operating practices </w:t>
      </w:r>
      <w:r w:rsidR="004B7401" w:rsidRPr="00A234D8">
        <w:rPr>
          <w:rFonts w:cs="Arial"/>
          <w:sz w:val="26"/>
          <w:szCs w:val="26"/>
          <w:lang w:val="en-US"/>
        </w:rPr>
        <w:t>to ensure that relevant technologies are used for the cables located in inaccessible places. The recommendation was found to be appropriate and the specified aspect will be taken into account during the revision of CAMP. The deadline for revision is in 2020.</w:t>
      </w:r>
    </w:p>
    <w:p w14:paraId="69176EEE" w14:textId="2E35F309" w:rsidR="003753D7"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1EEB65A0" w14:textId="77777777" w:rsidR="00D25D2D" w:rsidRPr="00A234D8" w:rsidRDefault="00D25D2D" w:rsidP="00D25D2D">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Country planned action is to improve cable AMP according to national and international experience and practice, new recommendations of IAEA, WENRA.</w:t>
      </w:r>
    </w:p>
    <w:p w14:paraId="1535BC3F" w14:textId="0C215773" w:rsidR="00EE0114" w:rsidRPr="00A234D8" w:rsidRDefault="004B7401" w:rsidP="000E646A">
      <w:pPr>
        <w:pStyle w:val="Heading3"/>
        <w:keepNext/>
        <w:keepLines/>
        <w:tabs>
          <w:tab w:val="left" w:pos="1418"/>
        </w:tabs>
        <w:suppressAutoHyphens/>
        <w:spacing w:before="120" w:after="120"/>
        <w:ind w:left="0" w:firstLine="567"/>
        <w:contextualSpacing w:val="0"/>
        <w:jc w:val="both"/>
        <w:rPr>
          <w:sz w:val="26"/>
          <w:szCs w:val="26"/>
          <w:lang w:val="en-US"/>
        </w:rPr>
      </w:pPr>
      <w:r w:rsidRPr="00A234D8">
        <w:rPr>
          <w:i w:val="0"/>
          <w:sz w:val="26"/>
          <w:szCs w:val="26"/>
          <w:lang w:val="en-US"/>
        </w:rPr>
        <w:t xml:space="preserve">Measures to be included in the National Plan to improve cable ageing management processes </w:t>
      </w:r>
    </w:p>
    <w:p w14:paraId="7B2C7958" w14:textId="4988349F" w:rsidR="004B7401" w:rsidRPr="00A234D8" w:rsidRDefault="004B7401"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Taking into account the analysis of data presented in paras. </w:t>
      </w:r>
      <w:r w:rsidRPr="00A234D8">
        <w:rPr>
          <w:rFonts w:cs="Arial"/>
          <w:sz w:val="26"/>
          <w:szCs w:val="26"/>
          <w:lang w:val="en-US"/>
        </w:rPr>
        <w:fldChar w:fldCharType="begin"/>
      </w:r>
      <w:r w:rsidRPr="00A234D8">
        <w:rPr>
          <w:rFonts w:cs="Arial"/>
          <w:sz w:val="26"/>
          <w:szCs w:val="26"/>
          <w:lang w:val="en-US"/>
        </w:rPr>
        <w:instrText xml:space="preserve"> REF _Ref14360409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3.1</w:t>
      </w:r>
      <w:r w:rsidRPr="00A234D8">
        <w:rPr>
          <w:rFonts w:cs="Arial"/>
          <w:sz w:val="26"/>
          <w:szCs w:val="26"/>
          <w:lang w:val="en-US"/>
        </w:rPr>
        <w:fldChar w:fldCharType="end"/>
      </w:r>
      <w:r w:rsidRPr="00A234D8">
        <w:rPr>
          <w:rFonts w:cs="Arial"/>
          <w:sz w:val="26"/>
          <w:szCs w:val="26"/>
          <w:lang w:val="en-US"/>
        </w:rPr>
        <w:t>-</w:t>
      </w:r>
      <w:r w:rsidRPr="00A234D8">
        <w:rPr>
          <w:rFonts w:cs="Arial"/>
          <w:sz w:val="26"/>
          <w:szCs w:val="26"/>
          <w:lang w:val="en-US"/>
        </w:rPr>
        <w:fldChar w:fldCharType="begin"/>
      </w:r>
      <w:r w:rsidRPr="00A234D8">
        <w:rPr>
          <w:rFonts w:cs="Arial"/>
          <w:sz w:val="26"/>
          <w:szCs w:val="26"/>
          <w:lang w:val="en-US"/>
        </w:rPr>
        <w:instrText xml:space="preserve"> REF _Ref14360415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3.8</w:t>
      </w:r>
      <w:r w:rsidRPr="00A234D8">
        <w:rPr>
          <w:rFonts w:cs="Arial"/>
          <w:sz w:val="26"/>
          <w:szCs w:val="26"/>
          <w:lang w:val="en-US"/>
        </w:rPr>
        <w:fldChar w:fldCharType="end"/>
      </w:r>
      <w:r w:rsidRPr="00A234D8">
        <w:rPr>
          <w:rFonts w:cs="Arial"/>
          <w:sz w:val="26"/>
          <w:szCs w:val="26"/>
          <w:lang w:val="en-US"/>
        </w:rPr>
        <w:t>, the following approaches to improve operating practices related to cable ageing management were developed. The measures specified in Table 3.1 are included into the National Action Plan.</w:t>
      </w:r>
    </w:p>
    <w:p w14:paraId="5235748F" w14:textId="735A0B76" w:rsidR="00492E3D" w:rsidRPr="00A234D8" w:rsidRDefault="004B7401" w:rsidP="000E646A">
      <w:pPr>
        <w:pStyle w:val="Text"/>
        <w:keepN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Table</w:t>
      </w:r>
      <w:r w:rsidR="00492E3D" w:rsidRPr="00A234D8">
        <w:rPr>
          <w:rFonts w:cs="Arial"/>
          <w:sz w:val="26"/>
          <w:szCs w:val="26"/>
          <w:lang w:val="en-US"/>
        </w:rPr>
        <w:t xml:space="preserve"> </w:t>
      </w:r>
      <w:r w:rsidR="00EF49DC" w:rsidRPr="00A234D8">
        <w:rPr>
          <w:rFonts w:cs="Arial"/>
          <w:sz w:val="26"/>
          <w:szCs w:val="26"/>
          <w:lang w:val="en-US"/>
        </w:rPr>
        <w:t>3</w:t>
      </w:r>
      <w:r w:rsidR="00492E3D" w:rsidRPr="00A234D8">
        <w:rPr>
          <w:rFonts w:cs="Arial"/>
          <w:sz w:val="26"/>
          <w:szCs w:val="26"/>
          <w:lang w:val="en-US"/>
        </w:rPr>
        <w:t xml:space="preserve">.1 </w:t>
      </w:r>
    </w:p>
    <w:tbl>
      <w:tblPr>
        <w:tblStyle w:val="TableGrid"/>
        <w:tblW w:w="9498" w:type="dxa"/>
        <w:tblInd w:w="-5" w:type="dxa"/>
        <w:tblLayout w:type="fixed"/>
        <w:tblLook w:val="04A0" w:firstRow="1" w:lastRow="0" w:firstColumn="1" w:lastColumn="0" w:noHBand="0" w:noVBand="1"/>
      </w:tblPr>
      <w:tblGrid>
        <w:gridCol w:w="709"/>
        <w:gridCol w:w="1559"/>
        <w:gridCol w:w="3828"/>
        <w:gridCol w:w="1843"/>
        <w:gridCol w:w="1559"/>
      </w:tblGrid>
      <w:tr w:rsidR="00EC69D1" w:rsidRPr="00A234D8" w14:paraId="7B6CE1E1" w14:textId="77777777" w:rsidTr="000E646A">
        <w:trPr>
          <w:cantSplit/>
        </w:trPr>
        <w:tc>
          <w:tcPr>
            <w:tcW w:w="709" w:type="dxa"/>
          </w:tcPr>
          <w:p w14:paraId="67C58184" w14:textId="5BE2138D" w:rsidR="00EE0114" w:rsidRPr="00A234D8" w:rsidRDefault="004B7401"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 xml:space="preserve">No. </w:t>
            </w:r>
          </w:p>
        </w:tc>
        <w:tc>
          <w:tcPr>
            <w:tcW w:w="1559" w:type="dxa"/>
          </w:tcPr>
          <w:p w14:paraId="1F06908D" w14:textId="3E5ECCE3" w:rsidR="00EE0114" w:rsidRPr="00A234D8" w:rsidRDefault="004B7401"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Issue</w:t>
            </w:r>
          </w:p>
        </w:tc>
        <w:tc>
          <w:tcPr>
            <w:tcW w:w="3828" w:type="dxa"/>
          </w:tcPr>
          <w:p w14:paraId="59E444C4" w14:textId="16BECF4C" w:rsidR="00EE0114" w:rsidRPr="00A234D8" w:rsidRDefault="004B7401"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Conclusion</w:t>
            </w:r>
          </w:p>
        </w:tc>
        <w:tc>
          <w:tcPr>
            <w:tcW w:w="1843" w:type="dxa"/>
          </w:tcPr>
          <w:p w14:paraId="252F015A" w14:textId="35A0F457" w:rsidR="00EE0114" w:rsidRPr="00A234D8" w:rsidRDefault="004B7401"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Measure</w:t>
            </w:r>
          </w:p>
        </w:tc>
        <w:tc>
          <w:tcPr>
            <w:tcW w:w="1559" w:type="dxa"/>
          </w:tcPr>
          <w:p w14:paraId="17538DA0" w14:textId="46BDD1F5" w:rsidR="00EE0114" w:rsidRPr="00A234D8" w:rsidRDefault="004B7401"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Deadline</w:t>
            </w:r>
          </w:p>
        </w:tc>
      </w:tr>
      <w:tr w:rsidR="00EC69D1" w:rsidRPr="00A234D8" w14:paraId="3DDBEE51" w14:textId="77777777" w:rsidTr="000E646A">
        <w:trPr>
          <w:cantSplit/>
        </w:trPr>
        <w:tc>
          <w:tcPr>
            <w:tcW w:w="709" w:type="dxa"/>
          </w:tcPr>
          <w:p w14:paraId="1B225BC4" w14:textId="77777777" w:rsidR="00EE0114" w:rsidRPr="00A234D8" w:rsidRDefault="00492E3D" w:rsidP="000E646A">
            <w:pPr>
              <w:keepLines/>
              <w:suppressAutoHyphens/>
              <w:spacing w:after="0" w:line="240" w:lineRule="auto"/>
              <w:jc w:val="both"/>
              <w:rPr>
                <w:rFonts w:ascii="Arial" w:hAnsi="Arial" w:cs="Arial"/>
                <w:bCs/>
                <w:sz w:val="24"/>
                <w:szCs w:val="24"/>
                <w:lang w:val="en-US"/>
              </w:rPr>
            </w:pPr>
            <w:r w:rsidRPr="00A234D8">
              <w:rPr>
                <w:rFonts w:ascii="Arial" w:hAnsi="Arial" w:cs="Arial"/>
                <w:bCs/>
                <w:sz w:val="24"/>
                <w:szCs w:val="24"/>
                <w:lang w:val="en-US"/>
              </w:rPr>
              <w:t>1</w:t>
            </w:r>
          </w:p>
        </w:tc>
        <w:tc>
          <w:tcPr>
            <w:tcW w:w="1559" w:type="dxa"/>
          </w:tcPr>
          <w:p w14:paraId="10273EC1" w14:textId="0B5CF557" w:rsidR="00EE0114" w:rsidRPr="00A234D8" w:rsidRDefault="00153CB2" w:rsidP="000E646A">
            <w:pPr>
              <w:keepLines/>
              <w:suppressAutoHyphens/>
              <w:spacing w:after="0" w:line="240" w:lineRule="auto"/>
              <w:jc w:val="both"/>
              <w:rPr>
                <w:rFonts w:ascii="Arial" w:hAnsi="Arial" w:cs="Arial"/>
                <w:bCs/>
                <w:sz w:val="24"/>
                <w:szCs w:val="24"/>
                <w:lang w:val="en-US"/>
              </w:rPr>
            </w:pPr>
            <w:r w:rsidRPr="00A234D8">
              <w:rPr>
                <w:rFonts w:ascii="Arial" w:hAnsi="Arial" w:cs="Arial"/>
                <w:sz w:val="24"/>
                <w:szCs w:val="24"/>
                <w:lang w:val="en-US"/>
              </w:rPr>
              <w:t>Electrical cables</w:t>
            </w:r>
          </w:p>
        </w:tc>
        <w:tc>
          <w:tcPr>
            <w:tcW w:w="3828" w:type="dxa"/>
          </w:tcPr>
          <w:p w14:paraId="083CD490" w14:textId="789A56D6" w:rsidR="00153CB2" w:rsidRPr="00A234D8" w:rsidRDefault="00153CB2" w:rsidP="000E646A">
            <w:pPr>
              <w:keepLines/>
              <w:suppressAutoHyphens/>
              <w:spacing w:after="0" w:line="240" w:lineRule="auto"/>
              <w:jc w:val="both"/>
              <w:rPr>
                <w:rFonts w:ascii="Arial" w:hAnsi="Arial" w:cs="Arial"/>
                <w:bCs/>
                <w:sz w:val="24"/>
                <w:szCs w:val="24"/>
                <w:lang w:val="en-US"/>
              </w:rPr>
            </w:pPr>
            <w:r w:rsidRPr="00A234D8">
              <w:rPr>
                <w:rFonts w:ascii="Arial" w:hAnsi="Arial" w:cs="Arial"/>
                <w:bCs/>
                <w:sz w:val="24"/>
                <w:szCs w:val="24"/>
                <w:lang w:val="en-US"/>
              </w:rPr>
              <w:t>The requirements and provisions on the consideration of the following aspects shall be included in CAMP:</w:t>
            </w:r>
          </w:p>
          <w:p w14:paraId="5402538A" w14:textId="4B134575" w:rsidR="00153CB2" w:rsidRPr="00A234D8" w:rsidRDefault="00153CB2" w:rsidP="000E646A">
            <w:pPr>
              <w:pStyle w:val="ListParagraph"/>
              <w:keepLines/>
              <w:numPr>
                <w:ilvl w:val="0"/>
                <w:numId w:val="29"/>
              </w:numPr>
              <w:suppressAutoHyphens/>
              <w:spacing w:after="0" w:line="240" w:lineRule="auto"/>
              <w:ind w:left="34" w:hanging="1"/>
              <w:contextualSpacing w:val="0"/>
              <w:jc w:val="both"/>
              <w:rPr>
                <w:rFonts w:ascii="Arial" w:hAnsi="Arial" w:cs="Arial"/>
                <w:sz w:val="24"/>
                <w:szCs w:val="24"/>
                <w:lang w:val="en-US"/>
              </w:rPr>
            </w:pPr>
            <w:r w:rsidRPr="00A234D8">
              <w:rPr>
                <w:rFonts w:ascii="Arial" w:hAnsi="Arial" w:cs="Arial"/>
                <w:sz w:val="24"/>
                <w:szCs w:val="24"/>
                <w:lang w:val="en-US"/>
              </w:rPr>
              <w:t xml:space="preserve">use of relevant technologies for the technical condition assessment and qualification of cables located in inaccessible places; </w:t>
            </w:r>
          </w:p>
          <w:p w14:paraId="3D5C84A7" w14:textId="336F2440" w:rsidR="00153CB2" w:rsidRPr="00A234D8" w:rsidRDefault="00153CB2" w:rsidP="000E646A">
            <w:pPr>
              <w:pStyle w:val="ListParagraph"/>
              <w:keepLines/>
              <w:numPr>
                <w:ilvl w:val="0"/>
                <w:numId w:val="29"/>
              </w:numPr>
              <w:suppressAutoHyphens/>
              <w:spacing w:after="0" w:line="240" w:lineRule="auto"/>
              <w:ind w:left="34" w:hanging="1"/>
              <w:contextualSpacing w:val="0"/>
              <w:jc w:val="both"/>
              <w:rPr>
                <w:rFonts w:ascii="Arial" w:hAnsi="Arial" w:cs="Arial"/>
                <w:bCs/>
                <w:sz w:val="24"/>
                <w:szCs w:val="24"/>
                <w:lang w:val="en-US"/>
              </w:rPr>
            </w:pPr>
            <w:r w:rsidRPr="00A234D8">
              <w:rPr>
                <w:rFonts w:ascii="Arial" w:hAnsi="Arial" w:cs="Arial"/>
                <w:bCs/>
                <w:sz w:val="24"/>
                <w:szCs w:val="24"/>
                <w:lang w:val="en-US"/>
              </w:rPr>
              <w:t>establishment of requirements, criteria and development of measures to minimize the presence of water in cables with polymer</w:t>
            </w:r>
            <w:r w:rsidR="006C09B9" w:rsidRPr="00A234D8">
              <w:rPr>
                <w:rFonts w:ascii="Arial" w:hAnsi="Arial" w:cs="Arial"/>
                <w:bCs/>
                <w:sz w:val="24"/>
                <w:szCs w:val="24"/>
                <w:lang w:val="en-US"/>
              </w:rPr>
              <w:t>ic</w:t>
            </w:r>
            <w:r w:rsidRPr="00A234D8">
              <w:rPr>
                <w:rFonts w:ascii="Arial" w:hAnsi="Arial" w:cs="Arial"/>
                <w:bCs/>
                <w:sz w:val="24"/>
                <w:szCs w:val="24"/>
                <w:lang w:val="en-US"/>
              </w:rPr>
              <w:t xml:space="preserve"> insulation.</w:t>
            </w:r>
          </w:p>
          <w:p w14:paraId="235462AD" w14:textId="3FCAFFCC" w:rsidR="00EE0114" w:rsidRPr="00A234D8" w:rsidRDefault="00EE0114" w:rsidP="00153CB2">
            <w:pPr>
              <w:keepLines/>
              <w:suppressAutoHyphens/>
              <w:spacing w:after="0" w:line="240" w:lineRule="auto"/>
              <w:jc w:val="both"/>
              <w:rPr>
                <w:rFonts w:ascii="Arial" w:hAnsi="Arial" w:cs="Arial"/>
                <w:bCs/>
                <w:sz w:val="24"/>
                <w:szCs w:val="24"/>
                <w:lang w:val="en-US"/>
              </w:rPr>
            </w:pPr>
          </w:p>
        </w:tc>
        <w:tc>
          <w:tcPr>
            <w:tcW w:w="1843" w:type="dxa"/>
          </w:tcPr>
          <w:p w14:paraId="0AA8917D" w14:textId="07E1363A" w:rsidR="00153CB2" w:rsidRPr="00A234D8" w:rsidRDefault="00153CB2" w:rsidP="000E646A">
            <w:pPr>
              <w:keepLines/>
              <w:suppressAutoHyphens/>
              <w:spacing w:after="0" w:line="240" w:lineRule="auto"/>
              <w:jc w:val="both"/>
              <w:rPr>
                <w:rFonts w:ascii="Arial" w:hAnsi="Arial" w:cs="Arial"/>
                <w:bCs/>
                <w:sz w:val="24"/>
                <w:szCs w:val="24"/>
                <w:lang w:val="en-US"/>
              </w:rPr>
            </w:pPr>
            <w:r w:rsidRPr="00A234D8">
              <w:rPr>
                <w:rFonts w:ascii="Arial" w:hAnsi="Arial" w:cs="Arial"/>
                <w:bCs/>
                <w:sz w:val="24"/>
                <w:szCs w:val="24"/>
                <w:lang w:val="en-US"/>
              </w:rPr>
              <w:t xml:space="preserve">Amendment of cable ageing management program and approval with the SNRIU. </w:t>
            </w:r>
          </w:p>
          <w:p w14:paraId="775A3AEB" w14:textId="65E9FA01" w:rsidR="00EE0114" w:rsidRPr="00A234D8" w:rsidRDefault="00EE0114" w:rsidP="000E646A">
            <w:pPr>
              <w:keepLines/>
              <w:suppressAutoHyphens/>
              <w:spacing w:after="0" w:line="240" w:lineRule="auto"/>
              <w:jc w:val="both"/>
              <w:rPr>
                <w:rFonts w:ascii="Arial" w:hAnsi="Arial" w:cs="Arial"/>
                <w:bCs/>
                <w:sz w:val="24"/>
                <w:szCs w:val="24"/>
                <w:lang w:val="en-US"/>
              </w:rPr>
            </w:pPr>
          </w:p>
        </w:tc>
        <w:tc>
          <w:tcPr>
            <w:tcW w:w="1559" w:type="dxa"/>
          </w:tcPr>
          <w:p w14:paraId="5B9352CA" w14:textId="77777777" w:rsidR="00EE0114" w:rsidRPr="00A234D8" w:rsidRDefault="00EE0114" w:rsidP="000E646A">
            <w:pPr>
              <w:keepLines/>
              <w:suppressAutoHyphens/>
              <w:spacing w:after="0" w:line="240" w:lineRule="auto"/>
              <w:jc w:val="both"/>
              <w:rPr>
                <w:rFonts w:ascii="Arial" w:hAnsi="Arial" w:cs="Arial"/>
                <w:bCs/>
                <w:sz w:val="24"/>
                <w:szCs w:val="24"/>
                <w:lang w:val="en-US"/>
              </w:rPr>
            </w:pPr>
            <w:r w:rsidRPr="00A234D8">
              <w:rPr>
                <w:rFonts w:ascii="Arial" w:hAnsi="Arial" w:cs="Arial"/>
                <w:bCs/>
                <w:sz w:val="24"/>
                <w:szCs w:val="24"/>
                <w:lang w:val="en-US"/>
              </w:rPr>
              <w:t>31.12.2020</w:t>
            </w:r>
          </w:p>
        </w:tc>
      </w:tr>
    </w:tbl>
    <w:p w14:paraId="39527896" w14:textId="77777777" w:rsidR="00EE0114" w:rsidRPr="00A234D8" w:rsidRDefault="00EE0114" w:rsidP="000E646A">
      <w:pPr>
        <w:pStyle w:val="Text"/>
        <w:keepLines/>
        <w:tabs>
          <w:tab w:val="left" w:pos="1134"/>
        </w:tabs>
        <w:suppressAutoHyphens/>
        <w:spacing w:after="120" w:line="240" w:lineRule="auto"/>
        <w:ind w:firstLine="567"/>
        <w:rPr>
          <w:rFonts w:cs="Arial"/>
          <w:sz w:val="26"/>
          <w:szCs w:val="26"/>
          <w:lang w:val="en-US"/>
        </w:rPr>
      </w:pPr>
    </w:p>
    <w:p w14:paraId="2BE8E032" w14:textId="08D30A37" w:rsidR="00CD5430" w:rsidRPr="00A234D8" w:rsidRDefault="00F202F2" w:rsidP="000E646A">
      <w:pPr>
        <w:pStyle w:val="Heading1"/>
        <w:ind w:left="0" w:firstLine="567"/>
        <w:rPr>
          <w:lang w:val="en-US"/>
        </w:rPr>
      </w:pPr>
      <w:bookmarkStart w:id="46" w:name="_Toc20226070"/>
      <w:r w:rsidRPr="00A234D8">
        <w:rPr>
          <w:lang w:val="en-US"/>
        </w:rPr>
        <w:t>ALL OTHER GENERIC FINDINGS</w:t>
      </w:r>
      <w:bookmarkEnd w:id="46"/>
      <w:r w:rsidRPr="00A234D8">
        <w:rPr>
          <w:lang w:val="en-US"/>
        </w:rPr>
        <w:t xml:space="preserve"> </w:t>
      </w:r>
    </w:p>
    <w:p w14:paraId="1FED9F81" w14:textId="0DEF5EF7" w:rsidR="00CD5430" w:rsidRPr="00A234D8" w:rsidRDefault="00F202F2"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47" w:name="_Toc20226071"/>
      <w:r w:rsidRPr="00A234D8">
        <w:rPr>
          <w:sz w:val="26"/>
          <w:szCs w:val="26"/>
          <w:lang w:val="en-US"/>
        </w:rPr>
        <w:t>Overall Ageing Management Programmes</w:t>
      </w:r>
      <w:bookmarkEnd w:id="47"/>
      <w:r w:rsidRPr="00A234D8">
        <w:rPr>
          <w:sz w:val="26"/>
          <w:szCs w:val="26"/>
          <w:lang w:val="en-US"/>
        </w:rPr>
        <w:t xml:space="preserve"> </w:t>
      </w:r>
    </w:p>
    <w:p w14:paraId="7A0CDA52" w14:textId="2BD4ECA0"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Good practice: External peer review services </w:t>
      </w:r>
    </w:p>
    <w:p w14:paraId="766BD396" w14:textId="2E2CA7D5" w:rsidR="000D10E3" w:rsidRPr="00A234D8" w:rsidRDefault="000D10E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External peer review services for NPP power units (such missions as SALTO, OSART-LTO, INSARR-Ageing) ar</w:t>
      </w:r>
      <w:r w:rsidR="00E032B7" w:rsidRPr="00A234D8">
        <w:rPr>
          <w:rFonts w:cs="Arial"/>
          <w:sz w:val="26"/>
          <w:szCs w:val="26"/>
          <w:lang w:val="en-US"/>
        </w:rPr>
        <w:t>e widespread in the world and are</w:t>
      </w:r>
      <w:r w:rsidRPr="00A234D8">
        <w:rPr>
          <w:rFonts w:cs="Arial"/>
          <w:sz w:val="26"/>
          <w:szCs w:val="26"/>
          <w:lang w:val="en-US"/>
        </w:rPr>
        <w:t xml:space="preserve"> also used in Ukraine. A pre-SALTO mission was held at SUNPP-3 in 2019. The direct SALTO mission is planned for 2020. </w:t>
      </w:r>
    </w:p>
    <w:p w14:paraId="2BEB2977" w14:textId="1EA43009"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Data collection, record keeping and international cooperation </w:t>
      </w:r>
    </w:p>
    <w:p w14:paraId="297DFFC6" w14:textId="5CC18E77" w:rsidR="000D10E3" w:rsidRPr="00A234D8" w:rsidRDefault="000D10E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Ukraine actively participates in international projects on ageing management </w:t>
      </w:r>
      <w:r w:rsidR="00432089" w:rsidRPr="00A234D8">
        <w:rPr>
          <w:rFonts w:cs="Arial"/>
          <w:sz w:val="26"/>
          <w:szCs w:val="26"/>
          <w:lang w:val="en-US"/>
        </w:rPr>
        <w:t xml:space="preserve">and LTO of NPP units. In particular, experts of the operator and the SNRIU take part in IAEA projects on international generic lessons learnt (IGALL). Gained experience is used in the development of ageing management documents. </w:t>
      </w:r>
    </w:p>
    <w:p w14:paraId="088353AF" w14:textId="4C0DFD59" w:rsidR="00432089" w:rsidRPr="00A234D8" w:rsidRDefault="0043208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national database on ageing management was developed using the international database developed within IAEA IGALL project to improve ageing management effectiveness. </w:t>
      </w:r>
    </w:p>
    <w:p w14:paraId="2326FE51" w14:textId="7DF70BD9"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Methodology for scoping the SSCs subject to ageing management </w:t>
      </w:r>
      <w:r w:rsidR="005319ED" w:rsidRPr="00A234D8">
        <w:rPr>
          <w:i w:val="0"/>
          <w:sz w:val="26"/>
          <w:szCs w:val="26"/>
          <w:lang w:val="en-US"/>
        </w:rPr>
        <w:t xml:space="preserve"> </w:t>
      </w:r>
    </w:p>
    <w:p w14:paraId="4FBD156D" w14:textId="6D28EC7B" w:rsidR="00432089" w:rsidRPr="00A234D8" w:rsidRDefault="0043208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AM</w:t>
      </w:r>
      <w:r w:rsidR="001F17C0" w:rsidRPr="00A234D8">
        <w:rPr>
          <w:rFonts w:cs="Arial"/>
          <w:sz w:val="26"/>
          <w:szCs w:val="26"/>
          <w:lang w:val="en-US"/>
        </w:rPr>
        <w:t>P</w:t>
      </w:r>
      <w:r w:rsidRPr="00A234D8">
        <w:rPr>
          <w:rFonts w:cs="Arial"/>
          <w:sz w:val="26"/>
          <w:szCs w:val="26"/>
          <w:lang w:val="en-US"/>
        </w:rPr>
        <w:t xml:space="preserve"> developed by Energoatom and approved by the SNRIU is kept updated and is revised according to new requirements of IAEA and WENRA, best international experience and practices. </w:t>
      </w:r>
    </w:p>
    <w:p w14:paraId="31D7816B" w14:textId="38280BDC" w:rsidR="00432089" w:rsidRPr="00A234D8" w:rsidRDefault="0043208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Currently, it is updated with the consideration of the following IAEA documents: </w:t>
      </w:r>
    </w:p>
    <w:p w14:paraId="37F06638" w14:textId="52EDC9AC" w:rsidR="00FD5663" w:rsidRPr="00A234D8" w:rsidRDefault="00432089"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 “</w:t>
      </w:r>
      <w:r w:rsidR="00FD5663" w:rsidRPr="00A234D8">
        <w:rPr>
          <w:rFonts w:ascii="Arial" w:hAnsi="Arial" w:cs="Arial"/>
          <w:sz w:val="26"/>
          <w:szCs w:val="26"/>
          <w:lang w:val="en-US"/>
        </w:rPr>
        <w:t>Ageing Management for Nuclear Power Plants. Safety Guide. NS-G-2.12</w:t>
      </w:r>
      <w:r w:rsidRPr="00A234D8">
        <w:rPr>
          <w:rFonts w:ascii="Arial" w:hAnsi="Arial" w:cs="Arial"/>
          <w:sz w:val="26"/>
          <w:szCs w:val="26"/>
          <w:lang w:val="en-US"/>
        </w:rPr>
        <w:t>”</w:t>
      </w:r>
      <w:r w:rsidR="009F6602" w:rsidRPr="00A234D8">
        <w:rPr>
          <w:rFonts w:ascii="Arial" w:hAnsi="Arial" w:cs="Arial"/>
          <w:sz w:val="26"/>
          <w:szCs w:val="26"/>
          <w:lang w:val="en-US"/>
        </w:rPr>
        <w:t xml:space="preserve"> </w:t>
      </w:r>
      <w:r w:rsidR="009F6602" w:rsidRPr="00A234D8">
        <w:rPr>
          <w:rFonts w:ascii="Arial" w:hAnsi="Arial" w:cs="Arial"/>
          <w:sz w:val="26"/>
          <w:szCs w:val="26"/>
          <w:lang w:val="en-US"/>
        </w:rPr>
        <w:fldChar w:fldCharType="begin"/>
      </w:r>
      <w:r w:rsidR="009F6602" w:rsidRPr="00A234D8">
        <w:rPr>
          <w:rFonts w:ascii="Arial" w:hAnsi="Arial" w:cs="Arial"/>
          <w:sz w:val="26"/>
          <w:szCs w:val="26"/>
          <w:lang w:val="en-US"/>
        </w:rPr>
        <w:instrText xml:space="preserve"> REF _Ref13996907 \r \h  \* MERGEFORMAT </w:instrText>
      </w:r>
      <w:r w:rsidR="009F6602" w:rsidRPr="00A234D8">
        <w:rPr>
          <w:rFonts w:ascii="Arial" w:hAnsi="Arial" w:cs="Arial"/>
          <w:sz w:val="26"/>
          <w:szCs w:val="26"/>
          <w:lang w:val="en-US"/>
        </w:rPr>
      </w:r>
      <w:r w:rsidR="009F6602" w:rsidRPr="00A234D8">
        <w:rPr>
          <w:rFonts w:ascii="Arial" w:hAnsi="Arial" w:cs="Arial"/>
          <w:sz w:val="26"/>
          <w:szCs w:val="26"/>
          <w:lang w:val="en-US"/>
        </w:rPr>
        <w:fldChar w:fldCharType="separate"/>
      </w:r>
      <w:r w:rsidR="00B676A9" w:rsidRPr="00A234D8">
        <w:rPr>
          <w:rFonts w:ascii="Arial" w:hAnsi="Arial" w:cs="Arial"/>
          <w:sz w:val="26"/>
          <w:szCs w:val="26"/>
          <w:lang w:val="en-US"/>
        </w:rPr>
        <w:t>/9/</w:t>
      </w:r>
      <w:r w:rsidR="009F6602" w:rsidRPr="00A234D8">
        <w:rPr>
          <w:rFonts w:ascii="Arial" w:hAnsi="Arial" w:cs="Arial"/>
          <w:sz w:val="26"/>
          <w:szCs w:val="26"/>
          <w:lang w:val="en-US"/>
        </w:rPr>
        <w:fldChar w:fldCharType="end"/>
      </w:r>
      <w:r w:rsidR="006A0061" w:rsidRPr="00A234D8">
        <w:rPr>
          <w:rFonts w:ascii="Arial" w:hAnsi="Arial" w:cs="Arial"/>
          <w:sz w:val="26"/>
          <w:szCs w:val="26"/>
          <w:lang w:val="en-US"/>
        </w:rPr>
        <w:t>;</w:t>
      </w:r>
    </w:p>
    <w:p w14:paraId="1C8E3675" w14:textId="492F31CF" w:rsidR="00FD5663" w:rsidRPr="00A234D8" w:rsidRDefault="00432089"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w:t>
      </w:r>
      <w:r w:rsidR="00FD5663" w:rsidRPr="00A234D8">
        <w:rPr>
          <w:rFonts w:ascii="Arial" w:hAnsi="Arial" w:cs="Arial"/>
          <w:sz w:val="26"/>
          <w:szCs w:val="26"/>
          <w:lang w:val="en-US"/>
        </w:rPr>
        <w:t>Ageing Management for Nuclear Power Plants: International Generic Ag</w:t>
      </w:r>
      <w:r w:rsidR="00450E17" w:rsidRPr="00A234D8">
        <w:rPr>
          <w:rFonts w:ascii="Arial" w:hAnsi="Arial" w:cs="Arial"/>
          <w:sz w:val="26"/>
          <w:szCs w:val="26"/>
          <w:lang w:val="en-US"/>
        </w:rPr>
        <w:t>e</w:t>
      </w:r>
      <w:r w:rsidR="00FD5663" w:rsidRPr="00A234D8">
        <w:rPr>
          <w:rFonts w:ascii="Arial" w:hAnsi="Arial" w:cs="Arial"/>
          <w:sz w:val="26"/>
          <w:szCs w:val="26"/>
          <w:lang w:val="en-US"/>
        </w:rPr>
        <w:t>ing Lessons Learned (IGALL) SRS 82</w:t>
      </w:r>
      <w:r w:rsidRPr="00A234D8">
        <w:rPr>
          <w:rFonts w:ascii="Arial" w:hAnsi="Arial" w:cs="Arial"/>
          <w:sz w:val="26"/>
          <w:szCs w:val="26"/>
          <w:lang w:val="en-US"/>
        </w:rPr>
        <w:t>”</w:t>
      </w:r>
      <w:r w:rsidR="009F6602" w:rsidRPr="00A234D8">
        <w:rPr>
          <w:rFonts w:ascii="Arial" w:hAnsi="Arial" w:cs="Arial"/>
          <w:sz w:val="26"/>
          <w:szCs w:val="26"/>
          <w:lang w:val="en-US"/>
        </w:rPr>
        <w:t xml:space="preserve"> </w:t>
      </w:r>
      <w:r w:rsidR="009F6602" w:rsidRPr="00A234D8">
        <w:rPr>
          <w:rFonts w:ascii="Arial" w:hAnsi="Arial" w:cs="Arial"/>
          <w:sz w:val="26"/>
          <w:szCs w:val="26"/>
          <w:lang w:val="en-US"/>
        </w:rPr>
        <w:fldChar w:fldCharType="begin"/>
      </w:r>
      <w:r w:rsidR="009F6602" w:rsidRPr="00A234D8">
        <w:rPr>
          <w:rFonts w:ascii="Arial" w:hAnsi="Arial" w:cs="Arial"/>
          <w:sz w:val="26"/>
          <w:szCs w:val="26"/>
          <w:lang w:val="en-US"/>
        </w:rPr>
        <w:instrText xml:space="preserve"> REF _Ref13996922 \r \h  \* MERGEFORMAT </w:instrText>
      </w:r>
      <w:r w:rsidR="009F6602" w:rsidRPr="00A234D8">
        <w:rPr>
          <w:rFonts w:ascii="Arial" w:hAnsi="Arial" w:cs="Arial"/>
          <w:sz w:val="26"/>
          <w:szCs w:val="26"/>
          <w:lang w:val="en-US"/>
        </w:rPr>
      </w:r>
      <w:r w:rsidR="009F6602" w:rsidRPr="00A234D8">
        <w:rPr>
          <w:rFonts w:ascii="Arial" w:hAnsi="Arial" w:cs="Arial"/>
          <w:sz w:val="26"/>
          <w:szCs w:val="26"/>
          <w:lang w:val="en-US"/>
        </w:rPr>
        <w:fldChar w:fldCharType="separate"/>
      </w:r>
      <w:r w:rsidR="00B676A9" w:rsidRPr="00A234D8">
        <w:rPr>
          <w:rFonts w:ascii="Arial" w:hAnsi="Arial" w:cs="Arial"/>
          <w:sz w:val="26"/>
          <w:szCs w:val="26"/>
          <w:lang w:val="en-US"/>
        </w:rPr>
        <w:t>/10/</w:t>
      </w:r>
      <w:r w:rsidR="009F6602" w:rsidRPr="00A234D8">
        <w:rPr>
          <w:rFonts w:ascii="Arial" w:hAnsi="Arial" w:cs="Arial"/>
          <w:sz w:val="26"/>
          <w:szCs w:val="26"/>
          <w:lang w:val="en-US"/>
        </w:rPr>
        <w:fldChar w:fldCharType="end"/>
      </w:r>
      <w:r w:rsidR="006A0061" w:rsidRPr="00A234D8">
        <w:rPr>
          <w:rFonts w:ascii="Arial" w:hAnsi="Arial" w:cs="Arial"/>
          <w:sz w:val="26"/>
          <w:szCs w:val="26"/>
          <w:lang w:val="en-US"/>
        </w:rPr>
        <w:t>;</w:t>
      </w:r>
    </w:p>
    <w:p w14:paraId="16CBDE41" w14:textId="597DEB5D" w:rsidR="00FD5663" w:rsidRPr="00A234D8" w:rsidRDefault="00432089"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w:t>
      </w:r>
      <w:r w:rsidR="00450E17" w:rsidRPr="00A234D8">
        <w:rPr>
          <w:rFonts w:ascii="Arial" w:hAnsi="Arial" w:cs="Arial"/>
          <w:sz w:val="26"/>
          <w:szCs w:val="26"/>
          <w:lang w:val="en-US"/>
        </w:rPr>
        <w:t>Safe Long-</w:t>
      </w:r>
      <w:r w:rsidR="00FD5663" w:rsidRPr="00A234D8">
        <w:rPr>
          <w:rFonts w:ascii="Arial" w:hAnsi="Arial" w:cs="Arial"/>
          <w:sz w:val="26"/>
          <w:szCs w:val="26"/>
          <w:lang w:val="en-US"/>
        </w:rPr>
        <w:t>Term Operation of Nuclear Power Plants SRS 57</w:t>
      </w:r>
      <w:r w:rsidRPr="00A234D8">
        <w:rPr>
          <w:rFonts w:ascii="Arial" w:hAnsi="Arial" w:cs="Arial"/>
          <w:sz w:val="26"/>
          <w:szCs w:val="26"/>
          <w:lang w:val="en-US"/>
        </w:rPr>
        <w:t>”</w:t>
      </w:r>
      <w:r w:rsidR="009F6602" w:rsidRPr="00A234D8">
        <w:rPr>
          <w:rFonts w:ascii="Arial" w:hAnsi="Arial" w:cs="Arial"/>
          <w:sz w:val="26"/>
          <w:szCs w:val="26"/>
          <w:lang w:val="en-US"/>
        </w:rPr>
        <w:t xml:space="preserve"> </w:t>
      </w:r>
      <w:r w:rsidR="009F6602" w:rsidRPr="00A234D8">
        <w:rPr>
          <w:rFonts w:ascii="Arial" w:hAnsi="Arial" w:cs="Arial"/>
          <w:sz w:val="26"/>
          <w:szCs w:val="26"/>
          <w:lang w:val="en-US"/>
        </w:rPr>
        <w:fldChar w:fldCharType="begin"/>
      </w:r>
      <w:r w:rsidR="009F6602" w:rsidRPr="00A234D8">
        <w:rPr>
          <w:rFonts w:ascii="Arial" w:hAnsi="Arial" w:cs="Arial"/>
          <w:sz w:val="26"/>
          <w:szCs w:val="26"/>
          <w:lang w:val="en-US"/>
        </w:rPr>
        <w:instrText xml:space="preserve"> REF _Ref13996926 \r \h  \* MERGEFORMAT </w:instrText>
      </w:r>
      <w:r w:rsidR="009F6602" w:rsidRPr="00A234D8">
        <w:rPr>
          <w:rFonts w:ascii="Arial" w:hAnsi="Arial" w:cs="Arial"/>
          <w:sz w:val="26"/>
          <w:szCs w:val="26"/>
          <w:lang w:val="en-US"/>
        </w:rPr>
      </w:r>
      <w:r w:rsidR="009F6602" w:rsidRPr="00A234D8">
        <w:rPr>
          <w:rFonts w:ascii="Arial" w:hAnsi="Arial" w:cs="Arial"/>
          <w:sz w:val="26"/>
          <w:szCs w:val="26"/>
          <w:lang w:val="en-US"/>
        </w:rPr>
        <w:fldChar w:fldCharType="separate"/>
      </w:r>
      <w:r w:rsidR="00B676A9" w:rsidRPr="00A234D8">
        <w:rPr>
          <w:rFonts w:ascii="Arial" w:hAnsi="Arial" w:cs="Arial"/>
          <w:sz w:val="26"/>
          <w:szCs w:val="26"/>
          <w:lang w:val="en-US"/>
        </w:rPr>
        <w:t>/11/</w:t>
      </w:r>
      <w:r w:rsidR="009F6602" w:rsidRPr="00A234D8">
        <w:rPr>
          <w:rFonts w:ascii="Arial" w:hAnsi="Arial" w:cs="Arial"/>
          <w:sz w:val="26"/>
          <w:szCs w:val="26"/>
          <w:lang w:val="en-US"/>
        </w:rPr>
        <w:fldChar w:fldCharType="end"/>
      </w:r>
    </w:p>
    <w:p w14:paraId="36EF3235" w14:textId="1BE38FB5" w:rsidR="00432089" w:rsidRPr="00A234D8" w:rsidRDefault="00432089" w:rsidP="00450E17">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Energoatom developed an industry standard SOU NAEK 141:2017 “Ageing Management of NPP Components and Structures” </w:t>
      </w:r>
      <w:r w:rsidRPr="00A234D8">
        <w:rPr>
          <w:rFonts w:cs="Arial"/>
          <w:sz w:val="26"/>
          <w:szCs w:val="26"/>
          <w:lang w:val="en-US"/>
        </w:rPr>
        <w:fldChar w:fldCharType="begin"/>
      </w:r>
      <w:r w:rsidRPr="00A234D8">
        <w:rPr>
          <w:rFonts w:cs="Arial"/>
          <w:sz w:val="26"/>
          <w:szCs w:val="26"/>
          <w:lang w:val="en-US"/>
        </w:rPr>
        <w:instrText xml:space="preserve"> REF _Ref498682194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/7/</w:t>
      </w:r>
      <w:r w:rsidRPr="00A234D8">
        <w:rPr>
          <w:rFonts w:cs="Arial"/>
          <w:sz w:val="26"/>
          <w:szCs w:val="26"/>
          <w:lang w:val="en-US"/>
        </w:rPr>
        <w:fldChar w:fldCharType="end"/>
      </w:r>
      <w:r w:rsidRPr="00A234D8">
        <w:rPr>
          <w:rFonts w:cs="Arial"/>
          <w:sz w:val="26"/>
          <w:szCs w:val="26"/>
          <w:lang w:val="en-US"/>
        </w:rPr>
        <w:t xml:space="preserve">, which was submitted to the SNRIU and passed state review of nuclear and radiation safety and is currently revised by the operator to consider the peer review conclusions. </w:t>
      </w:r>
    </w:p>
    <w:p w14:paraId="34537110" w14:textId="05841940"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Delayed NPP projects and extended shutdown </w:t>
      </w:r>
    </w:p>
    <w:p w14:paraId="002535A7" w14:textId="7649A0DD" w:rsidR="00684088" w:rsidRPr="00A234D8" w:rsidRDefault="006F15AA" w:rsidP="006F15A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During the construction of a power unit due to various objective or subjective factors, delays are possible for an indefinite period, in which case it is necessary to implement certain ageing management measures to prevent degradation and deterioration of properties over time for the components and structures, the construction of which was suspended. The requirement for the need to control the technical condition of components and structures in order to reveal possible degradation mechanisms and implementation of relevant measures on the mitigation of degradation during delayed construction and NPP shutdowns (if necessary) will be specified in SOU NAEK 141:2017 </w:t>
      </w:r>
      <w:r w:rsidRPr="00A234D8">
        <w:rPr>
          <w:rFonts w:cs="Arial"/>
          <w:sz w:val="26"/>
          <w:szCs w:val="26"/>
          <w:lang w:val="en-US"/>
        </w:rPr>
        <w:fldChar w:fldCharType="begin"/>
      </w:r>
      <w:r w:rsidRPr="00A234D8">
        <w:rPr>
          <w:rFonts w:cs="Arial"/>
          <w:sz w:val="26"/>
          <w:szCs w:val="26"/>
          <w:lang w:val="en-US"/>
        </w:rPr>
        <w:instrText xml:space="preserve"> REF _Ref498682194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/7/</w:t>
      </w:r>
      <w:r w:rsidRPr="00A234D8">
        <w:rPr>
          <w:rFonts w:cs="Arial"/>
          <w:sz w:val="26"/>
          <w:szCs w:val="26"/>
          <w:lang w:val="en-US"/>
        </w:rPr>
        <w:fldChar w:fldCharType="end"/>
      </w:r>
      <w:r w:rsidRPr="00A234D8">
        <w:rPr>
          <w:rFonts w:cs="Arial"/>
          <w:sz w:val="26"/>
          <w:szCs w:val="26"/>
          <w:lang w:val="en-US"/>
        </w:rPr>
        <w:t>. The relevant measure was included into the National Action Plan.</w:t>
      </w:r>
    </w:p>
    <w:p w14:paraId="31DD0A90" w14:textId="3C8506F0"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Overall Ageing Management Programmes of research reactors </w:t>
      </w:r>
      <w:r w:rsidR="00321FC1" w:rsidRPr="00A234D8">
        <w:rPr>
          <w:i w:val="0"/>
          <w:sz w:val="26"/>
          <w:szCs w:val="26"/>
          <w:lang w:val="en-US"/>
        </w:rPr>
        <w:t xml:space="preserve"> </w:t>
      </w:r>
      <w:r w:rsidR="00CD5430" w:rsidRPr="00A234D8">
        <w:rPr>
          <w:i w:val="0"/>
          <w:sz w:val="26"/>
          <w:szCs w:val="26"/>
          <w:lang w:val="en-US"/>
        </w:rPr>
        <w:t xml:space="preserve"> </w:t>
      </w:r>
    </w:p>
    <w:p w14:paraId="48994F4C" w14:textId="28C336E0" w:rsidR="00DC35E8" w:rsidRPr="00A234D8" w:rsidRDefault="00DC35E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According to the ENSREG Report “1</w:t>
      </w:r>
      <w:r w:rsidR="00450E17" w:rsidRPr="00A234D8">
        <w:rPr>
          <w:rFonts w:cs="Arial"/>
          <w:sz w:val="26"/>
          <w:szCs w:val="26"/>
          <w:lang w:val="en-US"/>
        </w:rPr>
        <w:t>st Topical Peer Review Report “</w:t>
      </w:r>
      <w:r w:rsidRPr="00A234D8">
        <w:rPr>
          <w:rFonts w:cs="Arial"/>
          <w:sz w:val="26"/>
          <w:szCs w:val="26"/>
          <w:lang w:val="en-US"/>
        </w:rPr>
        <w:t xml:space="preserve">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a general drawback is typical for all research reactors that is related to the fact that AMP</w:t>
      </w:r>
      <w:r w:rsidR="00450E17" w:rsidRPr="00A234D8">
        <w:rPr>
          <w:rFonts w:cs="Arial"/>
          <w:sz w:val="26"/>
          <w:szCs w:val="26"/>
          <w:lang w:val="en-US"/>
        </w:rPr>
        <w:t>s</w:t>
      </w:r>
      <w:r w:rsidRPr="00A234D8">
        <w:rPr>
          <w:rFonts w:cs="Arial"/>
          <w:sz w:val="26"/>
          <w:szCs w:val="26"/>
          <w:lang w:val="en-US"/>
        </w:rPr>
        <w:t xml:space="preserve"> require revision and bringing them in compliance with IAEA recommendations SSG-10 </w:t>
      </w:r>
      <w:r w:rsidRPr="00A234D8">
        <w:rPr>
          <w:rFonts w:cs="Arial"/>
          <w:sz w:val="26"/>
          <w:szCs w:val="26"/>
          <w:lang w:val="en-US"/>
        </w:rPr>
        <w:fldChar w:fldCharType="begin"/>
      </w:r>
      <w:r w:rsidRPr="00A234D8">
        <w:rPr>
          <w:rFonts w:cs="Arial"/>
          <w:sz w:val="26"/>
          <w:szCs w:val="26"/>
          <w:lang w:val="en-US"/>
        </w:rPr>
        <w:instrText xml:space="preserve"> REF _Ref497925414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/24/</w:t>
      </w:r>
      <w:r w:rsidRPr="00A234D8">
        <w:rPr>
          <w:rFonts w:cs="Arial"/>
          <w:sz w:val="26"/>
          <w:szCs w:val="26"/>
          <w:lang w:val="en-US"/>
        </w:rPr>
        <w:fldChar w:fldCharType="end"/>
      </w:r>
      <w:r w:rsidRPr="00A234D8">
        <w:rPr>
          <w:rFonts w:cs="Arial"/>
          <w:sz w:val="26"/>
          <w:szCs w:val="26"/>
          <w:lang w:val="en-US"/>
        </w:rPr>
        <w:t xml:space="preserve">. The same is the situation with AMP of the Kyiv </w:t>
      </w:r>
      <w:r w:rsidR="00450E17" w:rsidRPr="00A234D8">
        <w:rPr>
          <w:rFonts w:cs="Arial"/>
          <w:sz w:val="26"/>
          <w:szCs w:val="26"/>
          <w:lang w:val="en-US"/>
        </w:rPr>
        <w:t xml:space="preserve">Nuclear Research Reactor </w:t>
      </w:r>
      <w:r w:rsidRPr="00A234D8">
        <w:rPr>
          <w:rFonts w:cs="Arial"/>
          <w:sz w:val="26"/>
          <w:szCs w:val="26"/>
          <w:lang w:val="en-US"/>
        </w:rPr>
        <w:t xml:space="preserve">and relevant measures shall be implemented.  </w:t>
      </w:r>
    </w:p>
    <w:p w14:paraId="2FDE07AA" w14:textId="2315ED11" w:rsidR="00DC35E8" w:rsidRPr="00A234D8" w:rsidRDefault="00DC35E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National Action Plan provides for the revision of AMP of NRI of NAS of Ukraine in order to take into account the graded approach regarding the risk, requirements of international safety standards and IAEA recommendations SSG-10 </w:t>
      </w:r>
      <w:r w:rsidRPr="00A234D8">
        <w:rPr>
          <w:rFonts w:cs="Arial"/>
          <w:sz w:val="26"/>
          <w:szCs w:val="26"/>
          <w:lang w:val="en-US"/>
        </w:rPr>
        <w:fldChar w:fldCharType="begin"/>
      </w:r>
      <w:r w:rsidRPr="00A234D8">
        <w:rPr>
          <w:rFonts w:cs="Arial"/>
          <w:sz w:val="26"/>
          <w:szCs w:val="26"/>
          <w:lang w:val="en-US"/>
        </w:rPr>
        <w:instrText xml:space="preserve"> REF _Ref497925414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/24/</w:t>
      </w:r>
      <w:r w:rsidRPr="00A234D8">
        <w:rPr>
          <w:rFonts w:cs="Arial"/>
          <w:sz w:val="26"/>
          <w:szCs w:val="26"/>
          <w:lang w:val="en-US"/>
        </w:rPr>
        <w:fldChar w:fldCharType="end"/>
      </w:r>
      <w:r w:rsidRPr="00A234D8">
        <w:rPr>
          <w:rFonts w:cs="Arial"/>
          <w:sz w:val="26"/>
          <w:szCs w:val="26"/>
          <w:lang w:val="en-US"/>
        </w:rPr>
        <w:t>.</w:t>
      </w:r>
    </w:p>
    <w:p w14:paraId="46DDBE57" w14:textId="319D03F4" w:rsidR="00CD5430" w:rsidRPr="00A234D8" w:rsidRDefault="00F202F2"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48" w:name="_Toc20226072"/>
      <w:r w:rsidRPr="00A234D8">
        <w:rPr>
          <w:sz w:val="26"/>
          <w:szCs w:val="26"/>
          <w:lang w:val="en-US"/>
        </w:rPr>
        <w:t>Concealed pipework</w:t>
      </w:r>
      <w:bookmarkEnd w:id="48"/>
      <w:r w:rsidRPr="00A234D8">
        <w:rPr>
          <w:sz w:val="26"/>
          <w:szCs w:val="26"/>
          <w:lang w:val="en-US"/>
        </w:rPr>
        <w:t xml:space="preserve"> </w:t>
      </w:r>
      <w:r w:rsidR="00321FC1" w:rsidRPr="00A234D8">
        <w:rPr>
          <w:sz w:val="26"/>
          <w:szCs w:val="26"/>
          <w:lang w:val="en-US"/>
        </w:rPr>
        <w:t xml:space="preserve"> </w:t>
      </w:r>
    </w:p>
    <w:p w14:paraId="43DBEC11" w14:textId="6B05768B"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Good practice: use of results from regular monitoring of the condition of civil structures </w:t>
      </w:r>
      <w:r w:rsidR="00321FC1" w:rsidRPr="00A234D8">
        <w:rPr>
          <w:i w:val="0"/>
          <w:sz w:val="26"/>
          <w:szCs w:val="26"/>
          <w:lang w:val="en-US"/>
        </w:rPr>
        <w:t xml:space="preserve"> </w:t>
      </w:r>
    </w:p>
    <w:p w14:paraId="1B3475BA" w14:textId="36C3F2B0" w:rsidR="00DC35E8" w:rsidRPr="00A234D8" w:rsidRDefault="00DC35E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Taking into account operational conditions of underground piping of the essential service water system</w:t>
      </w:r>
      <w:r w:rsidR="00C230FF" w:rsidRPr="00A234D8">
        <w:rPr>
          <w:rFonts w:cs="Arial"/>
          <w:sz w:val="26"/>
          <w:szCs w:val="26"/>
          <w:lang w:val="en-US"/>
        </w:rPr>
        <w:t xml:space="preserve"> and according to recommendations of the ENSREG Report “1st Topical Peer Review Report </w:t>
      </w:r>
      <w:r w:rsidR="00450E17" w:rsidRPr="00A234D8">
        <w:rPr>
          <w:rFonts w:cs="Arial"/>
          <w:sz w:val="26"/>
          <w:szCs w:val="26"/>
          <w:lang w:val="en-US"/>
        </w:rPr>
        <w:t>“</w:t>
      </w:r>
      <w:r w:rsidR="00C230FF" w:rsidRPr="00A234D8">
        <w:rPr>
          <w:rFonts w:cs="Arial"/>
          <w:sz w:val="26"/>
          <w:szCs w:val="26"/>
          <w:lang w:val="en-US"/>
        </w:rPr>
        <w:t xml:space="preserve">Ageing Management…” </w:t>
      </w:r>
      <w:r w:rsidR="00C230FF" w:rsidRPr="00A234D8">
        <w:rPr>
          <w:rFonts w:cs="Arial"/>
          <w:sz w:val="26"/>
          <w:szCs w:val="26"/>
          <w:lang w:val="en-US"/>
        </w:rPr>
        <w:fldChar w:fldCharType="begin"/>
      </w:r>
      <w:r w:rsidR="00C230FF" w:rsidRPr="00A234D8">
        <w:rPr>
          <w:rFonts w:cs="Arial"/>
          <w:sz w:val="26"/>
          <w:szCs w:val="26"/>
          <w:lang w:val="en-US"/>
        </w:rPr>
        <w:instrText xml:space="preserve"> REF _Ref13903345 \w \h  \* MERGEFORMAT </w:instrText>
      </w:r>
      <w:r w:rsidR="00C230FF" w:rsidRPr="00A234D8">
        <w:rPr>
          <w:rFonts w:cs="Arial"/>
          <w:sz w:val="26"/>
          <w:szCs w:val="26"/>
          <w:lang w:val="en-US"/>
        </w:rPr>
      </w:r>
      <w:r w:rsidR="00C230FF" w:rsidRPr="00A234D8">
        <w:rPr>
          <w:rFonts w:cs="Arial"/>
          <w:sz w:val="26"/>
          <w:szCs w:val="26"/>
          <w:lang w:val="en-US"/>
        </w:rPr>
        <w:fldChar w:fldCharType="separate"/>
      </w:r>
      <w:r w:rsidR="00C230FF" w:rsidRPr="00A234D8">
        <w:rPr>
          <w:rFonts w:cs="Arial"/>
          <w:sz w:val="26"/>
          <w:szCs w:val="26"/>
          <w:lang w:val="en-US"/>
        </w:rPr>
        <w:t>/2/</w:t>
      </w:r>
      <w:r w:rsidR="00C230FF" w:rsidRPr="00A234D8">
        <w:rPr>
          <w:rFonts w:cs="Arial"/>
          <w:sz w:val="26"/>
          <w:szCs w:val="26"/>
          <w:lang w:val="en-US"/>
        </w:rPr>
        <w:fldChar w:fldCharType="end"/>
      </w:r>
      <w:r w:rsidR="00C230FF" w:rsidRPr="00A234D8">
        <w:rPr>
          <w:rFonts w:cs="Arial"/>
          <w:sz w:val="26"/>
          <w:szCs w:val="26"/>
          <w:lang w:val="en-US"/>
        </w:rPr>
        <w:t xml:space="preserve">, results of regular monitoring of the state of buildings and structures shall be used as input data for the development of AMP. </w:t>
      </w:r>
    </w:p>
    <w:p w14:paraId="68CA057A" w14:textId="5B0848B9" w:rsidR="00C230FF" w:rsidRPr="00A234D8" w:rsidRDefault="00C230F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the monitoring of operational conditions of civil structures, no effect on state and operational conditions of the concealed pipework was determined. Therefore, the specified issue is not relevant for the concealed piping of Ukrainian NPPs. </w:t>
      </w:r>
    </w:p>
    <w:p w14:paraId="2C3ED1ED" w14:textId="67773CD6"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Good practice: performance checks for new or novel materials </w:t>
      </w:r>
    </w:p>
    <w:p w14:paraId="010834C3" w14:textId="3684B6BD" w:rsidR="009553C1" w:rsidRPr="00A234D8" w:rsidRDefault="00C230F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According to the ENSREG Report “1st Topical Peer Review Report “</w:t>
      </w:r>
      <w:r w:rsidR="000C6035" w:rsidRPr="00A234D8">
        <w:rPr>
          <w:rFonts w:cs="Arial"/>
          <w:sz w:val="26"/>
          <w:szCs w:val="26"/>
          <w:lang w:val="en-US"/>
        </w:rPr>
        <w:t>Ageing Management…</w:t>
      </w:r>
      <w:r w:rsidRPr="00A234D8">
        <w:rPr>
          <w:rFonts w:cs="Arial"/>
          <w:sz w:val="26"/>
          <w:szCs w:val="26"/>
          <w:lang w:val="en-US"/>
        </w:rPr>
        <w:t>”</w:t>
      </w:r>
      <w:r w:rsidR="000C6035" w:rsidRPr="00A234D8">
        <w:rPr>
          <w:rFonts w:cs="Arial"/>
          <w:sz w:val="26"/>
          <w:szCs w:val="26"/>
          <w:lang w:val="en-US"/>
        </w:rPr>
        <w:t xml:space="preserve"> </w:t>
      </w:r>
      <w:r w:rsidR="005F588A" w:rsidRPr="00A234D8">
        <w:rPr>
          <w:rFonts w:cs="Arial"/>
          <w:sz w:val="26"/>
          <w:szCs w:val="26"/>
          <w:lang w:val="en-US"/>
        </w:rPr>
        <w:fldChar w:fldCharType="begin"/>
      </w:r>
      <w:r w:rsidR="005F588A" w:rsidRPr="00A234D8">
        <w:rPr>
          <w:rFonts w:cs="Arial"/>
          <w:sz w:val="26"/>
          <w:szCs w:val="26"/>
          <w:lang w:val="en-US"/>
        </w:rPr>
        <w:instrText xml:space="preserve"> REF _Ref13903345 \w \h  \* MERGEFORMAT </w:instrText>
      </w:r>
      <w:r w:rsidR="005F588A" w:rsidRPr="00A234D8">
        <w:rPr>
          <w:rFonts w:cs="Arial"/>
          <w:sz w:val="26"/>
          <w:szCs w:val="26"/>
          <w:lang w:val="en-US"/>
        </w:rPr>
      </w:r>
      <w:r w:rsidR="005F588A" w:rsidRPr="00A234D8">
        <w:rPr>
          <w:rFonts w:cs="Arial"/>
          <w:sz w:val="26"/>
          <w:szCs w:val="26"/>
          <w:lang w:val="en-US"/>
        </w:rPr>
        <w:fldChar w:fldCharType="separate"/>
      </w:r>
      <w:r w:rsidR="00B676A9" w:rsidRPr="00A234D8">
        <w:rPr>
          <w:rFonts w:cs="Arial"/>
          <w:sz w:val="26"/>
          <w:szCs w:val="26"/>
          <w:lang w:val="en-US"/>
        </w:rPr>
        <w:t>/2/</w:t>
      </w:r>
      <w:r w:rsidR="005F588A" w:rsidRPr="00A234D8">
        <w:rPr>
          <w:rFonts w:cs="Arial"/>
          <w:sz w:val="26"/>
          <w:szCs w:val="26"/>
          <w:lang w:val="en-US"/>
        </w:rPr>
        <w:fldChar w:fldCharType="end"/>
      </w:r>
      <w:r w:rsidRPr="00A234D8">
        <w:rPr>
          <w:rFonts w:cs="Arial"/>
          <w:sz w:val="26"/>
          <w:szCs w:val="26"/>
          <w:lang w:val="en-US"/>
        </w:rPr>
        <w:t xml:space="preserve">, the approach is used according to which a fragment of piping is cut for the research to assess integrity of materials, of which the underground piping is made. </w:t>
      </w:r>
    </w:p>
    <w:p w14:paraId="48372CA3" w14:textId="3BCB2A96" w:rsidR="006B5904" w:rsidRPr="00A234D8" w:rsidRDefault="006B5904"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Considering this aspect, it is necessary to state that the results of monitoring underground piping at Ukrainian NPPs </w:t>
      </w:r>
      <w:r w:rsidR="00A67BCD" w:rsidRPr="00A234D8">
        <w:rPr>
          <w:rFonts w:cs="Arial"/>
          <w:sz w:val="26"/>
          <w:szCs w:val="26"/>
          <w:lang w:val="en-US"/>
        </w:rPr>
        <w:t xml:space="preserve">confirm their satisfactory condition. The cutting of metal fragments is not envisaged by the current regulatory documents. The control of piping metal is performed only using the non-destructive inspection. </w:t>
      </w:r>
    </w:p>
    <w:p w14:paraId="5C5023AD" w14:textId="5B2957FC"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inspection of safety-related pipework penetrations </w:t>
      </w:r>
    </w:p>
    <w:p w14:paraId="7B212D41" w14:textId="6B4498BC" w:rsidR="00A67BCD" w:rsidRPr="00A234D8" w:rsidRDefault="00A67BC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According to the ENSREG Report “1</w:t>
      </w:r>
      <w:r w:rsidR="000C6035" w:rsidRPr="00A234D8">
        <w:rPr>
          <w:rFonts w:cs="Arial"/>
          <w:sz w:val="26"/>
          <w:szCs w:val="26"/>
          <w:lang w:val="en-US"/>
        </w:rPr>
        <w:t>st Topical Peer Rev</w:t>
      </w:r>
      <w:r w:rsidR="00450E17" w:rsidRPr="00A234D8">
        <w:rPr>
          <w:rFonts w:cs="Arial"/>
          <w:sz w:val="26"/>
          <w:szCs w:val="26"/>
          <w:lang w:val="en-US"/>
        </w:rPr>
        <w:t>iew Report “</w:t>
      </w:r>
      <w:r w:rsidR="000C6035" w:rsidRPr="00A234D8">
        <w:rPr>
          <w:rFonts w:cs="Arial"/>
          <w:sz w:val="26"/>
          <w:szCs w:val="26"/>
          <w:lang w:val="en-US"/>
        </w:rPr>
        <w:t>Ageing Management…</w:t>
      </w:r>
      <w:r w:rsidRPr="00A234D8">
        <w:rPr>
          <w:rFonts w:cs="Arial"/>
          <w:sz w:val="26"/>
          <w:szCs w:val="26"/>
          <w:lang w:val="en-US"/>
        </w:rPr>
        <w:t>”</w:t>
      </w:r>
      <w:r w:rsidR="000C6035" w:rsidRPr="00A234D8">
        <w:rPr>
          <w:rFonts w:cs="Arial"/>
          <w:sz w:val="26"/>
          <w:szCs w:val="26"/>
          <w:lang w:val="en-US"/>
        </w:rPr>
        <w:t xml:space="preserve"> </w:t>
      </w:r>
      <w:r w:rsidR="005F588A" w:rsidRPr="00A234D8">
        <w:rPr>
          <w:rFonts w:cs="Arial"/>
          <w:sz w:val="26"/>
          <w:szCs w:val="26"/>
          <w:lang w:val="en-US"/>
        </w:rPr>
        <w:fldChar w:fldCharType="begin"/>
      </w:r>
      <w:r w:rsidR="005F588A" w:rsidRPr="00A234D8">
        <w:rPr>
          <w:rFonts w:cs="Arial"/>
          <w:sz w:val="26"/>
          <w:szCs w:val="26"/>
          <w:lang w:val="en-US"/>
        </w:rPr>
        <w:instrText xml:space="preserve"> REF _Ref13903345 \w \h  \* MERGEFORMAT </w:instrText>
      </w:r>
      <w:r w:rsidR="005F588A" w:rsidRPr="00A234D8">
        <w:rPr>
          <w:rFonts w:cs="Arial"/>
          <w:sz w:val="26"/>
          <w:szCs w:val="26"/>
          <w:lang w:val="en-US"/>
        </w:rPr>
      </w:r>
      <w:r w:rsidR="005F588A" w:rsidRPr="00A234D8">
        <w:rPr>
          <w:rFonts w:cs="Arial"/>
          <w:sz w:val="26"/>
          <w:szCs w:val="26"/>
          <w:lang w:val="en-US"/>
        </w:rPr>
        <w:fldChar w:fldCharType="separate"/>
      </w:r>
      <w:r w:rsidR="00B676A9" w:rsidRPr="00A234D8">
        <w:rPr>
          <w:rFonts w:cs="Arial"/>
          <w:sz w:val="26"/>
          <w:szCs w:val="26"/>
          <w:lang w:val="en-US"/>
        </w:rPr>
        <w:t>/2/</w:t>
      </w:r>
      <w:r w:rsidR="005F588A" w:rsidRPr="00A234D8">
        <w:rPr>
          <w:rFonts w:cs="Arial"/>
          <w:sz w:val="26"/>
          <w:szCs w:val="26"/>
          <w:lang w:val="en-US"/>
        </w:rPr>
        <w:fldChar w:fldCharType="end"/>
      </w:r>
      <w:r w:rsidRPr="00A234D8">
        <w:rPr>
          <w:rFonts w:cs="Arial"/>
          <w:sz w:val="26"/>
          <w:szCs w:val="26"/>
          <w:lang w:val="en-US"/>
        </w:rPr>
        <w:t>, inspection of penetrations through concrete structures for piping imp</w:t>
      </w:r>
      <w:r w:rsidR="00D07980" w:rsidRPr="00A234D8">
        <w:rPr>
          <w:rFonts w:cs="Arial"/>
          <w:sz w:val="26"/>
          <w:szCs w:val="26"/>
          <w:lang w:val="en-US"/>
        </w:rPr>
        <w:t xml:space="preserve">ortant to safety shall be the part of AMP or, at least, it is necessary to demonstrate the absence of degradation mechanisms related to sealed penetrations. </w:t>
      </w:r>
    </w:p>
    <w:p w14:paraId="513F84FE" w14:textId="42A942F6" w:rsidR="00D07980" w:rsidRPr="00A234D8" w:rsidRDefault="00D07980"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Energoatom established the need to develop an individual AMP to strengthen control over the ageing management of underground piping. AMP for underground piping will be developed based on own operational experience, TCA during performance of LTO activities and taking into account international experience and IAEA recommendations presented in the document “Buried and Underground Piping and Tank Ageing Management for  Nuclear Power Plants” </w:t>
      </w:r>
      <w:hyperlink r:id="rId14" w:history="1">
        <w:r w:rsidRPr="00A234D8">
          <w:rPr>
            <w:rFonts w:cs="Arial"/>
            <w:sz w:val="26"/>
            <w:szCs w:val="26"/>
            <w:lang w:val="en-US"/>
          </w:rPr>
          <w:t>NP-T-3.20</w:t>
        </w:r>
      </w:hyperlink>
      <w:r w:rsidRPr="00A234D8">
        <w:rPr>
          <w:rFonts w:cs="Arial"/>
          <w:sz w:val="26"/>
          <w:szCs w:val="26"/>
          <w:lang w:val="en-US"/>
        </w:rPr>
        <w:t xml:space="preserve">. The deadline for development is 2020. The relevant measure is included to the National Action Plan. </w:t>
      </w:r>
    </w:p>
    <w:p w14:paraId="312B472B" w14:textId="57BE2F18"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scope of concealed pipework included in AMPs </w:t>
      </w:r>
      <w:r w:rsidR="00CD5430" w:rsidRPr="00A234D8">
        <w:rPr>
          <w:i w:val="0"/>
          <w:sz w:val="26"/>
          <w:szCs w:val="26"/>
          <w:lang w:val="en-US"/>
        </w:rPr>
        <w:t xml:space="preserve"> </w:t>
      </w:r>
    </w:p>
    <w:p w14:paraId="6F68A462" w14:textId="31495B1B" w:rsidR="000705BA" w:rsidRPr="00A234D8" w:rsidRDefault="000705B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the ENSREG Report “1st Topical Peer Review Report </w:t>
      </w:r>
      <w:r w:rsidR="00450E17" w:rsidRPr="00A234D8">
        <w:rPr>
          <w:rFonts w:cs="Arial"/>
          <w:sz w:val="26"/>
          <w:szCs w:val="26"/>
          <w:lang w:val="en-US"/>
        </w:rPr>
        <w:t>“</w:t>
      </w:r>
      <w:r w:rsidRPr="00A234D8">
        <w:rPr>
          <w:rFonts w:cs="Arial"/>
          <w:sz w:val="26"/>
          <w:szCs w:val="26"/>
          <w:lang w:val="en-US"/>
        </w:rPr>
        <w:t xml:space="preserve">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AMP shall include piping fulfilling safety functions and those piping whose damage can affect piping fulfilling safety functions. </w:t>
      </w:r>
    </w:p>
    <w:p w14:paraId="727AA2F8" w14:textId="6CA59D2F" w:rsidR="000705BA" w:rsidRPr="00A234D8" w:rsidRDefault="000705BA" w:rsidP="000705B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Currently, the lists of NPP co</w:t>
      </w:r>
      <w:r w:rsidR="009A7119" w:rsidRPr="00A234D8">
        <w:rPr>
          <w:rFonts w:cs="Arial"/>
          <w:sz w:val="26"/>
          <w:szCs w:val="26"/>
          <w:lang w:val="en-US"/>
        </w:rPr>
        <w:t>mponents and structures subject</w:t>
      </w:r>
      <w:r w:rsidRPr="00A234D8">
        <w:rPr>
          <w:rFonts w:cs="Arial"/>
          <w:sz w:val="26"/>
          <w:szCs w:val="26"/>
          <w:lang w:val="en-US"/>
        </w:rPr>
        <w:t xml:space="preserve"> to ageing management include underground piping referred to systems important to safety. The decision on the need to include underground piping whose failure or damage can affect operation of systems important to safety to ageing management lists will be made during the development of the document on the selection of components and structures referred to 4N safety class. The relevant measure was included into the National Action Plan. </w:t>
      </w:r>
    </w:p>
    <w:p w14:paraId="59C9CD8C" w14:textId="6C67ECD7"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opportunistic inspections </w:t>
      </w:r>
      <w:r w:rsidR="003E1EAB" w:rsidRPr="00A234D8">
        <w:rPr>
          <w:i w:val="0"/>
          <w:sz w:val="26"/>
          <w:szCs w:val="26"/>
          <w:lang w:val="en-US"/>
        </w:rPr>
        <w:t xml:space="preserve"> </w:t>
      </w:r>
    </w:p>
    <w:p w14:paraId="4CF6443B" w14:textId="27F09F1A" w:rsidR="00334D83" w:rsidRPr="00A234D8" w:rsidRDefault="00334D8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According to the ENSREG Report “</w:t>
      </w:r>
      <w:r w:rsidR="00654633" w:rsidRPr="00A234D8">
        <w:rPr>
          <w:rFonts w:cs="Arial"/>
          <w:sz w:val="26"/>
          <w:szCs w:val="26"/>
          <w:lang w:val="en-US"/>
        </w:rPr>
        <w:t>1st Topical Peer Review Report “</w:t>
      </w:r>
      <w:r w:rsidRPr="00A234D8">
        <w:rPr>
          <w:rFonts w:cs="Arial"/>
          <w:sz w:val="26"/>
          <w:szCs w:val="26"/>
          <w:lang w:val="en-US"/>
        </w:rPr>
        <w:t xml:space="preserve">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additional inspections of the concealed pipework are used (if possible) to obtain additional data (information) on the conditions of the concealed pipework. </w:t>
      </w:r>
    </w:p>
    <w:p w14:paraId="75B56D3D" w14:textId="13C8CCAB" w:rsidR="00334D83" w:rsidRPr="00A234D8" w:rsidRDefault="00334D8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issue on the need for additional examination of underground piping will be considered during the development of AMP for underground piping. The relevant measure was included into the National Action Plan. </w:t>
      </w:r>
    </w:p>
    <w:p w14:paraId="3ADE88C8" w14:textId="46CD04A2" w:rsidR="00CD5430" w:rsidRPr="00A234D8" w:rsidRDefault="00F202F2"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49" w:name="_Toc18493417"/>
      <w:bookmarkStart w:id="50" w:name="_Toc20226073"/>
      <w:bookmarkEnd w:id="49"/>
      <w:r w:rsidRPr="00A234D8">
        <w:rPr>
          <w:sz w:val="26"/>
          <w:szCs w:val="26"/>
          <w:lang w:val="en-US"/>
        </w:rPr>
        <w:t>Reactor pressure vessel</w:t>
      </w:r>
      <w:bookmarkEnd w:id="50"/>
      <w:r w:rsidRPr="00A234D8">
        <w:rPr>
          <w:sz w:val="26"/>
          <w:szCs w:val="26"/>
          <w:lang w:val="en-US"/>
        </w:rPr>
        <w:t xml:space="preserve"> </w:t>
      </w:r>
    </w:p>
    <w:p w14:paraId="0632218C" w14:textId="72B81028"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Good practice: Hydrogen water chemistry </w:t>
      </w:r>
      <w:r w:rsidR="005B51AF" w:rsidRPr="00A234D8">
        <w:rPr>
          <w:i w:val="0"/>
          <w:sz w:val="26"/>
          <w:szCs w:val="26"/>
          <w:lang w:val="en-US"/>
        </w:rPr>
        <w:t xml:space="preserve">  </w:t>
      </w:r>
    </w:p>
    <w:p w14:paraId="33E3C0A0" w14:textId="1C33C8FA" w:rsidR="008E729D" w:rsidRPr="00A234D8" w:rsidRDefault="008E729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Such an ageing effect through the degradation mechanism is typical for boiling water reactors. Pressurized water reactors are operated in Ukraine, for which the specified degradation mechanism was not revealed. </w:t>
      </w:r>
    </w:p>
    <w:p w14:paraId="769D7FFF" w14:textId="0A0B7656"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Good practice: Implementation of a shield </w:t>
      </w:r>
      <w:r w:rsidR="00E067B5" w:rsidRPr="00A234D8">
        <w:rPr>
          <w:i w:val="0"/>
          <w:sz w:val="26"/>
          <w:szCs w:val="26"/>
          <w:lang w:val="en-US"/>
        </w:rPr>
        <w:t xml:space="preserve"> </w:t>
      </w:r>
    </w:p>
    <w:p w14:paraId="09B1EA47" w14:textId="09BFE37E" w:rsidR="008E729D" w:rsidRPr="00A234D8" w:rsidRDefault="008E729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world practice uses such an approach, under which relevant protective measures are applied in case of significant neutron fluence towards reactor wall. Fuel loadings with reduced neutron flow (for all power units) and protective shield (for RNPP-1) are used as a preventive measure to minimize RPV metal degradation upon the results of its radiation embrittlement. </w:t>
      </w:r>
    </w:p>
    <w:p w14:paraId="3D070395" w14:textId="6FE06A62" w:rsidR="00CD5430" w:rsidRPr="00A234D8" w:rsidRDefault="00F202F2"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w:t>
      </w:r>
      <w:r w:rsidR="00C54123" w:rsidRPr="00A234D8">
        <w:rPr>
          <w:i w:val="0"/>
          <w:sz w:val="26"/>
          <w:szCs w:val="26"/>
          <w:lang w:val="en-US"/>
        </w:rPr>
        <w:t xml:space="preserve">level of performance: Inspection of base metal and RPV cladding </w:t>
      </w:r>
    </w:p>
    <w:p w14:paraId="74B0DE6F" w14:textId="05B0DF36" w:rsidR="00550B7A" w:rsidRPr="00A234D8" w:rsidRDefault="00550B7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Operational NDI of RPV cladding is performed regularly once every four years in the scope of 100% at all Ukrainian NPPs to ensure early detection of stress corrosion cracking. The control is performed using certified remote systems applying visual inspection, ultrasonic and eddy current methods of inspection.</w:t>
      </w:r>
    </w:p>
    <w:p w14:paraId="6D6FDB47" w14:textId="30B46B0E" w:rsidR="00550B7A" w:rsidRPr="00A234D8" w:rsidRDefault="00550B7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No unacceptable cladding defects were revealed on any reactor pressure vessel during the whole operation of the power units. </w:t>
      </w:r>
    </w:p>
    <w:p w14:paraId="41EDA2FD" w14:textId="5C2882AE" w:rsidR="00CD5430" w:rsidRPr="00A234D8" w:rsidRDefault="00C54123"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Non-destructive inspection in base metal and welds </w:t>
      </w:r>
    </w:p>
    <w:p w14:paraId="5492AC49" w14:textId="61F17919" w:rsidR="00031698" w:rsidRPr="00A234D8" w:rsidRDefault="00D610BB" w:rsidP="00D610BB">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NDI of RPV metal was performed for all NPPs at producing plants and there was preoperational control performed on NPP sites. All recorded indications were defined as admissible and are monitored with a frequency of once every four years in the amount 100 % within the periodic operational NDI. The control is performed using certified remote systems applying visual inspection, ultrasonic and eddy current methods of inspection.</w:t>
      </w:r>
      <w:r w:rsidR="00031698" w:rsidRPr="00A234D8">
        <w:rPr>
          <w:rFonts w:cs="Arial"/>
          <w:sz w:val="26"/>
          <w:szCs w:val="26"/>
          <w:lang w:val="en-US"/>
        </w:rPr>
        <w:t xml:space="preserve"> </w:t>
      </w:r>
    </w:p>
    <w:p w14:paraId="6D5AA820" w14:textId="2B8A9B74" w:rsidR="00D610BB" w:rsidRPr="00A234D8" w:rsidRDefault="00D610B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No unacceptable defects were revealed on any reactor pressure vessel during the whole operation period. The development of additional/corrective measures is inappropriate. </w:t>
      </w:r>
    </w:p>
    <w:p w14:paraId="7F056769" w14:textId="04C2028D" w:rsidR="00CD5430" w:rsidRPr="00A234D8" w:rsidRDefault="00C54123"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Coolant effect on RPV degradation </w:t>
      </w:r>
    </w:p>
    <w:p w14:paraId="551C3102" w14:textId="2EFBB217" w:rsidR="005B4F0D" w:rsidRPr="00A234D8" w:rsidRDefault="005B4F0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During the transfer of Ukrainian NPP units to LTO, relevant analysis and fatigue calculations for equipment and piping are performed. Coolant impact on corrosion damage of metal within design operation and LTO is considered. The development of additional/corrective measures is inappropriate. </w:t>
      </w:r>
    </w:p>
    <w:p w14:paraId="47628E2F" w14:textId="4219628A" w:rsidR="00CD5430" w:rsidRPr="00A234D8" w:rsidRDefault="00C54123"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compliance of placement and reliability of studies applying surveillance specimens </w:t>
      </w:r>
      <w:r w:rsidR="00F517CE" w:rsidRPr="00A234D8">
        <w:rPr>
          <w:i w:val="0"/>
          <w:sz w:val="26"/>
          <w:szCs w:val="26"/>
          <w:lang w:val="en-US"/>
        </w:rPr>
        <w:t xml:space="preserve"> </w:t>
      </w:r>
    </w:p>
    <w:p w14:paraId="56438735" w14:textId="5513062B" w:rsidR="00C84200" w:rsidRPr="00A234D8" w:rsidRDefault="00C84200"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Most power units in Ukraine implement regular surveillance program; one of its disadvantages is that one layer accumulates neutron fluence in a range that exceeds the requirements of PNAE G-7-002-87. In this regard, to select representative groups of surveillance specimens and, as a consequence, increase the reliability in determining the properties of RPV metal, the surveillance specimen sets should be tested under the regular program using the reconstruction technology for tested specimens and then reconstructed surveillance specimens should be tested. Relevant measures on the improvement of AMP for RPV were included into the National Action Plan. </w:t>
      </w:r>
    </w:p>
    <w:p w14:paraId="2556E1BE" w14:textId="6D58276E" w:rsidR="00CD5430" w:rsidRPr="00A234D8" w:rsidRDefault="00C54123" w:rsidP="000E646A">
      <w:pPr>
        <w:pStyle w:val="Heading2"/>
        <w:keepNext/>
        <w:keepLines/>
        <w:tabs>
          <w:tab w:val="left" w:pos="1134"/>
        </w:tabs>
        <w:suppressAutoHyphens/>
        <w:spacing w:before="120" w:after="120"/>
        <w:ind w:left="0" w:firstLine="567"/>
        <w:contextualSpacing w:val="0"/>
        <w:jc w:val="both"/>
        <w:rPr>
          <w:sz w:val="26"/>
          <w:szCs w:val="26"/>
          <w:lang w:val="en-US"/>
        </w:rPr>
      </w:pPr>
      <w:bookmarkStart w:id="51" w:name="_Toc20226074"/>
      <w:r w:rsidRPr="00A234D8">
        <w:rPr>
          <w:sz w:val="26"/>
          <w:szCs w:val="26"/>
          <w:lang w:val="en-US"/>
        </w:rPr>
        <w:t>Concrete containment structures</w:t>
      </w:r>
      <w:bookmarkEnd w:id="51"/>
      <w:r w:rsidRPr="00A234D8">
        <w:rPr>
          <w:sz w:val="26"/>
          <w:szCs w:val="26"/>
          <w:lang w:val="en-US"/>
        </w:rPr>
        <w:t xml:space="preserve"> </w:t>
      </w:r>
    </w:p>
    <w:p w14:paraId="111F09A6" w14:textId="0DD4DCA0" w:rsidR="00CD5430" w:rsidRPr="00A234D8" w:rsidRDefault="00C54123"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Good practice</w:t>
      </w:r>
      <w:r w:rsidR="00CD5430" w:rsidRPr="00A234D8">
        <w:rPr>
          <w:i w:val="0"/>
          <w:sz w:val="26"/>
          <w:szCs w:val="26"/>
          <w:lang w:val="en-US"/>
        </w:rPr>
        <w:t xml:space="preserve">: </w:t>
      </w:r>
      <w:r w:rsidRPr="00A234D8">
        <w:rPr>
          <w:i w:val="0"/>
          <w:sz w:val="26"/>
          <w:szCs w:val="26"/>
          <w:lang w:val="en-US"/>
        </w:rPr>
        <w:t xml:space="preserve">monitoring of concrete structures </w:t>
      </w:r>
    </w:p>
    <w:p w14:paraId="55E0781C" w14:textId="4B582741" w:rsidR="00C84200" w:rsidRPr="00A234D8" w:rsidRDefault="00C84200"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Additional devices are used for better prediction of mechanical behavior of the containment, prestressing system control and for the compensation of losses of sensors mounted at the design stage. </w:t>
      </w:r>
    </w:p>
    <w:p w14:paraId="0FE6CD65" w14:textId="65778BFA" w:rsidR="00C84200" w:rsidRPr="00A234D8" w:rsidRDefault="00C84200"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Due to the loss of performance of the most of speci</w:t>
      </w:r>
      <w:r w:rsidR="00946BC2" w:rsidRPr="00A234D8">
        <w:rPr>
          <w:rFonts w:cs="Arial"/>
          <w:sz w:val="26"/>
          <w:szCs w:val="26"/>
          <w:lang w:val="en-US"/>
        </w:rPr>
        <w:t xml:space="preserve">ally embedded force converters built into concrete at Ukrainian NPPs, the approach to monitoring of containment stress strain state and loss of </w:t>
      </w:r>
      <w:r w:rsidR="00A160C8" w:rsidRPr="00A234D8">
        <w:rPr>
          <w:rFonts w:cs="Arial"/>
          <w:sz w:val="26"/>
          <w:szCs w:val="26"/>
          <w:lang w:val="en-US"/>
        </w:rPr>
        <w:t>tension</w:t>
      </w:r>
      <w:r w:rsidR="00946BC2" w:rsidRPr="00A234D8">
        <w:rPr>
          <w:rFonts w:cs="Arial"/>
          <w:sz w:val="26"/>
          <w:szCs w:val="26"/>
          <w:lang w:val="en-US"/>
        </w:rPr>
        <w:t xml:space="preserve"> in tendons. </w:t>
      </w:r>
    </w:p>
    <w:p w14:paraId="3C6D689A" w14:textId="4DFC57A2" w:rsidR="00946BC2" w:rsidRPr="00A234D8" w:rsidRDefault="00946BC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Currently, after equipping the NPP units with systems of remote control of </w:t>
      </w:r>
      <w:r w:rsidR="00A160C8" w:rsidRPr="00A234D8">
        <w:rPr>
          <w:rFonts w:cs="Arial"/>
          <w:sz w:val="26"/>
          <w:szCs w:val="26"/>
          <w:lang w:val="en-US"/>
        </w:rPr>
        <w:t>tension</w:t>
      </w:r>
      <w:r w:rsidRPr="00A234D8">
        <w:rPr>
          <w:rFonts w:cs="Arial"/>
          <w:sz w:val="26"/>
          <w:szCs w:val="26"/>
          <w:lang w:val="en-US"/>
        </w:rPr>
        <w:t xml:space="preserve"> in tendons, the sufficiency of containment stress strain state is assessed according to </w:t>
      </w:r>
      <w:r w:rsidR="00A160C8" w:rsidRPr="00A234D8">
        <w:rPr>
          <w:rFonts w:cs="Arial"/>
          <w:sz w:val="26"/>
          <w:szCs w:val="26"/>
          <w:lang w:val="en-US"/>
        </w:rPr>
        <w:t>tension</w:t>
      </w:r>
      <w:r w:rsidRPr="00A234D8">
        <w:rPr>
          <w:rFonts w:cs="Arial"/>
          <w:sz w:val="26"/>
          <w:szCs w:val="26"/>
          <w:lang w:val="en-US"/>
        </w:rPr>
        <w:t xml:space="preserve"> of the prestressing in each tendon at its tight end, together with periodic measurements of its spatial geometry. </w:t>
      </w:r>
    </w:p>
    <w:p w14:paraId="3D76F945" w14:textId="048ECD77" w:rsidR="00946BC2" w:rsidRPr="00A234D8" w:rsidRDefault="00946BC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Control of </w:t>
      </w:r>
      <w:r w:rsidR="00A160C8" w:rsidRPr="00A234D8">
        <w:rPr>
          <w:rFonts w:cs="Arial"/>
          <w:sz w:val="26"/>
          <w:szCs w:val="26"/>
          <w:lang w:val="en-US"/>
        </w:rPr>
        <w:t>tension</w:t>
      </w:r>
      <w:r w:rsidRPr="00A234D8">
        <w:rPr>
          <w:rFonts w:cs="Arial"/>
          <w:sz w:val="26"/>
          <w:szCs w:val="26"/>
          <w:lang w:val="en-US"/>
        </w:rPr>
        <w:t xml:space="preserve"> in every tendon ensures a more conservative approach when assessing the containment stress strain state. The acceptance criterion is the prevention of reduction of </w:t>
      </w:r>
      <w:r w:rsidR="00A160C8" w:rsidRPr="00A234D8">
        <w:rPr>
          <w:rFonts w:cs="Arial"/>
          <w:sz w:val="26"/>
          <w:szCs w:val="26"/>
          <w:lang w:val="en-US"/>
        </w:rPr>
        <w:t>tension</w:t>
      </w:r>
      <w:r w:rsidRPr="00A234D8">
        <w:rPr>
          <w:rFonts w:cs="Arial"/>
          <w:sz w:val="26"/>
          <w:szCs w:val="26"/>
          <w:lang w:val="en-US"/>
        </w:rPr>
        <w:t xml:space="preserve"> in all tendons below the minimum permissible values at the moment of commencement of the next control and preventive activities at NPP containments. The implementation of the system for control of </w:t>
      </w:r>
      <w:r w:rsidR="00A160C8" w:rsidRPr="00A234D8">
        <w:rPr>
          <w:rFonts w:cs="Arial"/>
          <w:sz w:val="26"/>
          <w:szCs w:val="26"/>
          <w:lang w:val="en-US"/>
        </w:rPr>
        <w:t>tension</w:t>
      </w:r>
      <w:r w:rsidRPr="00A234D8">
        <w:rPr>
          <w:rFonts w:cs="Arial"/>
          <w:sz w:val="26"/>
          <w:szCs w:val="26"/>
          <w:lang w:val="en-US"/>
        </w:rPr>
        <w:t xml:space="preserve"> in </w:t>
      </w:r>
      <w:r w:rsidR="00A160C8" w:rsidRPr="00A234D8">
        <w:rPr>
          <w:rFonts w:cs="Arial"/>
          <w:sz w:val="26"/>
          <w:szCs w:val="26"/>
          <w:lang w:val="en-US"/>
        </w:rPr>
        <w:t>tension</w:t>
      </w:r>
      <w:r w:rsidRPr="00A234D8">
        <w:rPr>
          <w:rFonts w:cs="Arial"/>
          <w:sz w:val="26"/>
          <w:szCs w:val="26"/>
          <w:lang w:val="en-US"/>
        </w:rPr>
        <w:t xml:space="preserve"> at all Ukrainian NPPs is envisaged by the National Action Plan. </w:t>
      </w:r>
    </w:p>
    <w:p w14:paraId="4F5F1326" w14:textId="7B4E2297" w:rsidR="00CD5430" w:rsidRPr="00A234D8" w:rsidRDefault="00C54123"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Good practice: assessment of inaccessible and/or limited access structures </w:t>
      </w:r>
      <w:r w:rsidR="00216A0C" w:rsidRPr="00A234D8">
        <w:rPr>
          <w:i w:val="0"/>
          <w:sz w:val="26"/>
          <w:szCs w:val="26"/>
          <w:lang w:val="en-US"/>
        </w:rPr>
        <w:t xml:space="preserve"> </w:t>
      </w:r>
    </w:p>
    <w:p w14:paraId="4C849FDF" w14:textId="60652314" w:rsidR="008041BB" w:rsidRPr="00A234D8" w:rsidRDefault="008041B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TCA of inaccessible essential components and structures of buildings at Ukrainian NPPs is performed in the following order: </w:t>
      </w:r>
    </w:p>
    <w:p w14:paraId="22FFB0A0" w14:textId="3E0B1DBA" w:rsidR="008041BB" w:rsidRPr="00A234D8" w:rsidRDefault="008041B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analyze operating experience of inaccessible components and structures based on indirect features and indicators of their overall reliability; </w:t>
      </w:r>
    </w:p>
    <w:p w14:paraId="7C855F22" w14:textId="4B805045" w:rsidR="008041BB" w:rsidRPr="00A234D8" w:rsidRDefault="008041B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analyze operating experience of analogues with greater performance in close and no less mild conditions; </w:t>
      </w:r>
    </w:p>
    <w:p w14:paraId="1AD98070" w14:textId="7E5F31C3" w:rsidR="00DA55E3" w:rsidRPr="00A234D8" w:rsidRDefault="008041BB" w:rsidP="003415D2">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analyze behavior of materials and structures of inaccessible components based on laboratory tests taking into account the actual operating conditions; </w:t>
      </w:r>
    </w:p>
    <w:p w14:paraId="2504FA81" w14:textId="34476C22" w:rsidR="008041BB" w:rsidRPr="00A234D8" w:rsidRDefault="008041B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for components and structures within the visual contact, take into account the state of their visible surfaces to detect faults, stains due to leaching and/or corrosion, cracks, integrity of the protective coating;</w:t>
      </w:r>
    </w:p>
    <w:p w14:paraId="330C18E9" w14:textId="72248433" w:rsidR="008041BB" w:rsidRPr="00A234D8" w:rsidRDefault="008041BB"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TCA of inaccessible components and structures is considered positive in case of positive results for all the above procedures. </w:t>
      </w:r>
    </w:p>
    <w:p w14:paraId="7DF08565" w14:textId="023A67D7" w:rsidR="008041BB" w:rsidRPr="00A234D8" w:rsidRDefault="008041B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In case of failure to carry out a survey of structures due to the limited (impossible) access to perform TCA, it is permitted to perform expert TCA of such structures. </w:t>
      </w:r>
    </w:p>
    <w:p w14:paraId="15AE5516" w14:textId="72275CEF" w:rsidR="008041BB" w:rsidRPr="00A234D8" w:rsidRDefault="008041B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For this purpose, an expert commission is organized consisting of representatives of the operator, leading experts of the specialized organizations and certified experts in the sphere of maintenance of buildings and structures. </w:t>
      </w:r>
    </w:p>
    <w:p w14:paraId="3B8A4017" w14:textId="49F6B0E8" w:rsidR="00CD5430" w:rsidRPr="00A234D8" w:rsidRDefault="00C54123" w:rsidP="000E646A">
      <w:pPr>
        <w:pStyle w:val="Heading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monitoring of pre-stressing forces </w:t>
      </w:r>
    </w:p>
    <w:p w14:paraId="0C7DD714" w14:textId="6B1F22C7" w:rsidR="006D3BDF" w:rsidRPr="00A234D8" w:rsidRDefault="006D3BD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Monitoring of tendon tension is performed with the periodicity of once in a week. The data that are recorded with the system for remote control of tension with their further archiving, both during the maintenance and inter-maintenance period, are analyzed by NPP personnel with relevant knowledge, experience and skills. </w:t>
      </w:r>
    </w:p>
    <w:p w14:paraId="24860AC8" w14:textId="73A1EEBF" w:rsidR="006D3BDF" w:rsidRPr="00A234D8" w:rsidRDefault="006D3BD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values of the tension recorded by the system at the moment of commencement of control and preventive activities at containment prestressing system are used during forecasting for the next inter-maintenance period and for the formation of volumes of future control and preventive activities. The minimum permissible values of tension in tendons are defined in the design justification of containment reliability performed for each NPP unit to confirm the strength of the containment for the boundary values at all types of loads, covering places weakened by slots and penetrations. </w:t>
      </w:r>
    </w:p>
    <w:p w14:paraId="6D41FE41" w14:textId="6270E117" w:rsidR="00175520" w:rsidRPr="00A234D8" w:rsidRDefault="00C54123" w:rsidP="000E646A">
      <w:pPr>
        <w:pStyle w:val="Heading1"/>
        <w:ind w:left="0" w:firstLine="567"/>
        <w:rPr>
          <w:lang w:val="en-US"/>
        </w:rPr>
      </w:pPr>
      <w:bookmarkStart w:id="52" w:name="_Toc20226075"/>
      <w:r w:rsidRPr="00A234D8">
        <w:rPr>
          <w:lang w:val="en-US"/>
        </w:rPr>
        <w:t>RESEARCH REACTOR</w:t>
      </w:r>
      <w:bookmarkEnd w:id="52"/>
      <w:r w:rsidRPr="00A234D8">
        <w:rPr>
          <w:lang w:val="en-US"/>
        </w:rPr>
        <w:t xml:space="preserve"> </w:t>
      </w:r>
    </w:p>
    <w:p w14:paraId="3C93DD3B" w14:textId="56199645" w:rsidR="00DB3AEE" w:rsidRPr="00A234D8" w:rsidRDefault="006D3BDF" w:rsidP="008C06DC">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VVR-M research reactor of the Nuclear Research Institute of the National Academy of Sciences of Ukraine has been in operation since 12 February 1960. </w:t>
      </w:r>
      <w:r w:rsidR="008C06DC" w:rsidRPr="00A234D8">
        <w:rPr>
          <w:rFonts w:cs="Arial"/>
          <w:sz w:val="26"/>
          <w:szCs w:val="26"/>
          <w:lang w:val="en-US"/>
        </w:rPr>
        <w:t xml:space="preserve">The design did not establish its lifetime. Currently, the research reactor is in LTO. NRI has a license issued by the SNRIU for VVR-M NPP operation until 31 December 2023. The possibility of NRR operation after 2023 will be decided by the SNRIU upon the operator’s application, based on periodic safety review and AMP implementation. </w:t>
      </w:r>
      <w:r w:rsidR="00F97027" w:rsidRPr="00A234D8">
        <w:rPr>
          <w:rFonts w:cs="Arial"/>
          <w:sz w:val="26"/>
          <w:szCs w:val="26"/>
          <w:lang w:val="en-US"/>
        </w:rPr>
        <w:t>Preliminary safety review was carried out in 2008-2013.</w:t>
      </w:r>
    </w:p>
    <w:p w14:paraId="5426EE04" w14:textId="17852881" w:rsidR="008C65F7" w:rsidRPr="00A234D8" w:rsidRDefault="00F97027"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In 2005-2008, the operator upgraded individual systems and replaced some equipment with new one to bring the reactor compartment and systems into compliance with current safety requirements:</w:t>
      </w:r>
    </w:p>
    <w:p w14:paraId="7485F700" w14:textId="0EF32E61" w:rsidR="008C65F7" w:rsidRPr="00A234D8" w:rsidRDefault="00F97027"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heat exchangers and part of the primary and secondary reactor coolant systems were replaced; </w:t>
      </w:r>
    </w:p>
    <w:p w14:paraId="22470B5E" w14:textId="1A8BDD9B" w:rsidR="00F97027" w:rsidRPr="00A234D8" w:rsidRDefault="00F97027"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CPS and I&amp;C were replaced by hardware and software for automatic control, instrumentation and protection; </w:t>
      </w:r>
    </w:p>
    <w:p w14:paraId="02C14F97" w14:textId="656B0C10" w:rsidR="00F97027" w:rsidRPr="00A234D8" w:rsidRDefault="00F97027"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emergency control room was introduced; </w:t>
      </w:r>
    </w:p>
    <w:p w14:paraId="636E970A" w14:textId="7E4400D8" w:rsidR="008C65F7" w:rsidRPr="00A234D8" w:rsidRDefault="00F97027" w:rsidP="00F97027">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power supply system and emergency power supply systems were upgraded: emergency generators and their control equipment, control equipment for electric engines of primary and secondary pumps, electrically driven gate valves of primary and secondary systems, fans and electric valves of special ventilation system, and cooling tower fans were replaced</w:t>
      </w:r>
      <w:r w:rsidR="008C65F7" w:rsidRPr="00A234D8">
        <w:rPr>
          <w:rFonts w:ascii="Arial" w:hAnsi="Arial" w:cs="Arial"/>
          <w:sz w:val="26"/>
          <w:szCs w:val="26"/>
          <w:lang w:val="en-US"/>
        </w:rPr>
        <w:t xml:space="preserve">;   </w:t>
      </w:r>
    </w:p>
    <w:p w14:paraId="11E16A4A" w14:textId="68D2EB1B" w:rsidR="00F97027" w:rsidRPr="00A234D8" w:rsidRDefault="00F97027"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power and control cables were replaced with copper cables whose isolation is flame retardant (VVGng type), radiation monitoring equipment was replaced with equipment based on automated radiation monitoring devices AKRB-06, etc.</w:t>
      </w:r>
    </w:p>
    <w:p w14:paraId="3AA87082" w14:textId="5780D651" w:rsidR="00D126EB" w:rsidRPr="00A234D8" w:rsidRDefault="00D126EB" w:rsidP="00D126EB">
      <w:pPr>
        <w:pStyle w:val="ListParagraph"/>
        <w:keepLines/>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Based on periodic safety review, AMP was updated /23/. AMP implementation is under strict supervision of SNRIU and AMP results are analyzed in NRR inspections by SNRIU.</w:t>
      </w:r>
    </w:p>
    <w:p w14:paraId="192B975A" w14:textId="77777777" w:rsidR="00D126EB" w:rsidRPr="00A234D8" w:rsidRDefault="00D126E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Ageing management has been introduced into the NRR life cycle of operation (ageing management at the NRR decommissioning stage will be decided by the operator).</w:t>
      </w:r>
    </w:p>
    <w:p w14:paraId="1527D4E3" w14:textId="77777777" w:rsidR="00D126EB" w:rsidRPr="00A234D8" w:rsidRDefault="00D126E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The main scope of ageing management activities on NRR components and structures is carried out under regular operations and during TCA of components and structures.</w:t>
      </w:r>
    </w:p>
    <w:p w14:paraId="1196B502" w14:textId="77777777" w:rsidR="00D126EB" w:rsidRPr="00A234D8" w:rsidRDefault="00D126E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SNRIU takes active part in the WENRA topical working group for development of reference levels for research reactors. It is planned to review and update the regulatory requirements for research reactors considering the WENRA reference levels, IAEA standards and operating experience. </w:t>
      </w:r>
    </w:p>
    <w:p w14:paraId="0CAEACA8" w14:textId="044FCA95" w:rsidR="00A5354B" w:rsidRPr="00A234D8" w:rsidRDefault="00A5354B" w:rsidP="00A5354B">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the ENSREG Report “1st Topical Peer Review Report “Ageing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all research reactors have a general flaw regarding the fact that AMP require revision in accordance with IAEA recommendations SSG-10 </w:t>
      </w:r>
      <w:r w:rsidR="008C65F7" w:rsidRPr="00A234D8">
        <w:rPr>
          <w:rFonts w:cs="Arial"/>
          <w:sz w:val="26"/>
          <w:szCs w:val="26"/>
          <w:lang w:val="en-US"/>
        </w:rPr>
        <w:fldChar w:fldCharType="begin"/>
      </w:r>
      <w:r w:rsidR="008C65F7" w:rsidRPr="00A234D8">
        <w:rPr>
          <w:rFonts w:cs="Arial"/>
          <w:sz w:val="26"/>
          <w:szCs w:val="26"/>
          <w:lang w:val="en-US"/>
        </w:rPr>
        <w:instrText xml:space="preserve"> REF _Ref497925414 \w \h </w:instrText>
      </w:r>
      <w:r w:rsidR="004132EE" w:rsidRPr="00A234D8">
        <w:rPr>
          <w:rFonts w:cs="Arial"/>
          <w:sz w:val="26"/>
          <w:szCs w:val="26"/>
          <w:lang w:val="en-US"/>
        </w:rPr>
        <w:instrText xml:space="preserve"> \* MERGEFORMAT </w:instrText>
      </w:r>
      <w:r w:rsidR="008C65F7" w:rsidRPr="00A234D8">
        <w:rPr>
          <w:rFonts w:cs="Arial"/>
          <w:sz w:val="26"/>
          <w:szCs w:val="26"/>
          <w:lang w:val="en-US"/>
        </w:rPr>
      </w:r>
      <w:r w:rsidR="008C65F7" w:rsidRPr="00A234D8">
        <w:rPr>
          <w:rFonts w:cs="Arial"/>
          <w:sz w:val="26"/>
          <w:szCs w:val="26"/>
          <w:lang w:val="en-US"/>
        </w:rPr>
        <w:fldChar w:fldCharType="separate"/>
      </w:r>
      <w:r w:rsidR="00B676A9" w:rsidRPr="00A234D8">
        <w:rPr>
          <w:rFonts w:cs="Arial"/>
          <w:sz w:val="26"/>
          <w:szCs w:val="26"/>
          <w:lang w:val="en-US"/>
        </w:rPr>
        <w:t>/24/</w:t>
      </w:r>
      <w:r w:rsidR="008C65F7" w:rsidRPr="00A234D8">
        <w:rPr>
          <w:rFonts w:cs="Arial"/>
          <w:sz w:val="26"/>
          <w:szCs w:val="26"/>
          <w:lang w:val="en-US"/>
        </w:rPr>
        <w:fldChar w:fldCharType="end"/>
      </w:r>
      <w:r w:rsidR="00450CFC" w:rsidRPr="00A234D8">
        <w:rPr>
          <w:rFonts w:cs="Arial"/>
          <w:sz w:val="26"/>
          <w:szCs w:val="26"/>
          <w:lang w:val="en-US"/>
        </w:rPr>
        <w:t xml:space="preserve">. </w:t>
      </w:r>
      <w:r w:rsidRPr="00A234D8">
        <w:rPr>
          <w:rFonts w:cs="Arial"/>
          <w:sz w:val="26"/>
          <w:szCs w:val="26"/>
          <w:lang w:val="en-US"/>
        </w:rPr>
        <w:t xml:space="preserve">The same applies to AMP of the Kyiv Nuclear Research Reactor and it requires the implementation of appropriate measures. </w:t>
      </w:r>
    </w:p>
    <w:p w14:paraId="041B621E" w14:textId="06D87B9D" w:rsidR="00A5354B" w:rsidRPr="00A234D8" w:rsidRDefault="00A5354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Such an Action Plan was developed at SNRIU request (No. 15-27/2386 dated 21 February 2019) for improvement of the </w:t>
      </w:r>
      <w:r w:rsidR="00183348" w:rsidRPr="00A234D8">
        <w:rPr>
          <w:rFonts w:cs="Arial"/>
          <w:sz w:val="26"/>
          <w:szCs w:val="26"/>
          <w:lang w:val="en-US"/>
        </w:rPr>
        <w:t xml:space="preserve">“Ageing Management Program for Vessel (Tank) and Primary Equipment and Piping of the NRI VVR-M Nuclear Research Reactor” current in NRI of Ukraine. </w:t>
      </w:r>
    </w:p>
    <w:p w14:paraId="0368F300" w14:textId="13D6859D" w:rsidR="00183348" w:rsidRPr="00A234D8" w:rsidRDefault="0018334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This program has been developed according to requirements of Standard AMP </w:t>
      </w:r>
      <w:r w:rsidRPr="00A234D8">
        <w:rPr>
          <w:rFonts w:cs="Arial"/>
          <w:sz w:val="26"/>
          <w:szCs w:val="26"/>
          <w:lang w:val="en-US"/>
        </w:rPr>
        <w:fldChar w:fldCharType="begin"/>
      </w:r>
      <w:r w:rsidRPr="00A234D8">
        <w:rPr>
          <w:rFonts w:cs="Arial"/>
          <w:sz w:val="26"/>
          <w:szCs w:val="26"/>
          <w:lang w:val="en-US"/>
        </w:rPr>
        <w:instrText xml:space="preserve"> REF _Ref18492225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/4/</w:t>
      </w:r>
      <w:r w:rsidRPr="00A234D8">
        <w:rPr>
          <w:rFonts w:cs="Arial"/>
          <w:sz w:val="26"/>
          <w:szCs w:val="26"/>
          <w:lang w:val="en-US"/>
        </w:rPr>
        <w:fldChar w:fldCharType="end"/>
      </w:r>
      <w:r w:rsidRPr="00A234D8">
        <w:rPr>
          <w:rFonts w:cs="Arial"/>
          <w:sz w:val="26"/>
          <w:szCs w:val="26"/>
          <w:lang w:val="en-US"/>
        </w:rPr>
        <w:t xml:space="preserve">, which is revised once every two years and which is approved by the SNRIU. The Standard Program for the only nuclear research reactor in Ukraine has not been developed. </w:t>
      </w:r>
    </w:p>
    <w:p w14:paraId="27D09D6C" w14:textId="33C0FAD7" w:rsidR="00183348" w:rsidRPr="00A234D8" w:rsidRDefault="0018334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Action Plan envisages the revision of NRI AMP to take into account the graded approach to risk, requirement of international safety standards and IAEA recommendations SSG-10 </w:t>
      </w:r>
      <w:r w:rsidRPr="00A234D8">
        <w:rPr>
          <w:rFonts w:cs="Arial"/>
          <w:sz w:val="26"/>
          <w:szCs w:val="26"/>
          <w:lang w:val="en-US"/>
        </w:rPr>
        <w:fldChar w:fldCharType="begin"/>
      </w:r>
      <w:r w:rsidRPr="00A234D8">
        <w:rPr>
          <w:rFonts w:cs="Arial"/>
          <w:sz w:val="26"/>
          <w:szCs w:val="26"/>
          <w:lang w:val="en-US"/>
        </w:rPr>
        <w:instrText xml:space="preserve"> REF _Ref497925414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/24/</w:t>
      </w:r>
      <w:r w:rsidRPr="00A234D8">
        <w:rPr>
          <w:rFonts w:cs="Arial"/>
          <w:sz w:val="26"/>
          <w:szCs w:val="26"/>
          <w:lang w:val="en-US"/>
        </w:rPr>
        <w:fldChar w:fldCharType="end"/>
      </w:r>
      <w:r w:rsidRPr="00A234D8">
        <w:rPr>
          <w:rFonts w:cs="Arial"/>
          <w:sz w:val="26"/>
          <w:szCs w:val="26"/>
          <w:lang w:val="en-US"/>
        </w:rPr>
        <w:t>.</w:t>
      </w:r>
    </w:p>
    <w:p w14:paraId="3951F509" w14:textId="57CF1194" w:rsidR="00183348" w:rsidRPr="00A234D8" w:rsidRDefault="00183348" w:rsidP="00183348">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Plan development considered the recommendations presented in ENSREG Reports “European Nuclear Safety Regulator´s Group. ENSREG. 1st Topical Peer Review Report. “Ageing Management”. September 2018”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and “European Nuclear Safety Regulator´s Group. ENSREG. 1st Topical Peer Review. “Ageing Management”. Country specific findings. September 2018” </w:t>
      </w:r>
      <w:r w:rsidRPr="00A234D8">
        <w:rPr>
          <w:rFonts w:cs="Arial"/>
          <w:sz w:val="26"/>
          <w:szCs w:val="26"/>
          <w:lang w:val="en-US"/>
        </w:rPr>
        <w:fldChar w:fldCharType="begin"/>
      </w:r>
      <w:r w:rsidRPr="00A234D8">
        <w:rPr>
          <w:rFonts w:cs="Arial"/>
          <w:sz w:val="26"/>
          <w:szCs w:val="26"/>
          <w:lang w:val="en-US"/>
        </w:rPr>
        <w:instrText xml:space="preserve"> REF _Ref13903659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w:t>
      </w:r>
    </w:p>
    <w:p w14:paraId="377FA7B5" w14:textId="7DD22C0F" w:rsidR="006816D9" w:rsidRPr="00A234D8" w:rsidRDefault="006816D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Plan alto took into account experience of other countries participating in the one-week workshop of the European Nuclear Safety Regulator´s Group devoted to the discussion of the National Reports (May 2018) and IAEA safety documents </w:t>
      </w:r>
      <w:r w:rsidR="00D267AE" w:rsidRPr="00A234D8">
        <w:rPr>
          <w:rFonts w:cs="Arial"/>
          <w:sz w:val="26"/>
          <w:szCs w:val="26"/>
          <w:lang w:val="en-US"/>
        </w:rPr>
        <w:t xml:space="preserve">“Ageing Management for Research Reactors, No. SSG-10” and “Management of Research Reactor Ageing, IAEA-TECDOC-792”. </w:t>
      </w:r>
    </w:p>
    <w:p w14:paraId="02F1488B" w14:textId="1A31B311" w:rsidR="00D267AE" w:rsidRPr="00A234D8" w:rsidRDefault="00D267A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Plan provides for the individual issue on the ageing management of electrical cables, the need for which was highlighted in the ENSREG Report. The Plan envisages the improvement of AMP of cables of systems important to safety. </w:t>
      </w:r>
    </w:p>
    <w:p w14:paraId="7FAF41B4" w14:textId="4CA8E221" w:rsidR="00D267AE" w:rsidRPr="00A234D8" w:rsidRDefault="00D267A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Table 5.1 presents the detailed analysis of measures. </w:t>
      </w:r>
    </w:p>
    <w:p w14:paraId="486F19F0" w14:textId="14AE625F" w:rsidR="00EA2E11" w:rsidRPr="00A234D8" w:rsidRDefault="00D267AE" w:rsidP="000E646A">
      <w:pPr>
        <w:pStyle w:val="Text"/>
        <w:keepN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Table</w:t>
      </w:r>
      <w:r w:rsidR="00EA2E11" w:rsidRPr="00A234D8">
        <w:rPr>
          <w:rFonts w:cs="Arial"/>
          <w:sz w:val="26"/>
          <w:szCs w:val="26"/>
          <w:lang w:val="en-US"/>
        </w:rPr>
        <w:t xml:space="preserve"> </w:t>
      </w:r>
      <w:r w:rsidR="00EF49DC" w:rsidRPr="00A234D8">
        <w:rPr>
          <w:rFonts w:cs="Arial"/>
          <w:sz w:val="26"/>
          <w:szCs w:val="26"/>
          <w:lang w:val="en-US"/>
        </w:rPr>
        <w:t>5</w:t>
      </w:r>
      <w:r w:rsidR="00EA2E11" w:rsidRPr="00A234D8">
        <w:rPr>
          <w:rFonts w:cs="Arial"/>
          <w:sz w:val="26"/>
          <w:szCs w:val="26"/>
          <w:lang w:val="en-US"/>
        </w:rPr>
        <w:t xml:space="preserve">.1 </w:t>
      </w:r>
    </w:p>
    <w:tbl>
      <w:tblPr>
        <w:tblW w:w="8966"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268"/>
        <w:gridCol w:w="2552"/>
        <w:gridCol w:w="1487"/>
        <w:gridCol w:w="1125"/>
        <w:gridCol w:w="931"/>
      </w:tblGrid>
      <w:tr w:rsidR="00017C79" w:rsidRPr="00A234D8" w14:paraId="5DB08766" w14:textId="77777777" w:rsidTr="00D267AE">
        <w:trPr>
          <w:cantSplit/>
          <w:trHeight w:val="20"/>
          <w:tblHeader/>
        </w:trPr>
        <w:tc>
          <w:tcPr>
            <w:tcW w:w="603" w:type="dxa"/>
            <w:shd w:val="clear" w:color="auto" w:fill="D9D9D9" w:themeFill="background1" w:themeFillShade="D9"/>
          </w:tcPr>
          <w:p w14:paraId="6054C43B" w14:textId="49F5060C" w:rsidR="00EA2E11" w:rsidRPr="00A234D8" w:rsidRDefault="00D267AE"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No.</w:t>
            </w:r>
          </w:p>
        </w:tc>
        <w:tc>
          <w:tcPr>
            <w:tcW w:w="2268" w:type="dxa"/>
            <w:shd w:val="clear" w:color="auto" w:fill="D9D9D9" w:themeFill="background1" w:themeFillShade="D9"/>
          </w:tcPr>
          <w:p w14:paraId="2EF8EB45" w14:textId="0BA6315C" w:rsidR="00EA2E11" w:rsidRPr="00A234D8" w:rsidRDefault="00D267AE" w:rsidP="00D267AE">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Planned measure</w:t>
            </w:r>
          </w:p>
        </w:tc>
        <w:tc>
          <w:tcPr>
            <w:tcW w:w="2552" w:type="dxa"/>
            <w:shd w:val="clear" w:color="auto" w:fill="D9D9D9" w:themeFill="background1" w:themeFillShade="D9"/>
          </w:tcPr>
          <w:p w14:paraId="1E6675C2" w14:textId="6662C895" w:rsidR="00EA2E11" w:rsidRPr="00A234D8" w:rsidRDefault="00D267AE" w:rsidP="00D267AE">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 xml:space="preserve">Operator’s actions on the measure </w:t>
            </w:r>
          </w:p>
        </w:tc>
        <w:tc>
          <w:tcPr>
            <w:tcW w:w="1487" w:type="dxa"/>
            <w:shd w:val="clear" w:color="auto" w:fill="D9D9D9" w:themeFill="background1" w:themeFillShade="D9"/>
          </w:tcPr>
          <w:p w14:paraId="5BC05616" w14:textId="467F59FB" w:rsidR="00EA2E11" w:rsidRPr="00A234D8" w:rsidRDefault="00D267AE"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Deadline</w:t>
            </w:r>
          </w:p>
        </w:tc>
        <w:tc>
          <w:tcPr>
            <w:tcW w:w="1125" w:type="dxa"/>
            <w:shd w:val="clear" w:color="auto" w:fill="D9D9D9" w:themeFill="background1" w:themeFillShade="D9"/>
          </w:tcPr>
          <w:p w14:paraId="7CB3762F" w14:textId="4C7EE725" w:rsidR="00EA2E11" w:rsidRPr="00A234D8" w:rsidRDefault="00D267AE" w:rsidP="00D267AE">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Executor</w:t>
            </w:r>
          </w:p>
        </w:tc>
        <w:tc>
          <w:tcPr>
            <w:tcW w:w="931" w:type="dxa"/>
            <w:shd w:val="clear" w:color="auto" w:fill="D9D9D9" w:themeFill="background1" w:themeFillShade="D9"/>
          </w:tcPr>
          <w:p w14:paraId="0BC9F45F" w14:textId="0FDCD78B" w:rsidR="00EA2E11" w:rsidRPr="00A234D8" w:rsidRDefault="00D267AE"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Notes</w:t>
            </w:r>
          </w:p>
        </w:tc>
      </w:tr>
      <w:tr w:rsidR="00017C79" w:rsidRPr="00A234D8" w14:paraId="583301DA" w14:textId="77777777" w:rsidTr="00D267AE">
        <w:trPr>
          <w:cantSplit/>
          <w:trHeight w:val="20"/>
        </w:trPr>
        <w:tc>
          <w:tcPr>
            <w:tcW w:w="603" w:type="dxa"/>
          </w:tcPr>
          <w:p w14:paraId="5847384F"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1</w:t>
            </w:r>
          </w:p>
          <w:p w14:paraId="3F4809E3" w14:textId="77777777" w:rsidR="00EA2E11" w:rsidRPr="00A234D8" w:rsidRDefault="00EA2E11" w:rsidP="000E646A">
            <w:pPr>
              <w:keepLines/>
              <w:suppressAutoHyphens/>
              <w:spacing w:after="0" w:line="240" w:lineRule="auto"/>
              <w:jc w:val="center"/>
              <w:rPr>
                <w:rFonts w:ascii="Arial" w:hAnsi="Arial" w:cs="Arial"/>
                <w:sz w:val="24"/>
                <w:szCs w:val="24"/>
                <w:lang w:val="en-US"/>
              </w:rPr>
            </w:pPr>
          </w:p>
          <w:p w14:paraId="49B0257A" w14:textId="77777777" w:rsidR="00EA2E11" w:rsidRPr="00A234D8" w:rsidRDefault="00EA2E11" w:rsidP="000E646A">
            <w:pPr>
              <w:keepLines/>
              <w:suppressAutoHyphens/>
              <w:spacing w:after="0" w:line="240" w:lineRule="auto"/>
              <w:jc w:val="center"/>
              <w:rPr>
                <w:rFonts w:ascii="Arial" w:hAnsi="Arial" w:cs="Arial"/>
                <w:sz w:val="24"/>
                <w:szCs w:val="24"/>
                <w:lang w:val="en-US"/>
              </w:rPr>
            </w:pPr>
          </w:p>
          <w:p w14:paraId="059A9543" w14:textId="77777777" w:rsidR="00EA2E11" w:rsidRPr="00A234D8" w:rsidRDefault="00EA2E11" w:rsidP="000E646A">
            <w:pPr>
              <w:keepLines/>
              <w:suppressAutoHyphens/>
              <w:spacing w:after="0" w:line="240" w:lineRule="auto"/>
              <w:jc w:val="center"/>
              <w:rPr>
                <w:rFonts w:ascii="Arial" w:hAnsi="Arial" w:cs="Arial"/>
                <w:sz w:val="24"/>
                <w:szCs w:val="24"/>
                <w:lang w:val="en-US"/>
              </w:rPr>
            </w:pPr>
          </w:p>
          <w:p w14:paraId="165CD9F3" w14:textId="77777777" w:rsidR="00EA2E11" w:rsidRPr="00A234D8" w:rsidRDefault="00EA2E11" w:rsidP="000E646A">
            <w:pPr>
              <w:keepLines/>
              <w:suppressAutoHyphens/>
              <w:spacing w:after="0" w:line="240" w:lineRule="auto"/>
              <w:jc w:val="center"/>
              <w:rPr>
                <w:rFonts w:ascii="Arial" w:hAnsi="Arial" w:cs="Arial"/>
                <w:sz w:val="24"/>
                <w:szCs w:val="24"/>
                <w:lang w:val="en-US"/>
              </w:rPr>
            </w:pPr>
          </w:p>
          <w:p w14:paraId="0321F202" w14:textId="77777777" w:rsidR="00EA2E11" w:rsidRPr="00A234D8" w:rsidRDefault="00EA2E11" w:rsidP="000E646A">
            <w:pPr>
              <w:keepLines/>
              <w:suppressAutoHyphens/>
              <w:spacing w:after="0" w:line="240" w:lineRule="auto"/>
              <w:jc w:val="center"/>
              <w:rPr>
                <w:rFonts w:ascii="Arial" w:hAnsi="Arial" w:cs="Arial"/>
                <w:sz w:val="24"/>
                <w:szCs w:val="24"/>
                <w:lang w:val="en-US"/>
              </w:rPr>
            </w:pPr>
          </w:p>
          <w:p w14:paraId="484DE914" w14:textId="77777777" w:rsidR="00EA2E11" w:rsidRPr="00A234D8" w:rsidRDefault="00EA2E11" w:rsidP="000E646A">
            <w:pPr>
              <w:keepLines/>
              <w:suppressAutoHyphens/>
              <w:spacing w:after="0" w:line="240" w:lineRule="auto"/>
              <w:jc w:val="center"/>
              <w:rPr>
                <w:rFonts w:ascii="Arial" w:hAnsi="Arial" w:cs="Arial"/>
                <w:sz w:val="24"/>
                <w:szCs w:val="24"/>
                <w:lang w:val="en-US"/>
              </w:rPr>
            </w:pPr>
          </w:p>
          <w:p w14:paraId="6FF38081"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c>
          <w:tcPr>
            <w:tcW w:w="2268" w:type="dxa"/>
          </w:tcPr>
          <w:p w14:paraId="135628CE" w14:textId="74449A7A" w:rsidR="00D267AE" w:rsidRPr="00A234D8" w:rsidRDefault="00D267AE"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Put the structure of ageing management program current in NRI in compliance with the structure recommended in IAEA safety documents </w:t>
            </w:r>
          </w:p>
          <w:p w14:paraId="6B95B658" w14:textId="06E737FB"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698133F2" w14:textId="46CBCEF1" w:rsidR="00EA2E11" w:rsidRPr="00A234D8" w:rsidRDefault="00D267AE" w:rsidP="00D267AE">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Make amendments to the structure of AMP current in NRI according to IAEA documents “Ageing Management for Research Reactors No. SSG-10” and “Management of Research Reactor Ageing ІАЕА-ТЕСDOC-792”</w:t>
            </w:r>
          </w:p>
        </w:tc>
        <w:tc>
          <w:tcPr>
            <w:tcW w:w="1487" w:type="dxa"/>
          </w:tcPr>
          <w:p w14:paraId="1CB2ACFF" w14:textId="7058A245" w:rsidR="00EA2E11" w:rsidRPr="00A234D8" w:rsidRDefault="00D267AE" w:rsidP="00D267AE">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to</w:t>
            </w:r>
            <w:r w:rsidR="00EA2E11" w:rsidRPr="00A234D8">
              <w:rPr>
                <w:rFonts w:ascii="Arial" w:hAnsi="Arial" w:cs="Arial"/>
                <w:sz w:val="24"/>
                <w:szCs w:val="24"/>
                <w:lang w:val="en-US"/>
              </w:rPr>
              <w:t xml:space="preserve"> 31.12.2019 </w:t>
            </w:r>
          </w:p>
        </w:tc>
        <w:tc>
          <w:tcPr>
            <w:tcW w:w="1125" w:type="dxa"/>
          </w:tcPr>
          <w:p w14:paraId="54FAE562" w14:textId="4A809B79" w:rsidR="00EA2E11" w:rsidRPr="00A234D8" w:rsidRDefault="00D267AE"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383EB1AD"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0099023C" w14:textId="77777777" w:rsidTr="00D267AE">
        <w:trPr>
          <w:cantSplit/>
          <w:trHeight w:val="20"/>
        </w:trPr>
        <w:tc>
          <w:tcPr>
            <w:tcW w:w="603" w:type="dxa"/>
          </w:tcPr>
          <w:p w14:paraId="37DAF764"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1.1</w:t>
            </w:r>
          </w:p>
          <w:p w14:paraId="66518015"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c>
          <w:tcPr>
            <w:tcW w:w="2268" w:type="dxa"/>
          </w:tcPr>
          <w:p w14:paraId="6E693E61" w14:textId="568AFE22" w:rsidR="00913765" w:rsidRPr="00A234D8" w:rsidRDefault="00913765"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Change in current AMP name </w:t>
            </w:r>
          </w:p>
          <w:p w14:paraId="5FAB8DC7" w14:textId="2D443199"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536AF790" w14:textId="737A2762" w:rsidR="00EA2E11" w:rsidRPr="00A234D8" w:rsidRDefault="00913765"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Make amendments to AMP name to comply with the actual state of VVR-M systems, components and equipment considered in the program. </w:t>
            </w:r>
          </w:p>
        </w:tc>
        <w:tc>
          <w:tcPr>
            <w:tcW w:w="1487" w:type="dxa"/>
          </w:tcPr>
          <w:p w14:paraId="49A83B35"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c>
          <w:tcPr>
            <w:tcW w:w="1125" w:type="dxa"/>
          </w:tcPr>
          <w:p w14:paraId="55F44FAC"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c>
          <w:tcPr>
            <w:tcW w:w="931" w:type="dxa"/>
          </w:tcPr>
          <w:p w14:paraId="18A15726"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19BF5367" w14:textId="77777777" w:rsidTr="00D267AE">
        <w:trPr>
          <w:cantSplit/>
          <w:trHeight w:val="20"/>
        </w:trPr>
        <w:tc>
          <w:tcPr>
            <w:tcW w:w="603" w:type="dxa"/>
          </w:tcPr>
          <w:p w14:paraId="08F75878"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1.2</w:t>
            </w:r>
          </w:p>
        </w:tc>
        <w:tc>
          <w:tcPr>
            <w:tcW w:w="2268" w:type="dxa"/>
          </w:tcPr>
          <w:p w14:paraId="3045C0F4" w14:textId="44FA2F9A" w:rsidR="00913765" w:rsidRPr="00A234D8" w:rsidRDefault="00913765"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Revision of names of AMP subsections</w:t>
            </w:r>
          </w:p>
          <w:p w14:paraId="1409AE91" w14:textId="4D00F4CC"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527AADC7" w14:textId="360138B2" w:rsidR="00EA2E11" w:rsidRPr="00A234D8" w:rsidRDefault="00913765"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Analyze the available structure and </w:t>
            </w:r>
            <w:r w:rsidR="00735B30" w:rsidRPr="00A234D8">
              <w:rPr>
                <w:rFonts w:ascii="Arial" w:hAnsi="Arial" w:cs="Arial"/>
                <w:sz w:val="24"/>
                <w:szCs w:val="24"/>
                <w:lang w:val="en-US"/>
              </w:rPr>
              <w:t xml:space="preserve">include structural subdivisions of AMP to comply with recommendations of IAEA documents </w:t>
            </w:r>
          </w:p>
        </w:tc>
        <w:tc>
          <w:tcPr>
            <w:tcW w:w="1487" w:type="dxa"/>
          </w:tcPr>
          <w:p w14:paraId="47699D39"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c>
          <w:tcPr>
            <w:tcW w:w="1125" w:type="dxa"/>
          </w:tcPr>
          <w:p w14:paraId="39C1617C"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c>
          <w:tcPr>
            <w:tcW w:w="931" w:type="dxa"/>
          </w:tcPr>
          <w:p w14:paraId="4AC59A5A"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1FCA2346" w14:textId="77777777" w:rsidTr="00D267AE">
        <w:trPr>
          <w:cantSplit/>
          <w:trHeight w:val="20"/>
        </w:trPr>
        <w:tc>
          <w:tcPr>
            <w:tcW w:w="603" w:type="dxa"/>
          </w:tcPr>
          <w:p w14:paraId="5BEF4EB0"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2.</w:t>
            </w:r>
          </w:p>
        </w:tc>
        <w:tc>
          <w:tcPr>
            <w:tcW w:w="2268" w:type="dxa"/>
          </w:tcPr>
          <w:p w14:paraId="06AA9F97" w14:textId="714FDBAA" w:rsidR="00EA2E11" w:rsidRPr="00A234D8" w:rsidRDefault="00735B30" w:rsidP="00735B30">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Revision of AMP general provisions </w:t>
            </w:r>
          </w:p>
        </w:tc>
        <w:tc>
          <w:tcPr>
            <w:tcW w:w="2552" w:type="dxa"/>
          </w:tcPr>
          <w:p w14:paraId="5AB91BAD" w14:textId="1415A187" w:rsidR="00EA2E11" w:rsidRPr="00A234D8" w:rsidRDefault="00735B30"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Analyze general provisions for ageing management provided in current NRI AMP for compliance with IAEA documents and make relevant amendments taking into account recommendations of IAEA documents (Sections 2, 3, 4 of SSG-10) </w:t>
            </w:r>
          </w:p>
        </w:tc>
        <w:tc>
          <w:tcPr>
            <w:tcW w:w="1487" w:type="dxa"/>
          </w:tcPr>
          <w:p w14:paraId="0A67A20E" w14:textId="7B20DCEB" w:rsidR="00EA2E11" w:rsidRPr="00A234D8" w:rsidRDefault="00735B30" w:rsidP="00735B30">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 xml:space="preserve">first quarter of 2020 </w:t>
            </w:r>
            <w:r w:rsidR="00EA2E11" w:rsidRPr="00A234D8">
              <w:rPr>
                <w:rFonts w:ascii="Arial" w:hAnsi="Arial" w:cs="Arial"/>
                <w:sz w:val="24"/>
                <w:szCs w:val="24"/>
                <w:lang w:val="en-US"/>
              </w:rPr>
              <w:t xml:space="preserve"> </w:t>
            </w:r>
          </w:p>
        </w:tc>
        <w:tc>
          <w:tcPr>
            <w:tcW w:w="1125" w:type="dxa"/>
          </w:tcPr>
          <w:p w14:paraId="2C5E4406" w14:textId="01EBD594" w:rsidR="00EA2E11" w:rsidRPr="00A234D8" w:rsidRDefault="00735B30" w:rsidP="00735B30">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 xml:space="preserve">NRI </w:t>
            </w:r>
          </w:p>
        </w:tc>
        <w:tc>
          <w:tcPr>
            <w:tcW w:w="931" w:type="dxa"/>
          </w:tcPr>
          <w:p w14:paraId="3764597F"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333ADBEB" w14:textId="77777777" w:rsidTr="00D267AE">
        <w:trPr>
          <w:cantSplit/>
          <w:trHeight w:val="20"/>
        </w:trPr>
        <w:tc>
          <w:tcPr>
            <w:tcW w:w="603" w:type="dxa"/>
          </w:tcPr>
          <w:p w14:paraId="28B7E882"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3.</w:t>
            </w:r>
          </w:p>
        </w:tc>
        <w:tc>
          <w:tcPr>
            <w:tcW w:w="2268" w:type="dxa"/>
          </w:tcPr>
          <w:p w14:paraId="11226757" w14:textId="5A4DC5E3" w:rsidR="00A01256" w:rsidRPr="00A234D8" w:rsidRDefault="00A01256"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Revision of selection of structures, systems and components impor</w:t>
            </w:r>
            <w:r w:rsidR="009A7119" w:rsidRPr="00A234D8">
              <w:rPr>
                <w:rFonts w:ascii="Arial" w:hAnsi="Arial" w:cs="Arial"/>
                <w:sz w:val="24"/>
                <w:szCs w:val="24"/>
                <w:lang w:val="en-US"/>
              </w:rPr>
              <w:t>tant to safety that are subject</w:t>
            </w:r>
            <w:r w:rsidRPr="00A234D8">
              <w:rPr>
                <w:rFonts w:ascii="Arial" w:hAnsi="Arial" w:cs="Arial"/>
                <w:sz w:val="24"/>
                <w:szCs w:val="24"/>
                <w:lang w:val="en-US"/>
              </w:rPr>
              <w:t xml:space="preserve"> to ageing management </w:t>
            </w:r>
          </w:p>
          <w:p w14:paraId="325F7FEB" w14:textId="66997AA5"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290300FB" w14:textId="57CDB21C" w:rsidR="00A01256" w:rsidRPr="00A234D8" w:rsidRDefault="00A01256"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Analyze the completeness of selected structures, systems and components of NRR presented in the current AMP. </w:t>
            </w:r>
          </w:p>
          <w:p w14:paraId="6D8C84C0" w14:textId="69FCAAE0" w:rsidR="00EA2E11" w:rsidRPr="00A234D8" w:rsidRDefault="00A01256" w:rsidP="00A01256">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Provide AMP with new, if necessary, structures, systems and components to comply with requirements of recommendations of IAEA documents </w:t>
            </w:r>
            <w:r w:rsidR="00EA2E11" w:rsidRPr="00A234D8">
              <w:rPr>
                <w:rFonts w:ascii="Arial" w:hAnsi="Arial" w:cs="Arial"/>
                <w:sz w:val="24"/>
                <w:szCs w:val="24"/>
                <w:lang w:val="en-US"/>
              </w:rPr>
              <w:t>(</w:t>
            </w:r>
            <w:r w:rsidRPr="00A234D8">
              <w:rPr>
                <w:rFonts w:ascii="Arial" w:hAnsi="Arial" w:cs="Arial"/>
                <w:sz w:val="24"/>
                <w:szCs w:val="24"/>
                <w:lang w:val="en-US"/>
              </w:rPr>
              <w:t xml:space="preserve">Section 5 of </w:t>
            </w:r>
            <w:r w:rsidR="00EA2E11" w:rsidRPr="00A234D8">
              <w:rPr>
                <w:rFonts w:ascii="Arial" w:hAnsi="Arial" w:cs="Arial"/>
                <w:sz w:val="24"/>
                <w:szCs w:val="24"/>
                <w:lang w:val="en-US"/>
              </w:rPr>
              <w:t>SSG-10).</w:t>
            </w:r>
          </w:p>
        </w:tc>
        <w:tc>
          <w:tcPr>
            <w:tcW w:w="1487" w:type="dxa"/>
          </w:tcPr>
          <w:p w14:paraId="42CDB60E" w14:textId="436D0FC1" w:rsidR="00EA2E11" w:rsidRPr="00A234D8" w:rsidRDefault="00A01256" w:rsidP="00A01256">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second quarter of 2020</w:t>
            </w:r>
          </w:p>
        </w:tc>
        <w:tc>
          <w:tcPr>
            <w:tcW w:w="1125" w:type="dxa"/>
          </w:tcPr>
          <w:p w14:paraId="46660F02" w14:textId="502AB303" w:rsidR="00EA2E11" w:rsidRPr="00A234D8" w:rsidRDefault="00A01256"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545A9CB6"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2F3F0507" w14:textId="77777777" w:rsidTr="00D267AE">
        <w:trPr>
          <w:cantSplit/>
          <w:trHeight w:val="20"/>
        </w:trPr>
        <w:tc>
          <w:tcPr>
            <w:tcW w:w="603" w:type="dxa"/>
          </w:tcPr>
          <w:p w14:paraId="74138C20"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4.</w:t>
            </w:r>
          </w:p>
        </w:tc>
        <w:tc>
          <w:tcPr>
            <w:tcW w:w="2268" w:type="dxa"/>
          </w:tcPr>
          <w:p w14:paraId="00CE6D13" w14:textId="7CC50E43" w:rsidR="00F54D51" w:rsidRPr="00A234D8" w:rsidRDefault="00F54D51"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Specify the list of critical components of structures, systems and com</w:t>
            </w:r>
            <w:r w:rsidR="009A7119" w:rsidRPr="00A234D8">
              <w:rPr>
                <w:rFonts w:ascii="Arial" w:hAnsi="Arial" w:cs="Arial"/>
                <w:sz w:val="24"/>
                <w:szCs w:val="24"/>
                <w:lang w:val="en-US"/>
              </w:rPr>
              <w:t>ponents of NRR that are subject</w:t>
            </w:r>
            <w:r w:rsidRPr="00A234D8">
              <w:rPr>
                <w:rFonts w:ascii="Arial" w:hAnsi="Arial" w:cs="Arial"/>
                <w:sz w:val="24"/>
                <w:szCs w:val="24"/>
                <w:lang w:val="en-US"/>
              </w:rPr>
              <w:t xml:space="preserve"> to ageing management </w:t>
            </w:r>
          </w:p>
          <w:p w14:paraId="2CF3ABF3" w14:textId="1C8C40A3"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50F467C4" w14:textId="1632B286" w:rsidR="00F54D51" w:rsidRPr="00A234D8" w:rsidRDefault="00F54D51"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Analyze completeness of critical components presented in current NRI AMP and, if necessary, provide new ones. </w:t>
            </w:r>
          </w:p>
          <w:p w14:paraId="105D560F" w14:textId="31F78C4E" w:rsidR="00EA2E11" w:rsidRPr="00A234D8" w:rsidRDefault="00EA2E11"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 </w:t>
            </w:r>
          </w:p>
        </w:tc>
        <w:tc>
          <w:tcPr>
            <w:tcW w:w="1487" w:type="dxa"/>
          </w:tcPr>
          <w:p w14:paraId="67BB31AC" w14:textId="5EA03654" w:rsidR="00EA2E11" w:rsidRPr="00A234D8" w:rsidRDefault="00F54D51" w:rsidP="00F54D51">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second quarter of</w:t>
            </w:r>
            <w:r w:rsidR="00EA2E11" w:rsidRPr="00A234D8">
              <w:rPr>
                <w:rFonts w:ascii="Arial" w:hAnsi="Arial" w:cs="Arial"/>
                <w:sz w:val="24"/>
                <w:szCs w:val="24"/>
                <w:lang w:val="en-US"/>
              </w:rPr>
              <w:t xml:space="preserve"> 2020</w:t>
            </w:r>
          </w:p>
        </w:tc>
        <w:tc>
          <w:tcPr>
            <w:tcW w:w="1125" w:type="dxa"/>
          </w:tcPr>
          <w:p w14:paraId="6B8012DC" w14:textId="10266D03"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2B607A42"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5C892C40" w14:textId="77777777" w:rsidTr="00D267AE">
        <w:trPr>
          <w:cantSplit/>
          <w:trHeight w:val="20"/>
        </w:trPr>
        <w:tc>
          <w:tcPr>
            <w:tcW w:w="603" w:type="dxa"/>
          </w:tcPr>
          <w:p w14:paraId="1FB0A939"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5.</w:t>
            </w:r>
          </w:p>
        </w:tc>
        <w:tc>
          <w:tcPr>
            <w:tcW w:w="2268" w:type="dxa"/>
          </w:tcPr>
          <w:p w14:paraId="1885C9C0" w14:textId="07C3BA16" w:rsidR="00B26032" w:rsidRPr="00A234D8" w:rsidRDefault="00B26032"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Revision of operator’s (NRI) measures on ageing management of structures, systems and components of NRR </w:t>
            </w:r>
          </w:p>
          <w:p w14:paraId="5758B4B7" w14:textId="7AC68062"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0119B57D" w14:textId="1E5C5651" w:rsidR="00EA2E11" w:rsidRPr="00A234D8" w:rsidRDefault="00B26032"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Analysis and extension (if necessary) of measures on ageing management taking into account requirements of IAEA documents and recommendations provided in ENSREG Reports (September 2018). Take into account operating experience of similar class reactors of other countries. </w:t>
            </w:r>
          </w:p>
        </w:tc>
        <w:tc>
          <w:tcPr>
            <w:tcW w:w="1487" w:type="dxa"/>
          </w:tcPr>
          <w:p w14:paraId="52542A31" w14:textId="03A4A6D0" w:rsidR="00EA2E11" w:rsidRPr="00A234D8" w:rsidRDefault="00F54D51" w:rsidP="00F54D51">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 xml:space="preserve">third quarter of </w:t>
            </w:r>
            <w:r w:rsidR="00EA2E11" w:rsidRPr="00A234D8">
              <w:rPr>
                <w:rFonts w:ascii="Arial" w:hAnsi="Arial" w:cs="Arial"/>
                <w:sz w:val="24"/>
                <w:szCs w:val="24"/>
                <w:lang w:val="en-US"/>
              </w:rPr>
              <w:t>2020</w:t>
            </w:r>
          </w:p>
        </w:tc>
        <w:tc>
          <w:tcPr>
            <w:tcW w:w="1125" w:type="dxa"/>
          </w:tcPr>
          <w:p w14:paraId="0DBE58E2" w14:textId="034F00B3"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5A647FD6"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110DFFF2" w14:textId="77777777" w:rsidTr="00D267AE">
        <w:trPr>
          <w:cantSplit/>
          <w:trHeight w:val="20"/>
        </w:trPr>
        <w:tc>
          <w:tcPr>
            <w:tcW w:w="603" w:type="dxa"/>
          </w:tcPr>
          <w:p w14:paraId="15738897"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6.</w:t>
            </w:r>
          </w:p>
        </w:tc>
        <w:tc>
          <w:tcPr>
            <w:tcW w:w="2268" w:type="dxa"/>
          </w:tcPr>
          <w:p w14:paraId="0C4BCD91" w14:textId="6C9DCBE8" w:rsidR="00EA2E11" w:rsidRPr="00A234D8" w:rsidRDefault="00275883" w:rsidP="002758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Improve CAMP </w:t>
            </w:r>
          </w:p>
        </w:tc>
        <w:tc>
          <w:tcPr>
            <w:tcW w:w="2552" w:type="dxa"/>
          </w:tcPr>
          <w:p w14:paraId="7CA48521" w14:textId="27A64EC6" w:rsidR="00275883" w:rsidRPr="00A234D8" w:rsidRDefault="0027588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Analyze ageing management for cables in the current AMP </w:t>
            </w:r>
          </w:p>
          <w:p w14:paraId="5319FCCE" w14:textId="3228DB3F" w:rsidR="00EA2E11" w:rsidRPr="00A234D8" w:rsidRDefault="00EA2E11" w:rsidP="000E646A">
            <w:pPr>
              <w:keepLines/>
              <w:suppressAutoHyphens/>
              <w:spacing w:after="0" w:line="240" w:lineRule="auto"/>
              <w:rPr>
                <w:rFonts w:ascii="Arial" w:hAnsi="Arial" w:cs="Arial"/>
                <w:sz w:val="24"/>
                <w:szCs w:val="24"/>
                <w:lang w:val="en-US"/>
              </w:rPr>
            </w:pPr>
          </w:p>
        </w:tc>
        <w:tc>
          <w:tcPr>
            <w:tcW w:w="1487" w:type="dxa"/>
          </w:tcPr>
          <w:p w14:paraId="27044F77" w14:textId="6F2AD3C3" w:rsidR="00EA2E11" w:rsidRPr="00A234D8" w:rsidRDefault="00F54D51" w:rsidP="00F54D51">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 xml:space="preserve">fourth quarter of </w:t>
            </w:r>
            <w:r w:rsidR="00EA2E11" w:rsidRPr="00A234D8">
              <w:rPr>
                <w:rFonts w:ascii="Arial" w:hAnsi="Arial" w:cs="Arial"/>
                <w:sz w:val="24"/>
                <w:szCs w:val="24"/>
                <w:lang w:val="en-US"/>
              </w:rPr>
              <w:t>2020</w:t>
            </w:r>
          </w:p>
        </w:tc>
        <w:tc>
          <w:tcPr>
            <w:tcW w:w="1125" w:type="dxa"/>
          </w:tcPr>
          <w:p w14:paraId="4490C1F6" w14:textId="11F7069A"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006DD842"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67986EC5" w14:textId="77777777" w:rsidTr="00D267AE">
        <w:trPr>
          <w:cantSplit/>
          <w:trHeight w:val="20"/>
        </w:trPr>
        <w:tc>
          <w:tcPr>
            <w:tcW w:w="603" w:type="dxa"/>
          </w:tcPr>
          <w:p w14:paraId="6120A195"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6.1</w:t>
            </w:r>
          </w:p>
        </w:tc>
        <w:tc>
          <w:tcPr>
            <w:tcW w:w="2268" w:type="dxa"/>
          </w:tcPr>
          <w:p w14:paraId="3BE3BF16" w14:textId="64AFEE79" w:rsidR="00EA2E11" w:rsidRPr="00A234D8" w:rsidRDefault="0027588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Define electrical cables of systems important to safety </w:t>
            </w:r>
          </w:p>
        </w:tc>
        <w:tc>
          <w:tcPr>
            <w:tcW w:w="2552" w:type="dxa"/>
          </w:tcPr>
          <w:p w14:paraId="2B268B01" w14:textId="3ECB8BB2" w:rsidR="00EA2E11" w:rsidRPr="00A234D8" w:rsidRDefault="00275883" w:rsidP="002758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Define the lis</w:t>
            </w:r>
            <w:r w:rsidR="009A7119" w:rsidRPr="00A234D8">
              <w:rPr>
                <w:rFonts w:ascii="Arial" w:hAnsi="Arial" w:cs="Arial"/>
                <w:sz w:val="24"/>
                <w:szCs w:val="24"/>
                <w:lang w:val="en-US"/>
              </w:rPr>
              <w:t>t of electrical cables subject</w:t>
            </w:r>
            <w:r w:rsidRPr="00A234D8">
              <w:rPr>
                <w:rFonts w:ascii="Arial" w:hAnsi="Arial" w:cs="Arial"/>
                <w:sz w:val="24"/>
                <w:szCs w:val="24"/>
                <w:lang w:val="en-US"/>
              </w:rPr>
              <w:t xml:space="preserve"> to AMP </w:t>
            </w:r>
          </w:p>
        </w:tc>
        <w:tc>
          <w:tcPr>
            <w:tcW w:w="1487" w:type="dxa"/>
          </w:tcPr>
          <w:p w14:paraId="00AF814E" w14:textId="5C090DBA"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fourth quarter of 2020</w:t>
            </w:r>
          </w:p>
        </w:tc>
        <w:tc>
          <w:tcPr>
            <w:tcW w:w="1125" w:type="dxa"/>
          </w:tcPr>
          <w:p w14:paraId="6C0865A4" w14:textId="3BFC56EA"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193028C3"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6B61B632" w14:textId="77777777" w:rsidTr="00D267AE">
        <w:trPr>
          <w:cantSplit/>
          <w:trHeight w:val="20"/>
        </w:trPr>
        <w:tc>
          <w:tcPr>
            <w:tcW w:w="603" w:type="dxa"/>
          </w:tcPr>
          <w:p w14:paraId="5DDE62AB"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6.2</w:t>
            </w:r>
          </w:p>
        </w:tc>
        <w:tc>
          <w:tcPr>
            <w:tcW w:w="2268" w:type="dxa"/>
          </w:tcPr>
          <w:p w14:paraId="3C5B5161" w14:textId="31CE7B1A" w:rsidR="00275883" w:rsidRPr="00A234D8" w:rsidRDefault="0027588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Develop AMP for electrical cables according to the graded approach to risk used in rules and standards of Ukraine, international safety standards and taking into account the advanced experience </w:t>
            </w:r>
          </w:p>
          <w:p w14:paraId="377C1190" w14:textId="59556238"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4C5C7C6F" w14:textId="131E9E6C" w:rsidR="00275883" w:rsidRPr="00A234D8" w:rsidRDefault="0027588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Define the ageing management program for electrical cable according to IAEA recommendations </w:t>
            </w:r>
          </w:p>
          <w:p w14:paraId="2DBA9A2E" w14:textId="18B03E86" w:rsidR="00EA2E11" w:rsidRPr="00A234D8" w:rsidRDefault="00EA2E11" w:rsidP="000E646A">
            <w:pPr>
              <w:keepLines/>
              <w:suppressAutoHyphens/>
              <w:spacing w:after="0" w:line="240" w:lineRule="auto"/>
              <w:rPr>
                <w:rFonts w:ascii="Arial" w:hAnsi="Arial" w:cs="Arial"/>
                <w:sz w:val="24"/>
                <w:szCs w:val="24"/>
                <w:lang w:val="en-US"/>
              </w:rPr>
            </w:pPr>
          </w:p>
        </w:tc>
        <w:tc>
          <w:tcPr>
            <w:tcW w:w="1487" w:type="dxa"/>
          </w:tcPr>
          <w:p w14:paraId="6AB99A85" w14:textId="2CA12ED2"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fourth quarter of 2020</w:t>
            </w:r>
          </w:p>
        </w:tc>
        <w:tc>
          <w:tcPr>
            <w:tcW w:w="1125" w:type="dxa"/>
          </w:tcPr>
          <w:p w14:paraId="0E4DA8BB" w14:textId="261D07F2"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544EBAD1"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bl>
    <w:p w14:paraId="3E8E05A8" w14:textId="3993D668" w:rsidR="00F54D51" w:rsidRPr="00A234D8" w:rsidRDefault="00F54D51"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measures specified in Table 5.1 were included in the National Action Plan (see para. </w:t>
      </w:r>
      <w:r w:rsidRPr="00A234D8">
        <w:rPr>
          <w:rFonts w:cs="Arial"/>
          <w:sz w:val="26"/>
          <w:szCs w:val="26"/>
          <w:lang w:val="en-US"/>
        </w:rPr>
        <w:fldChar w:fldCharType="begin"/>
      </w:r>
      <w:r w:rsidRPr="00A234D8">
        <w:rPr>
          <w:rFonts w:cs="Arial"/>
          <w:sz w:val="26"/>
          <w:szCs w:val="26"/>
          <w:lang w:val="en-US"/>
        </w:rPr>
        <w:instrText xml:space="preserve"> REF _Ref14445305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8</w:t>
      </w:r>
      <w:r w:rsidRPr="00A234D8">
        <w:rPr>
          <w:rFonts w:cs="Arial"/>
          <w:sz w:val="26"/>
          <w:szCs w:val="26"/>
          <w:lang w:val="en-US"/>
        </w:rPr>
        <w:fldChar w:fldCharType="end"/>
      </w:r>
      <w:r w:rsidRPr="00A234D8">
        <w:rPr>
          <w:rFonts w:cs="Arial"/>
          <w:sz w:val="26"/>
          <w:szCs w:val="26"/>
          <w:lang w:val="en-US"/>
        </w:rPr>
        <w:t xml:space="preserve"> of the Table: “Summary of</w:t>
      </w:r>
      <w:r w:rsidR="004F283A" w:rsidRPr="00A234D8">
        <w:rPr>
          <w:rFonts w:cs="Arial"/>
          <w:sz w:val="26"/>
          <w:szCs w:val="26"/>
          <w:lang w:val="en-US"/>
        </w:rPr>
        <w:t xml:space="preserve"> the</w:t>
      </w:r>
      <w:r w:rsidRPr="00A234D8">
        <w:rPr>
          <w:rFonts w:cs="Arial"/>
          <w:sz w:val="26"/>
          <w:szCs w:val="26"/>
          <w:lang w:val="en-US"/>
        </w:rPr>
        <w:t xml:space="preserve"> Planned Actions”). </w:t>
      </w:r>
    </w:p>
    <w:p w14:paraId="362078E2" w14:textId="77777777" w:rsidR="001B52E9" w:rsidRPr="00A234D8" w:rsidRDefault="001B52E9" w:rsidP="000E646A">
      <w:pPr>
        <w:pStyle w:val="Text"/>
        <w:keepLines/>
        <w:tabs>
          <w:tab w:val="left" w:pos="1134"/>
        </w:tabs>
        <w:suppressAutoHyphens/>
        <w:spacing w:after="120" w:line="240" w:lineRule="auto"/>
        <w:ind w:firstLine="567"/>
        <w:rPr>
          <w:rFonts w:cs="Arial"/>
          <w:sz w:val="26"/>
          <w:szCs w:val="26"/>
          <w:lang w:val="en-US"/>
        </w:rPr>
      </w:pPr>
    </w:p>
    <w:p w14:paraId="16CA4BD3" w14:textId="7719EDB2" w:rsidR="00CD5430" w:rsidRPr="00A234D8" w:rsidRDefault="00C54123" w:rsidP="000E646A">
      <w:pPr>
        <w:pStyle w:val="Heading1"/>
        <w:ind w:left="0" w:firstLine="567"/>
        <w:rPr>
          <w:lang w:val="en-US"/>
        </w:rPr>
      </w:pPr>
      <w:bookmarkStart w:id="53" w:name="_Toc20226076"/>
      <w:r w:rsidRPr="00A234D8">
        <w:rPr>
          <w:lang w:val="en-US"/>
        </w:rPr>
        <w:t>STATUS OF THE DEVELO</w:t>
      </w:r>
      <w:r w:rsidR="00A24815" w:rsidRPr="00A234D8">
        <w:rPr>
          <w:lang w:val="en-US"/>
        </w:rPr>
        <w:t>PMENT AND IMPLEMENTATION OF AMP</w:t>
      </w:r>
      <w:r w:rsidRPr="00A234D8">
        <w:rPr>
          <w:lang w:val="en-US"/>
        </w:rPr>
        <w:t xml:space="preserve"> TO OTHER RISK SIGNIFICANT NUCLEAR INSTALLATIONS</w:t>
      </w:r>
      <w:bookmarkEnd w:id="53"/>
      <w:r w:rsidRPr="00A234D8">
        <w:rPr>
          <w:lang w:val="en-US"/>
        </w:rPr>
        <w:t xml:space="preserve"> </w:t>
      </w:r>
    </w:p>
    <w:p w14:paraId="63EA9195" w14:textId="78703743" w:rsidR="00DB455F" w:rsidRPr="00A234D8" w:rsidRDefault="00DB455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Currently, such nuclear installations are under operation/construction in Ukraine</w:t>
      </w:r>
      <w:r w:rsidR="009A7119" w:rsidRPr="00A234D8">
        <w:rPr>
          <w:rFonts w:cs="Arial"/>
          <w:sz w:val="26"/>
          <w:szCs w:val="26"/>
          <w:lang w:val="en-US"/>
        </w:rPr>
        <w:t xml:space="preserve"> other than</w:t>
      </w:r>
      <w:r w:rsidRPr="00A234D8">
        <w:rPr>
          <w:rFonts w:cs="Arial"/>
          <w:sz w:val="26"/>
          <w:szCs w:val="26"/>
          <w:lang w:val="en-US"/>
        </w:rPr>
        <w:t xml:space="preserve"> NPPs, but </w:t>
      </w:r>
      <w:r w:rsidR="009A7119" w:rsidRPr="00A234D8">
        <w:rPr>
          <w:rFonts w:cs="Arial"/>
          <w:sz w:val="26"/>
          <w:szCs w:val="26"/>
          <w:lang w:val="en-US"/>
        </w:rPr>
        <w:t xml:space="preserve">which </w:t>
      </w:r>
      <w:r w:rsidRPr="00A234D8">
        <w:rPr>
          <w:rFonts w:cs="Arial"/>
          <w:sz w:val="26"/>
          <w:szCs w:val="26"/>
          <w:lang w:val="en-US"/>
        </w:rPr>
        <w:t xml:space="preserve">also pose high risks from the point of view of nuclear and radiation hazards. Such installations include: </w:t>
      </w:r>
    </w:p>
    <w:p w14:paraId="497715BA" w14:textId="01BA8093" w:rsidR="00DB455F" w:rsidRPr="00A234D8" w:rsidRDefault="00DB455F"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dry spent nuclear fuel storage facility (DSFSF) of </w:t>
      </w:r>
      <w:r w:rsidR="00A234D8" w:rsidRPr="00A234D8">
        <w:rPr>
          <w:rFonts w:ascii="Arial" w:hAnsi="Arial" w:cs="Arial"/>
          <w:sz w:val="26"/>
          <w:szCs w:val="26"/>
          <w:lang w:val="en-US"/>
        </w:rPr>
        <w:t>Zaporizhzhya</w:t>
      </w:r>
      <w:r w:rsidRPr="00A234D8">
        <w:rPr>
          <w:rFonts w:ascii="Arial" w:hAnsi="Arial" w:cs="Arial"/>
          <w:sz w:val="26"/>
          <w:szCs w:val="26"/>
          <w:lang w:val="en-US"/>
        </w:rPr>
        <w:t xml:space="preserve"> NPP (activities at the stage of “nuclear installation operation”); </w:t>
      </w:r>
    </w:p>
    <w:p w14:paraId="69AC57BF" w14:textId="6D2636EE" w:rsidR="00DB455F" w:rsidRPr="00A234D8" w:rsidRDefault="00DB455F"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spent nuclear fuel storage facility 1 (ISF-1) of Chornobyl NPP (activities at the stage of “nuclear installation operation”); </w:t>
      </w:r>
    </w:p>
    <w:p w14:paraId="2F33B151" w14:textId="6B644D6E" w:rsidR="00DB455F" w:rsidRPr="00A234D8" w:rsidRDefault="00DB455F"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spent nuclear fuel storage facility 2 (ISF-2) of Chornobyl NPP (activities at the stage of “construction”); </w:t>
      </w:r>
    </w:p>
    <w:p w14:paraId="01FB54E0" w14:textId="546D1108" w:rsidR="00DB455F" w:rsidRPr="00A234D8" w:rsidRDefault="00DB455F"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industrial complex for solid radioactive waste management (ICSRM) (activities at the stage of “commissioning”), which includes: </w:t>
      </w:r>
    </w:p>
    <w:p w14:paraId="5060B582" w14:textId="198A870E" w:rsidR="00FC75B1" w:rsidRPr="00A234D8" w:rsidRDefault="00FC75B1"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construction confining the space over the solid radwaste storage facility cover and auxiliary systems building from the western side of the solid radwaste storage facility, which together form a facility for retrieval of solid radioactive waste from solid radwaste storage facility compartments; </w:t>
      </w:r>
    </w:p>
    <w:p w14:paraId="1855F469" w14:textId="1BEC7721" w:rsidR="00E959F0" w:rsidRPr="00A234D8" w:rsidRDefault="00FC75B1"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walking and production gallery; </w:t>
      </w:r>
    </w:p>
    <w:p w14:paraId="348E1B1D" w14:textId="656E06D8" w:rsidR="00E959F0" w:rsidRPr="00A234D8" w:rsidRDefault="00FC75B1"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solid radioactive waste treatment plant </w:t>
      </w:r>
      <w:r w:rsidR="00E959F0" w:rsidRPr="00A234D8">
        <w:rPr>
          <w:rFonts w:ascii="Arial" w:hAnsi="Arial" w:cs="Arial"/>
          <w:sz w:val="26"/>
          <w:szCs w:val="26"/>
          <w:lang w:val="en-US"/>
        </w:rPr>
        <w:t>(</w:t>
      </w:r>
      <w:r w:rsidRPr="00A234D8">
        <w:rPr>
          <w:rFonts w:ascii="Arial" w:hAnsi="Arial" w:cs="Arial"/>
          <w:sz w:val="26"/>
          <w:szCs w:val="26"/>
          <w:lang w:val="en-US"/>
        </w:rPr>
        <w:t>SRTP</w:t>
      </w:r>
      <w:r w:rsidR="00E959F0" w:rsidRPr="00A234D8">
        <w:rPr>
          <w:rFonts w:ascii="Arial" w:hAnsi="Arial" w:cs="Arial"/>
          <w:sz w:val="26"/>
          <w:szCs w:val="26"/>
          <w:lang w:val="en-US"/>
        </w:rPr>
        <w:t>);</w:t>
      </w:r>
    </w:p>
    <w:p w14:paraId="49098058" w14:textId="59E910A0" w:rsidR="00FC75B1" w:rsidRPr="00A234D8" w:rsidRDefault="00FC75B1"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temporary storage facility for high-level </w:t>
      </w:r>
      <w:r w:rsidR="003937C5" w:rsidRPr="00A234D8">
        <w:rPr>
          <w:rFonts w:ascii="Arial" w:hAnsi="Arial" w:cs="Arial"/>
          <w:sz w:val="26"/>
          <w:szCs w:val="26"/>
          <w:lang w:val="en-US"/>
        </w:rPr>
        <w:t xml:space="preserve">waste </w:t>
      </w:r>
      <w:r w:rsidRPr="00A234D8">
        <w:rPr>
          <w:rFonts w:ascii="Arial" w:hAnsi="Arial" w:cs="Arial"/>
          <w:sz w:val="26"/>
          <w:szCs w:val="26"/>
          <w:lang w:val="en-US"/>
        </w:rPr>
        <w:t>and low-</w:t>
      </w:r>
      <w:r w:rsidR="003937C5" w:rsidRPr="00A234D8">
        <w:rPr>
          <w:rFonts w:ascii="Arial" w:hAnsi="Arial" w:cs="Arial"/>
          <w:sz w:val="26"/>
          <w:szCs w:val="26"/>
          <w:lang w:val="en-US"/>
        </w:rPr>
        <w:t xml:space="preserve">level and </w:t>
      </w:r>
      <w:r w:rsidRPr="00A234D8">
        <w:rPr>
          <w:rFonts w:ascii="Arial" w:hAnsi="Arial" w:cs="Arial"/>
          <w:sz w:val="26"/>
          <w:szCs w:val="26"/>
          <w:lang w:val="en-US"/>
        </w:rPr>
        <w:t xml:space="preserve">intermediate-level long-lived radioactive waste in </w:t>
      </w:r>
      <w:r w:rsidR="003937C5" w:rsidRPr="00A234D8">
        <w:rPr>
          <w:rFonts w:ascii="Arial" w:hAnsi="Arial" w:cs="Arial"/>
          <w:sz w:val="26"/>
          <w:szCs w:val="26"/>
          <w:lang w:val="en-US"/>
        </w:rPr>
        <w:t xml:space="preserve">the building of ICSRM; </w:t>
      </w:r>
    </w:p>
    <w:p w14:paraId="7733492D" w14:textId="12F2A779" w:rsidR="00DB455F" w:rsidRPr="00A234D8" w:rsidRDefault="00DB455F"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centralized spent fuel storage facility (CSFSF) (activities at the stage of “construction”; </w:t>
      </w:r>
    </w:p>
    <w:p w14:paraId="4EA85863" w14:textId="45C9CE38" w:rsidR="00DB455F" w:rsidRPr="00A234D8" w:rsidRDefault="00DB455F"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ChNPP-1, 2, 3 (activities at the stage “decommissioning); </w:t>
      </w:r>
    </w:p>
    <w:p w14:paraId="746B6D67" w14:textId="2020D65D" w:rsidR="00E959F0" w:rsidRPr="00A234D8" w:rsidRDefault="00DB455F" w:rsidP="000E646A">
      <w:pPr>
        <w:pStyle w:val="ListParagraph"/>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nuclear fuel fabrication plant “Nuclear Fuel” </w:t>
      </w:r>
      <w:r w:rsidR="004B7270" w:rsidRPr="00A234D8">
        <w:rPr>
          <w:rFonts w:ascii="Arial" w:hAnsi="Arial" w:cs="Arial"/>
          <w:sz w:val="26"/>
          <w:szCs w:val="26"/>
          <w:lang w:val="en-US"/>
        </w:rPr>
        <w:t xml:space="preserve">(NFFP) </w:t>
      </w:r>
      <w:r w:rsidRPr="00A234D8">
        <w:rPr>
          <w:rFonts w:ascii="Arial" w:hAnsi="Arial" w:cs="Arial"/>
          <w:sz w:val="26"/>
          <w:szCs w:val="26"/>
          <w:lang w:val="en-US"/>
        </w:rPr>
        <w:t>(activities at the stage of “design”</w:t>
      </w:r>
      <w:r w:rsidR="004B7270" w:rsidRPr="00A234D8">
        <w:rPr>
          <w:rFonts w:ascii="Arial" w:hAnsi="Arial" w:cs="Arial"/>
          <w:sz w:val="26"/>
          <w:szCs w:val="26"/>
          <w:lang w:val="en-US"/>
        </w:rPr>
        <w:t>)</w:t>
      </w:r>
      <w:r w:rsidRPr="00A234D8">
        <w:rPr>
          <w:rFonts w:ascii="Arial" w:hAnsi="Arial" w:cs="Arial"/>
          <w:sz w:val="26"/>
          <w:szCs w:val="26"/>
          <w:lang w:val="en-US"/>
        </w:rPr>
        <w:t xml:space="preserve">. </w:t>
      </w:r>
    </w:p>
    <w:p w14:paraId="4F20D90B" w14:textId="0E1766D6" w:rsidR="00DB455F" w:rsidRPr="00A234D8" w:rsidRDefault="00DB455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For all of the above nuclear installations, except ISF-2, CSFSF and </w:t>
      </w:r>
      <w:r w:rsidR="004B7270" w:rsidRPr="00A234D8">
        <w:rPr>
          <w:rFonts w:cs="Arial"/>
          <w:sz w:val="26"/>
          <w:szCs w:val="26"/>
          <w:lang w:val="en-US"/>
        </w:rPr>
        <w:t xml:space="preserve">NFFP, there are individual AMPs, namely: </w:t>
      </w:r>
    </w:p>
    <w:p w14:paraId="25F81692" w14:textId="632B6844" w:rsidR="004B7270" w:rsidRPr="00A234D8" w:rsidRDefault="004B7270"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 “Ageing Management Program for </w:t>
      </w:r>
      <w:r w:rsidR="00A234D8" w:rsidRPr="00A234D8">
        <w:rPr>
          <w:rFonts w:ascii="Arial" w:hAnsi="Arial" w:cs="Arial"/>
          <w:sz w:val="26"/>
          <w:szCs w:val="26"/>
          <w:lang w:val="en-US"/>
        </w:rPr>
        <w:t>Zaporizhzhya</w:t>
      </w:r>
      <w:r w:rsidRPr="00A234D8">
        <w:rPr>
          <w:rFonts w:ascii="Arial" w:hAnsi="Arial" w:cs="Arial"/>
          <w:sz w:val="26"/>
          <w:szCs w:val="26"/>
          <w:lang w:val="en-US"/>
        </w:rPr>
        <w:t xml:space="preserve"> NPP DSFSF. 00.ОB.YY.PM.25-17.3N”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_Ref14425278 \w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/18/</w:t>
      </w:r>
      <w:r w:rsidRPr="00A234D8">
        <w:rPr>
          <w:rFonts w:ascii="Arial" w:hAnsi="Arial" w:cs="Arial"/>
          <w:sz w:val="26"/>
          <w:szCs w:val="26"/>
          <w:lang w:val="en-US"/>
        </w:rPr>
        <w:fldChar w:fldCharType="end"/>
      </w:r>
      <w:r w:rsidRPr="00A234D8">
        <w:rPr>
          <w:rFonts w:ascii="Arial" w:hAnsi="Arial" w:cs="Arial"/>
          <w:sz w:val="26"/>
          <w:szCs w:val="26"/>
          <w:lang w:val="en-US"/>
        </w:rPr>
        <w:t>;</w:t>
      </w:r>
    </w:p>
    <w:p w14:paraId="3D2FED43" w14:textId="6E6BE88C" w:rsidR="004B7270" w:rsidRPr="00A234D8" w:rsidRDefault="004B7270"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“Ageing Management Program for Chornobyl NPP ISF-1. 4PR-TO”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_Ref14425290 \w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/19/</w:t>
      </w:r>
      <w:r w:rsidRPr="00A234D8">
        <w:rPr>
          <w:rFonts w:ascii="Arial" w:hAnsi="Arial" w:cs="Arial"/>
          <w:sz w:val="26"/>
          <w:szCs w:val="26"/>
          <w:lang w:val="en-US"/>
        </w:rPr>
        <w:fldChar w:fldCharType="end"/>
      </w:r>
      <w:r w:rsidRPr="00A234D8">
        <w:rPr>
          <w:rFonts w:ascii="Arial" w:hAnsi="Arial" w:cs="Arial"/>
          <w:sz w:val="26"/>
          <w:szCs w:val="26"/>
          <w:lang w:val="en-US"/>
        </w:rPr>
        <w:t>;</w:t>
      </w:r>
    </w:p>
    <w:p w14:paraId="64A00F4F" w14:textId="4D2F8D9D" w:rsidR="004B7270" w:rsidRPr="00A234D8" w:rsidRDefault="004B7270" w:rsidP="003415D2">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 “Ageing Management Program for Industrial Complex for Solid Radioactive Waste Management 9PR-TO”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_Ref14425295 \w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/20/</w:t>
      </w:r>
      <w:r w:rsidRPr="00A234D8">
        <w:rPr>
          <w:rFonts w:ascii="Arial" w:hAnsi="Arial" w:cs="Arial"/>
          <w:sz w:val="26"/>
          <w:szCs w:val="26"/>
          <w:lang w:val="en-US"/>
        </w:rPr>
        <w:fldChar w:fldCharType="end"/>
      </w:r>
      <w:r w:rsidRPr="00A234D8">
        <w:rPr>
          <w:rFonts w:ascii="Arial" w:hAnsi="Arial" w:cs="Arial"/>
          <w:sz w:val="26"/>
          <w:szCs w:val="26"/>
          <w:lang w:val="en-US"/>
        </w:rPr>
        <w:t>;</w:t>
      </w:r>
    </w:p>
    <w:p w14:paraId="46FCCD92" w14:textId="5CA5CC27" w:rsidR="004B7270" w:rsidRPr="00A234D8" w:rsidRDefault="004B7270"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“Ageing Management Program for ChNPP-1(2). 1PR-TO”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_Ref14425302 \w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/21/</w:t>
      </w:r>
      <w:r w:rsidRPr="00A234D8">
        <w:rPr>
          <w:rFonts w:ascii="Arial" w:hAnsi="Arial" w:cs="Arial"/>
          <w:sz w:val="26"/>
          <w:szCs w:val="26"/>
          <w:lang w:val="en-US"/>
        </w:rPr>
        <w:fldChar w:fldCharType="end"/>
      </w:r>
      <w:r w:rsidRPr="00A234D8">
        <w:rPr>
          <w:rFonts w:ascii="Arial" w:hAnsi="Arial" w:cs="Arial"/>
          <w:sz w:val="26"/>
          <w:szCs w:val="26"/>
          <w:lang w:val="en-US"/>
        </w:rPr>
        <w:t>;</w:t>
      </w:r>
    </w:p>
    <w:p w14:paraId="7441B767" w14:textId="654540C8" w:rsidR="00E959F0" w:rsidRPr="00A234D8" w:rsidRDefault="004B7270"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“Ageing Management Program for ChNPP-3. 2PR-TO” </w:t>
      </w:r>
      <w:r w:rsidR="0036597F" w:rsidRPr="00A234D8">
        <w:rPr>
          <w:rFonts w:ascii="Arial" w:hAnsi="Arial" w:cs="Arial"/>
          <w:sz w:val="26"/>
          <w:szCs w:val="26"/>
          <w:lang w:val="en-US"/>
        </w:rPr>
        <w:fldChar w:fldCharType="begin"/>
      </w:r>
      <w:r w:rsidR="0036597F" w:rsidRPr="00A234D8">
        <w:rPr>
          <w:rFonts w:ascii="Arial" w:hAnsi="Arial" w:cs="Arial"/>
          <w:sz w:val="26"/>
          <w:szCs w:val="26"/>
          <w:lang w:val="en-US"/>
        </w:rPr>
        <w:instrText xml:space="preserve"> REF _Ref14425308 \w \h </w:instrText>
      </w:r>
      <w:r w:rsidR="00A8197B" w:rsidRPr="00A234D8">
        <w:rPr>
          <w:rFonts w:ascii="Arial" w:hAnsi="Arial" w:cs="Arial"/>
          <w:sz w:val="26"/>
          <w:szCs w:val="26"/>
          <w:lang w:val="en-US"/>
        </w:rPr>
        <w:instrText xml:space="preserve"> \* MERGEFORMAT </w:instrText>
      </w:r>
      <w:r w:rsidR="0036597F" w:rsidRPr="00A234D8">
        <w:rPr>
          <w:rFonts w:ascii="Arial" w:hAnsi="Arial" w:cs="Arial"/>
          <w:sz w:val="26"/>
          <w:szCs w:val="26"/>
          <w:lang w:val="en-US"/>
        </w:rPr>
      </w:r>
      <w:r w:rsidR="0036597F" w:rsidRPr="00A234D8">
        <w:rPr>
          <w:rFonts w:ascii="Arial" w:hAnsi="Arial" w:cs="Arial"/>
          <w:sz w:val="26"/>
          <w:szCs w:val="26"/>
          <w:lang w:val="en-US"/>
        </w:rPr>
        <w:fldChar w:fldCharType="separate"/>
      </w:r>
      <w:r w:rsidR="00B676A9" w:rsidRPr="00A234D8">
        <w:rPr>
          <w:rFonts w:ascii="Arial" w:hAnsi="Arial" w:cs="Arial"/>
          <w:sz w:val="26"/>
          <w:szCs w:val="26"/>
          <w:lang w:val="en-US"/>
        </w:rPr>
        <w:t>/22/</w:t>
      </w:r>
      <w:r w:rsidR="0036597F" w:rsidRPr="00A234D8">
        <w:rPr>
          <w:rFonts w:ascii="Arial" w:hAnsi="Arial" w:cs="Arial"/>
          <w:sz w:val="26"/>
          <w:szCs w:val="26"/>
          <w:lang w:val="en-US"/>
        </w:rPr>
        <w:fldChar w:fldCharType="end"/>
      </w:r>
      <w:r w:rsidR="00E959F0" w:rsidRPr="00A234D8">
        <w:rPr>
          <w:rFonts w:ascii="Arial" w:hAnsi="Arial" w:cs="Arial"/>
          <w:sz w:val="26"/>
          <w:szCs w:val="26"/>
          <w:lang w:val="en-US"/>
        </w:rPr>
        <w:t>.</w:t>
      </w:r>
    </w:p>
    <w:p w14:paraId="6E4D5225" w14:textId="3EF778EF" w:rsidR="0025395A" w:rsidRPr="00A234D8" w:rsidRDefault="0025395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From the above mentioned AMPs, DSFSF AMP was approved by the SNRIU. ISF-1 AMP, ICSRM AMP and ChNPP-1, 2, 3 AMP are under revision according to comments of individual state reviews. </w:t>
      </w:r>
    </w:p>
    <w:p w14:paraId="36E740CA" w14:textId="51269C73" w:rsidR="0025395A" w:rsidRPr="00A234D8" w:rsidRDefault="0025395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AMPs developed for the specified installations define the procedure for maintaining degradation of equipment, systems and components important to safety (due to ageing, wearing, corrosion, erosion, fatigue and other mechanisms) within permissible limits, as well as for maintaining their operability and reliability at all stages of operation including L</w:t>
      </w:r>
      <w:r w:rsidR="00185035" w:rsidRPr="00A234D8">
        <w:rPr>
          <w:rFonts w:cs="Arial"/>
          <w:sz w:val="26"/>
          <w:szCs w:val="26"/>
          <w:lang w:val="en-US"/>
        </w:rPr>
        <w:t xml:space="preserve">TO and final disposal and shutdown at the stage of decommissioning. </w:t>
      </w:r>
    </w:p>
    <w:p w14:paraId="514CCD9B" w14:textId="01FD8864" w:rsidR="00185035" w:rsidRPr="00A234D8" w:rsidRDefault="0018503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Since there are no individual documents in Ukraine that regulate requirements for ageing management of nuclear installations other than NPPs (installations under decommissioning, waste storage facilities and others), requirements as for NPPs are taken into account during the development of AMPs for such installations considering specific peculiarities of the installation and IAEA recommendations SSG-48 </w:t>
      </w:r>
      <w:r w:rsidRPr="00A234D8">
        <w:rPr>
          <w:rFonts w:cs="Arial"/>
          <w:sz w:val="26"/>
          <w:szCs w:val="26"/>
          <w:lang w:val="en-US"/>
        </w:rPr>
        <w:fldChar w:fldCharType="begin"/>
      </w:r>
      <w:r w:rsidRPr="00A234D8">
        <w:rPr>
          <w:rFonts w:cs="Arial"/>
          <w:sz w:val="26"/>
          <w:szCs w:val="26"/>
          <w:lang w:val="en-US"/>
        </w:rPr>
        <w:instrText xml:space="preserve"> REF _Ref13665142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/15/</w:t>
      </w:r>
      <w:r w:rsidRPr="00A234D8">
        <w:rPr>
          <w:rFonts w:cs="Arial"/>
          <w:sz w:val="26"/>
          <w:szCs w:val="26"/>
          <w:lang w:val="en-US"/>
        </w:rPr>
        <w:fldChar w:fldCharType="end"/>
      </w:r>
      <w:r w:rsidRPr="00A234D8">
        <w:rPr>
          <w:rFonts w:cs="Arial"/>
          <w:sz w:val="26"/>
          <w:szCs w:val="26"/>
          <w:lang w:val="en-US"/>
        </w:rPr>
        <w:t xml:space="preserve">, SSR-4 </w:t>
      </w:r>
      <w:r w:rsidRPr="00A234D8">
        <w:rPr>
          <w:rFonts w:cs="Arial"/>
          <w:sz w:val="26"/>
          <w:szCs w:val="26"/>
          <w:lang w:val="en-US"/>
        </w:rPr>
        <w:fldChar w:fldCharType="begin"/>
      </w:r>
      <w:r w:rsidRPr="00A234D8">
        <w:rPr>
          <w:rFonts w:cs="Arial"/>
          <w:sz w:val="26"/>
          <w:szCs w:val="26"/>
          <w:lang w:val="en-US"/>
        </w:rPr>
        <w:instrText xml:space="preserve"> REF _Ref512588271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/16/</w:t>
      </w:r>
      <w:r w:rsidRPr="00A234D8">
        <w:rPr>
          <w:rFonts w:cs="Arial"/>
          <w:sz w:val="26"/>
          <w:szCs w:val="26"/>
          <w:lang w:val="en-US"/>
        </w:rPr>
        <w:fldChar w:fldCharType="end"/>
      </w:r>
      <w:r w:rsidRPr="00A234D8">
        <w:rPr>
          <w:rFonts w:cs="Arial"/>
          <w:sz w:val="26"/>
          <w:szCs w:val="26"/>
          <w:lang w:val="en-US"/>
        </w:rPr>
        <w:t xml:space="preserve">, SSG-15 </w:t>
      </w:r>
      <w:r w:rsidRPr="00A234D8">
        <w:rPr>
          <w:rFonts w:cs="Arial"/>
          <w:sz w:val="26"/>
          <w:szCs w:val="26"/>
          <w:lang w:val="en-US"/>
        </w:rPr>
        <w:fldChar w:fldCharType="begin"/>
      </w:r>
      <w:r w:rsidRPr="00A234D8">
        <w:rPr>
          <w:rFonts w:cs="Arial"/>
          <w:sz w:val="26"/>
          <w:szCs w:val="26"/>
          <w:lang w:val="en-US"/>
        </w:rPr>
        <w:instrText xml:space="preserve"> REF _Ref13665554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/17/</w:t>
      </w:r>
      <w:r w:rsidRPr="00A234D8">
        <w:rPr>
          <w:rFonts w:cs="Arial"/>
          <w:sz w:val="26"/>
          <w:szCs w:val="26"/>
          <w:lang w:val="en-US"/>
        </w:rPr>
        <w:fldChar w:fldCharType="end"/>
      </w:r>
      <w:r w:rsidRPr="00A234D8">
        <w:rPr>
          <w:rFonts w:cs="Arial"/>
          <w:sz w:val="26"/>
          <w:szCs w:val="26"/>
          <w:lang w:val="en-US"/>
        </w:rPr>
        <w:t>, etc.</w:t>
      </w:r>
    </w:p>
    <w:p w14:paraId="7666260A" w14:textId="69FD4BF1" w:rsidR="00185035" w:rsidRPr="00A234D8" w:rsidRDefault="0018503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AMPs of other nuclear installations include the list of co</w:t>
      </w:r>
      <w:r w:rsidR="009A7119" w:rsidRPr="00A234D8">
        <w:rPr>
          <w:rFonts w:cs="Arial"/>
          <w:sz w:val="26"/>
          <w:szCs w:val="26"/>
          <w:lang w:val="en-US"/>
        </w:rPr>
        <w:t>mponents and structures subject</w:t>
      </w:r>
      <w:r w:rsidRPr="00A234D8">
        <w:rPr>
          <w:rFonts w:cs="Arial"/>
          <w:sz w:val="26"/>
          <w:szCs w:val="26"/>
          <w:lang w:val="en-US"/>
        </w:rPr>
        <w:t xml:space="preserve"> to ageing management. The ageing management list is developed separately for each nuclear installation. </w:t>
      </w:r>
    </w:p>
    <w:p w14:paraId="00A38AD6" w14:textId="3CBC0337" w:rsidR="00185035" w:rsidRPr="00A234D8" w:rsidRDefault="0018503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Within ageing management of components and structures included to the ageing management list, the following data are defined and recorded: </w:t>
      </w:r>
    </w:p>
    <w:p w14:paraId="3EC5190E" w14:textId="0787C2F8" w:rsidR="008938A8" w:rsidRPr="00A234D8" w:rsidRDefault="008938A8"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systems in which the components, structure is operated; </w:t>
      </w:r>
    </w:p>
    <w:p w14:paraId="7E4F5B2A" w14:textId="45694781" w:rsidR="008938A8" w:rsidRPr="00A234D8" w:rsidRDefault="008938A8"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component, structure under consideration; </w:t>
      </w:r>
    </w:p>
    <w:p w14:paraId="72E8F368" w14:textId="6DCECAEC" w:rsidR="008938A8" w:rsidRPr="00A234D8" w:rsidRDefault="008938A8"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material of which component, structure is made; </w:t>
      </w:r>
    </w:p>
    <w:p w14:paraId="314BC08A" w14:textId="42262AE6" w:rsidR="008938A8" w:rsidRPr="00A234D8" w:rsidRDefault="008938A8"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environment and operating conditions of component, structure; </w:t>
      </w:r>
    </w:p>
    <w:p w14:paraId="4D489F4F" w14:textId="20E80AD4" w:rsidR="008938A8" w:rsidRPr="00A234D8" w:rsidRDefault="008938A8"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ageing effects and degradation mechanisms typical for component, structure; </w:t>
      </w:r>
    </w:p>
    <w:p w14:paraId="07B89CCB" w14:textId="00F423A3" w:rsidR="008938A8" w:rsidRPr="00A234D8" w:rsidRDefault="008938A8"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AMP (if relevant) of component, structure; </w:t>
      </w:r>
    </w:p>
    <w:p w14:paraId="3107D5AB" w14:textId="5D4D9D36" w:rsidR="008938A8" w:rsidRPr="00A234D8" w:rsidRDefault="008938A8" w:rsidP="000E646A">
      <w:pPr>
        <w:pStyle w:val="ListParagraph"/>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results of ageing analysis that defines the service life of component, structure. </w:t>
      </w:r>
    </w:p>
    <w:p w14:paraId="0594FA4F" w14:textId="56BCBE9E" w:rsidR="008938A8" w:rsidRPr="00A234D8" w:rsidRDefault="008938A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At other nuclear installations, where AMP has been developed and approved by the SNRIU, this process is arranged on a systematic basis and is recorded. Relevant structural subdivision is created at each nuclear installation for systematic performance of ageing management activities. This subdivision is ensured by sufficient quantity of competent personnel, required </w:t>
      </w:r>
      <w:r w:rsidR="00DB023C" w:rsidRPr="00A234D8">
        <w:rPr>
          <w:rFonts w:cs="Arial"/>
          <w:sz w:val="26"/>
          <w:szCs w:val="26"/>
          <w:lang w:val="en-US"/>
        </w:rPr>
        <w:t>authorities</w:t>
      </w:r>
      <w:r w:rsidRPr="00A234D8">
        <w:rPr>
          <w:rFonts w:cs="Arial"/>
          <w:sz w:val="26"/>
          <w:szCs w:val="26"/>
          <w:lang w:val="en-US"/>
        </w:rPr>
        <w:t xml:space="preserve"> and resources. </w:t>
      </w:r>
    </w:p>
    <w:p w14:paraId="702A7602" w14:textId="3FCA6D6F" w:rsidR="003160CC" w:rsidRPr="00A234D8" w:rsidRDefault="008938A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arrangement of ageing management process at other nuclear installations is a necessary condition to ensure high safety level at all stages of operation and to reach maximum effectiveness of operation through the implementation of measures aimed at timely definition and maintaining of degradation of systems and components of other nuclear installations due to ageing within acceptable limits. </w:t>
      </w:r>
    </w:p>
    <w:p w14:paraId="084D8193" w14:textId="04A80D0B" w:rsidR="00CD5430" w:rsidRPr="00A234D8" w:rsidRDefault="008938A8" w:rsidP="009A7119">
      <w:pPr>
        <w:pStyle w:val="Text"/>
        <w:keepLines/>
        <w:tabs>
          <w:tab w:val="left" w:pos="1134"/>
        </w:tabs>
        <w:suppressAutoHyphens/>
        <w:spacing w:after="120" w:line="240" w:lineRule="auto"/>
        <w:ind w:firstLine="567"/>
        <w:rPr>
          <w:rFonts w:cs="Arial"/>
          <w:lang w:val="en-US"/>
        </w:rPr>
      </w:pPr>
      <w:r w:rsidRPr="00A234D8">
        <w:rPr>
          <w:rFonts w:cs="Arial"/>
          <w:sz w:val="26"/>
          <w:szCs w:val="26"/>
          <w:lang w:val="en-US"/>
        </w:rPr>
        <w:t xml:space="preserve">At the same time, the SNRIU planned the development of individual requirements for ageing management of nuclear installations other than NPPs. These plans have also been reflected in the National Action Plan (see para. </w:t>
      </w:r>
      <w:r w:rsidRPr="00A234D8">
        <w:rPr>
          <w:rFonts w:cs="Arial"/>
          <w:sz w:val="26"/>
          <w:szCs w:val="26"/>
          <w:lang w:val="en-US"/>
        </w:rPr>
        <w:fldChar w:fldCharType="begin"/>
      </w:r>
      <w:r w:rsidRPr="00A234D8">
        <w:rPr>
          <w:rFonts w:cs="Arial"/>
          <w:sz w:val="26"/>
          <w:szCs w:val="26"/>
          <w:lang w:val="en-US"/>
        </w:rPr>
        <w:instrText xml:space="preserve"> REF _Ref14441350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8</w:t>
      </w:r>
      <w:r w:rsidRPr="00A234D8">
        <w:rPr>
          <w:rFonts w:cs="Arial"/>
          <w:sz w:val="26"/>
          <w:szCs w:val="26"/>
          <w:lang w:val="en-US"/>
        </w:rPr>
        <w:fldChar w:fldCharType="end"/>
      </w:r>
      <w:r w:rsidRPr="00A234D8">
        <w:rPr>
          <w:rFonts w:cs="Arial"/>
          <w:sz w:val="26"/>
          <w:szCs w:val="26"/>
          <w:lang w:val="en-US"/>
        </w:rPr>
        <w:t xml:space="preserve"> of the Table “Summary of </w:t>
      </w:r>
      <w:r w:rsidR="004F283A" w:rsidRPr="00A234D8">
        <w:rPr>
          <w:rFonts w:cs="Arial"/>
          <w:sz w:val="26"/>
          <w:szCs w:val="26"/>
          <w:lang w:val="en-US"/>
        </w:rPr>
        <w:t xml:space="preserve">the </w:t>
      </w:r>
      <w:r w:rsidRPr="00A234D8">
        <w:rPr>
          <w:rFonts w:cs="Arial"/>
          <w:sz w:val="26"/>
          <w:szCs w:val="26"/>
          <w:lang w:val="en-US"/>
        </w:rPr>
        <w:t xml:space="preserve">Planned Actions”). </w:t>
      </w:r>
    </w:p>
    <w:p w14:paraId="20709495" w14:textId="77777777" w:rsidR="000E646A" w:rsidRPr="00A234D8" w:rsidRDefault="000E646A" w:rsidP="000E646A">
      <w:pPr>
        <w:pStyle w:val="Heading1"/>
        <w:pageBreakBefore w:val="0"/>
        <w:numPr>
          <w:ilvl w:val="0"/>
          <w:numId w:val="2"/>
        </w:numPr>
        <w:suppressAutoHyphens/>
        <w:ind w:hanging="501"/>
        <w:rPr>
          <w:smallCaps/>
          <w:lang w:val="en-US"/>
        </w:rPr>
        <w:sectPr w:rsidR="000E646A" w:rsidRPr="00A234D8" w:rsidSect="000E646A">
          <w:headerReference w:type="default" r:id="rId15"/>
          <w:pgSz w:w="11906" w:h="16838"/>
          <w:pgMar w:top="1417" w:right="1417" w:bottom="993" w:left="1417" w:header="708" w:footer="708" w:gutter="0"/>
          <w:cols w:space="708"/>
          <w:titlePg/>
          <w:docGrid w:linePitch="360"/>
        </w:sectPr>
      </w:pPr>
    </w:p>
    <w:p w14:paraId="1A00EA1A" w14:textId="42E7288B" w:rsidR="00CD5430" w:rsidRPr="00A234D8" w:rsidRDefault="00C54123" w:rsidP="000E646A">
      <w:pPr>
        <w:pStyle w:val="Heading1"/>
        <w:ind w:left="0" w:firstLine="567"/>
        <w:rPr>
          <w:lang w:val="en-US"/>
        </w:rPr>
      </w:pPr>
      <w:bookmarkStart w:id="54" w:name="_Toc20226077"/>
      <w:r w:rsidRPr="00A234D8">
        <w:rPr>
          <w:lang w:val="en-US"/>
        </w:rPr>
        <w:t>SUMMARY OF THE PLANNED ACTIONS</w:t>
      </w:r>
      <w:bookmarkEnd w:id="54"/>
      <w:r w:rsidRPr="00A234D8">
        <w:rPr>
          <w:lang w:val="en-US"/>
        </w:rPr>
        <w:t xml:space="preserve"> </w:t>
      </w:r>
    </w:p>
    <w:p w14:paraId="69059236" w14:textId="13102AF9" w:rsidR="0025395A" w:rsidRPr="00A234D8" w:rsidRDefault="0025395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Taking into account the results of self-assessment, peer review and received recommendations on the improvement of ageing management practice in Ukraine, the National Action Plan was developed that is presented in Table 1. </w:t>
      </w:r>
    </w:p>
    <w:p w14:paraId="3C31D6EB" w14:textId="49CC7333" w:rsidR="008A0C78" w:rsidRPr="00A234D8" w:rsidRDefault="00FD49B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Table</w:t>
      </w:r>
      <w:r w:rsidR="008A0C78" w:rsidRPr="00A234D8">
        <w:rPr>
          <w:rFonts w:cs="Arial"/>
          <w:sz w:val="26"/>
          <w:szCs w:val="26"/>
          <w:lang w:val="en-US"/>
        </w:rPr>
        <w:t xml:space="preserve"> 1.</w:t>
      </w: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554"/>
        <w:gridCol w:w="1418"/>
        <w:gridCol w:w="3402"/>
        <w:gridCol w:w="4110"/>
        <w:gridCol w:w="1559"/>
        <w:gridCol w:w="2128"/>
      </w:tblGrid>
      <w:tr w:rsidR="00AC672F" w:rsidRPr="00A234D8" w14:paraId="560D2D0E" w14:textId="77777777" w:rsidTr="008D381D">
        <w:trPr>
          <w:tblHeader/>
          <w:jc w:val="center"/>
        </w:trPr>
        <w:tc>
          <w:tcPr>
            <w:tcW w:w="709" w:type="dxa"/>
            <w:shd w:val="pct25" w:color="auto" w:fill="auto"/>
          </w:tcPr>
          <w:p w14:paraId="185D3213" w14:textId="2D62E52A" w:rsidR="00BD7CEE" w:rsidRPr="00A234D8" w:rsidRDefault="00FD49B5" w:rsidP="000E646A">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No.</w:t>
            </w:r>
          </w:p>
        </w:tc>
        <w:tc>
          <w:tcPr>
            <w:tcW w:w="1554" w:type="dxa"/>
            <w:shd w:val="pct25" w:color="auto" w:fill="auto"/>
            <w:vAlign w:val="center"/>
          </w:tcPr>
          <w:p w14:paraId="4A56D027" w14:textId="11C1567E" w:rsidR="00BD7CEE" w:rsidRPr="00A234D8" w:rsidRDefault="00FD49B5" w:rsidP="000E646A">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 xml:space="preserve">Nuclear installation </w:t>
            </w:r>
          </w:p>
        </w:tc>
        <w:tc>
          <w:tcPr>
            <w:tcW w:w="1418" w:type="dxa"/>
            <w:shd w:val="pct25" w:color="auto" w:fill="auto"/>
            <w:vAlign w:val="center"/>
          </w:tcPr>
          <w:p w14:paraId="7F7C4C6B" w14:textId="7D28EDB8" w:rsidR="00BD7CEE" w:rsidRPr="00A234D8" w:rsidRDefault="00FD49B5" w:rsidP="000E646A">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Issue</w:t>
            </w:r>
          </w:p>
        </w:tc>
        <w:tc>
          <w:tcPr>
            <w:tcW w:w="3402" w:type="dxa"/>
            <w:shd w:val="pct25" w:color="auto" w:fill="auto"/>
            <w:vAlign w:val="center"/>
          </w:tcPr>
          <w:p w14:paraId="5E8CA66C" w14:textId="0E7CE9B2" w:rsidR="00BD7CEE" w:rsidRPr="00A234D8" w:rsidRDefault="00FD49B5" w:rsidP="00FD49B5">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 xml:space="preserve">Conclusion/Results </w:t>
            </w:r>
          </w:p>
        </w:tc>
        <w:tc>
          <w:tcPr>
            <w:tcW w:w="4110" w:type="dxa"/>
            <w:shd w:val="pct25" w:color="auto" w:fill="auto"/>
            <w:vAlign w:val="center"/>
          </w:tcPr>
          <w:p w14:paraId="54D95952" w14:textId="3C082D06" w:rsidR="00BD7CEE" w:rsidRPr="00A234D8" w:rsidRDefault="00FD49B5" w:rsidP="00FD49B5">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Planned action</w:t>
            </w:r>
          </w:p>
        </w:tc>
        <w:tc>
          <w:tcPr>
            <w:tcW w:w="1559" w:type="dxa"/>
            <w:shd w:val="pct25" w:color="auto" w:fill="auto"/>
            <w:vAlign w:val="center"/>
          </w:tcPr>
          <w:p w14:paraId="314481B2" w14:textId="34CC8D8C" w:rsidR="00BD7CEE" w:rsidRPr="00A234D8" w:rsidRDefault="00FD49B5" w:rsidP="000E646A">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Deadline</w:t>
            </w:r>
          </w:p>
        </w:tc>
        <w:tc>
          <w:tcPr>
            <w:tcW w:w="2128" w:type="dxa"/>
            <w:shd w:val="pct25" w:color="auto" w:fill="auto"/>
            <w:vAlign w:val="center"/>
          </w:tcPr>
          <w:p w14:paraId="2C305A83" w14:textId="0D8ACFFB" w:rsidR="00BD7CEE" w:rsidRPr="00A234D8" w:rsidRDefault="00FD49B5" w:rsidP="00FD49B5">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 xml:space="preserve">Regulator’s approach to control </w:t>
            </w:r>
          </w:p>
        </w:tc>
      </w:tr>
      <w:tr w:rsidR="00017C79" w:rsidRPr="00A234D8" w14:paraId="04695CCB" w14:textId="77777777" w:rsidTr="008D381D">
        <w:trPr>
          <w:jc w:val="center"/>
        </w:trPr>
        <w:tc>
          <w:tcPr>
            <w:tcW w:w="14880" w:type="dxa"/>
            <w:gridSpan w:val="7"/>
            <w:shd w:val="clear" w:color="auto" w:fill="FFC000"/>
            <w:vAlign w:val="center"/>
          </w:tcPr>
          <w:p w14:paraId="52864747" w14:textId="20C24DAA" w:rsidR="00BD7CEE" w:rsidRPr="00A234D8" w:rsidRDefault="005B37AF" w:rsidP="00520D7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Measures </w:t>
            </w:r>
            <w:r w:rsidR="00520D78" w:rsidRPr="00A234D8">
              <w:rPr>
                <w:rFonts w:ascii="Arial" w:hAnsi="Arial" w:cs="Arial"/>
                <w:sz w:val="24"/>
                <w:szCs w:val="24"/>
                <w:lang w:val="en-US"/>
              </w:rPr>
              <w:t xml:space="preserve">identified </w:t>
            </w:r>
            <w:r w:rsidRPr="00A234D8">
              <w:rPr>
                <w:rFonts w:ascii="Arial" w:hAnsi="Arial" w:cs="Arial"/>
                <w:sz w:val="24"/>
                <w:szCs w:val="24"/>
                <w:lang w:val="en-US"/>
              </w:rPr>
              <w:t xml:space="preserve">upon self-assessment results </w:t>
            </w:r>
          </w:p>
        </w:tc>
      </w:tr>
      <w:tr w:rsidR="00AC672F" w:rsidRPr="00A234D8" w14:paraId="665EACAA" w14:textId="77777777" w:rsidTr="008D381D">
        <w:trPr>
          <w:jc w:val="center"/>
        </w:trPr>
        <w:tc>
          <w:tcPr>
            <w:tcW w:w="709" w:type="dxa"/>
          </w:tcPr>
          <w:p w14:paraId="59197DBC" w14:textId="77777777" w:rsidR="00BD7CEE" w:rsidRPr="00A234D8" w:rsidRDefault="00BD7CEE" w:rsidP="000E646A">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55" w:name="_Ref13919111"/>
          </w:p>
        </w:tc>
        <w:bookmarkEnd w:id="55"/>
        <w:tc>
          <w:tcPr>
            <w:tcW w:w="1554" w:type="dxa"/>
          </w:tcPr>
          <w:p w14:paraId="41F972A8" w14:textId="67422EBA" w:rsidR="00BD7CEE" w:rsidRPr="00A234D8" w:rsidRDefault="00E8740C"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All NPPs</w:t>
            </w:r>
          </w:p>
        </w:tc>
        <w:tc>
          <w:tcPr>
            <w:tcW w:w="1418" w:type="dxa"/>
          </w:tcPr>
          <w:p w14:paraId="19B07D50" w14:textId="4ABD0E80" w:rsidR="00BD7CEE" w:rsidRPr="00A234D8" w:rsidRDefault="005B37AF" w:rsidP="005B37AF">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Overall AMP </w:t>
            </w:r>
          </w:p>
        </w:tc>
        <w:tc>
          <w:tcPr>
            <w:tcW w:w="3402" w:type="dxa"/>
          </w:tcPr>
          <w:p w14:paraId="136DC93D" w14:textId="0F9DCE96" w:rsidR="00FF2416" w:rsidRPr="00A234D8" w:rsidRDefault="00FF2416"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Need for development and implementation of two separate documents with requirements for ageing management and LTO </w:t>
            </w:r>
          </w:p>
          <w:p w14:paraId="22C41738" w14:textId="340B1AE6" w:rsidR="00BD7CEE" w:rsidRPr="00A234D8" w:rsidRDefault="00BD7CEE" w:rsidP="000E646A">
            <w:pPr>
              <w:keepLines/>
              <w:suppressAutoHyphens/>
              <w:spacing w:after="0" w:line="240" w:lineRule="auto"/>
              <w:rPr>
                <w:rFonts w:ascii="Arial" w:hAnsi="Arial" w:cs="Arial"/>
                <w:sz w:val="24"/>
                <w:szCs w:val="24"/>
                <w:lang w:val="en-US"/>
              </w:rPr>
            </w:pPr>
          </w:p>
        </w:tc>
        <w:tc>
          <w:tcPr>
            <w:tcW w:w="4110" w:type="dxa"/>
          </w:tcPr>
          <w:p w14:paraId="574A7AB6" w14:textId="77777777" w:rsidR="00FF2416" w:rsidRPr="00A234D8" w:rsidRDefault="00FF2416" w:rsidP="00FF2416">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Development and implementation of SOU NAEK 080:2014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_Ref498682174 \w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/6/</w:t>
            </w:r>
            <w:r w:rsidRPr="00A234D8">
              <w:rPr>
                <w:rFonts w:ascii="Arial" w:hAnsi="Arial" w:cs="Arial"/>
                <w:sz w:val="24"/>
                <w:szCs w:val="24"/>
                <w:lang w:val="en-US"/>
              </w:rPr>
              <w:fldChar w:fldCharType="end"/>
            </w:r>
          </w:p>
          <w:p w14:paraId="5F526E82" w14:textId="54B9CBC7" w:rsidR="00FF2416" w:rsidRPr="00A234D8" w:rsidRDefault="00FF2416" w:rsidP="00FF2416">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SOU NAEK 141:2017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_Ref498682194 \w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/7/</w:t>
            </w:r>
            <w:r w:rsidRPr="00A234D8">
              <w:rPr>
                <w:rFonts w:ascii="Arial" w:hAnsi="Arial" w:cs="Arial"/>
                <w:sz w:val="24"/>
                <w:szCs w:val="24"/>
                <w:lang w:val="en-US"/>
              </w:rPr>
              <w:fldChar w:fldCharType="end"/>
            </w:r>
            <w:r w:rsidRPr="00A234D8">
              <w:rPr>
                <w:rFonts w:ascii="Arial" w:hAnsi="Arial" w:cs="Arial"/>
                <w:sz w:val="24"/>
                <w:szCs w:val="24"/>
                <w:lang w:val="en-US"/>
              </w:rPr>
              <w:t>.</w:t>
            </w:r>
          </w:p>
          <w:p w14:paraId="017999ED" w14:textId="31AD87AD" w:rsidR="00BD7CEE" w:rsidRPr="00A234D8" w:rsidRDefault="00FF2416"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Cancellation of Standard AMP </w:t>
            </w:r>
            <w:r w:rsidR="00BD7CEE" w:rsidRPr="00A234D8">
              <w:rPr>
                <w:rFonts w:ascii="Arial" w:hAnsi="Arial" w:cs="Arial"/>
                <w:sz w:val="24"/>
                <w:szCs w:val="24"/>
                <w:lang w:val="en-US"/>
              </w:rPr>
              <w:fldChar w:fldCharType="begin"/>
            </w:r>
            <w:r w:rsidR="00BD7CEE" w:rsidRPr="00A234D8">
              <w:rPr>
                <w:rFonts w:ascii="Arial" w:hAnsi="Arial" w:cs="Arial"/>
                <w:sz w:val="24"/>
                <w:szCs w:val="24"/>
                <w:lang w:val="en-US"/>
              </w:rPr>
              <w:instrText xml:space="preserve"> REF _Ref13912299 \w \h  \* MERGEFORMAT </w:instrText>
            </w:r>
            <w:r w:rsidR="00BD7CEE" w:rsidRPr="00A234D8">
              <w:rPr>
                <w:rFonts w:ascii="Arial" w:hAnsi="Arial" w:cs="Arial"/>
                <w:sz w:val="24"/>
                <w:szCs w:val="24"/>
                <w:lang w:val="en-US"/>
              </w:rPr>
            </w:r>
            <w:r w:rsidR="00BD7CEE" w:rsidRPr="00A234D8">
              <w:rPr>
                <w:rFonts w:ascii="Arial" w:hAnsi="Arial" w:cs="Arial"/>
                <w:sz w:val="24"/>
                <w:szCs w:val="24"/>
                <w:lang w:val="en-US"/>
              </w:rPr>
              <w:fldChar w:fldCharType="separate"/>
            </w:r>
            <w:r w:rsidR="00B676A9" w:rsidRPr="00A234D8">
              <w:rPr>
                <w:rFonts w:ascii="Arial" w:hAnsi="Arial" w:cs="Arial"/>
                <w:sz w:val="24"/>
                <w:szCs w:val="24"/>
                <w:lang w:val="en-US"/>
              </w:rPr>
              <w:t>/4/</w:t>
            </w:r>
            <w:r w:rsidR="00BD7CEE" w:rsidRPr="00A234D8">
              <w:rPr>
                <w:rFonts w:ascii="Arial" w:hAnsi="Arial" w:cs="Arial"/>
                <w:sz w:val="24"/>
                <w:szCs w:val="24"/>
                <w:lang w:val="en-US"/>
              </w:rPr>
              <w:fldChar w:fldCharType="end"/>
            </w:r>
            <w:r w:rsidR="00ED6E19" w:rsidRPr="00A234D8">
              <w:rPr>
                <w:rFonts w:ascii="Arial" w:hAnsi="Arial" w:cs="Arial"/>
                <w:sz w:val="24"/>
                <w:szCs w:val="24"/>
                <w:lang w:val="en-US"/>
              </w:rPr>
              <w:t>.</w:t>
            </w:r>
          </w:p>
          <w:p w14:paraId="3112D7AA" w14:textId="77777777" w:rsidR="00ED6E19" w:rsidRPr="00A234D8" w:rsidRDefault="00ED6E19" w:rsidP="000E646A">
            <w:pPr>
              <w:keepLines/>
              <w:suppressAutoHyphens/>
              <w:spacing w:after="0" w:line="240" w:lineRule="auto"/>
              <w:rPr>
                <w:rFonts w:ascii="Arial" w:hAnsi="Arial" w:cs="Arial"/>
                <w:sz w:val="24"/>
                <w:szCs w:val="24"/>
                <w:lang w:val="en-US"/>
              </w:rPr>
            </w:pPr>
          </w:p>
        </w:tc>
        <w:tc>
          <w:tcPr>
            <w:tcW w:w="1559" w:type="dxa"/>
          </w:tcPr>
          <w:p w14:paraId="3AE861F0" w14:textId="290D4CE4" w:rsidR="00BD7CEE" w:rsidRPr="00A234D8" w:rsidRDefault="00E8740C" w:rsidP="00E8740C">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March</w:t>
            </w:r>
            <w:r w:rsidR="00DD2741" w:rsidRPr="00A234D8">
              <w:rPr>
                <w:rFonts w:ascii="Arial" w:hAnsi="Arial" w:cs="Arial"/>
                <w:sz w:val="24"/>
                <w:szCs w:val="24"/>
                <w:lang w:val="en-US"/>
              </w:rPr>
              <w:t xml:space="preserve"> 2020</w:t>
            </w:r>
          </w:p>
        </w:tc>
        <w:tc>
          <w:tcPr>
            <w:tcW w:w="2128" w:type="dxa"/>
          </w:tcPr>
          <w:p w14:paraId="0001F69E" w14:textId="3FFCCD44" w:rsidR="00BD7CEE" w:rsidRPr="00A234D8" w:rsidRDefault="00E8740C"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Upon results </w:t>
            </w:r>
            <w:r w:rsidR="00BE3C83" w:rsidRPr="00A234D8">
              <w:rPr>
                <w:rFonts w:ascii="Arial" w:hAnsi="Arial" w:cs="Arial"/>
                <w:sz w:val="24"/>
                <w:szCs w:val="24"/>
                <w:lang w:val="en-US"/>
              </w:rPr>
              <w:t xml:space="preserve">of performance </w:t>
            </w:r>
          </w:p>
        </w:tc>
      </w:tr>
      <w:tr w:rsidR="00AC672F" w:rsidRPr="00A234D8" w14:paraId="294FB4F3" w14:textId="77777777" w:rsidTr="008D381D">
        <w:trPr>
          <w:jc w:val="center"/>
        </w:trPr>
        <w:tc>
          <w:tcPr>
            <w:tcW w:w="709" w:type="dxa"/>
          </w:tcPr>
          <w:p w14:paraId="5912E879" w14:textId="77777777" w:rsidR="00BD7CEE" w:rsidRPr="00A234D8" w:rsidRDefault="00BD7CEE" w:rsidP="000E646A">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56" w:name="_Ref13919096"/>
          </w:p>
        </w:tc>
        <w:bookmarkEnd w:id="56"/>
        <w:tc>
          <w:tcPr>
            <w:tcW w:w="1554" w:type="dxa"/>
          </w:tcPr>
          <w:p w14:paraId="456D552E" w14:textId="5F01AC1D" w:rsidR="00BD7CEE" w:rsidRPr="00A234D8" w:rsidRDefault="00E8740C"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All NPPs</w:t>
            </w:r>
          </w:p>
        </w:tc>
        <w:tc>
          <w:tcPr>
            <w:tcW w:w="1418" w:type="dxa"/>
          </w:tcPr>
          <w:p w14:paraId="0E699CC8" w14:textId="7F0BC1C2" w:rsidR="00BD7CEE" w:rsidRPr="00A234D8" w:rsidRDefault="005B37AF" w:rsidP="005B37AF">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Concealed pipework </w:t>
            </w:r>
          </w:p>
        </w:tc>
        <w:tc>
          <w:tcPr>
            <w:tcW w:w="3402" w:type="dxa"/>
          </w:tcPr>
          <w:p w14:paraId="03A20329" w14:textId="30246E7B" w:rsidR="00132437" w:rsidRPr="00A234D8" w:rsidRDefault="00132437"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Taking into account constant improvement of contactless diagnostics methods, the SNRIU recommends to continue relevant research measures on a permanent basis </w:t>
            </w:r>
          </w:p>
          <w:p w14:paraId="04B05AAF" w14:textId="00AF2ABF" w:rsidR="00BD7CEE" w:rsidRPr="00A234D8" w:rsidRDefault="00BD7CEE" w:rsidP="000E646A">
            <w:pPr>
              <w:keepLines/>
              <w:suppressAutoHyphens/>
              <w:spacing w:after="0" w:line="240" w:lineRule="auto"/>
              <w:rPr>
                <w:rFonts w:ascii="Arial" w:hAnsi="Arial" w:cs="Arial"/>
                <w:sz w:val="24"/>
                <w:szCs w:val="24"/>
                <w:lang w:val="en-US"/>
              </w:rPr>
            </w:pPr>
          </w:p>
        </w:tc>
        <w:tc>
          <w:tcPr>
            <w:tcW w:w="4110" w:type="dxa"/>
          </w:tcPr>
          <w:p w14:paraId="40F6C2F6" w14:textId="55A23B8C" w:rsidR="003415D2" w:rsidRPr="00A234D8" w:rsidRDefault="003415D2"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Implementation of such measures: </w:t>
            </w:r>
          </w:p>
          <w:p w14:paraId="4BD33E14" w14:textId="7B78900E" w:rsidR="003415D2" w:rsidRPr="00A234D8" w:rsidRDefault="003415D2" w:rsidP="000E646A">
            <w:pPr>
              <w:pStyle w:val="ListParagraph"/>
              <w:keepLines/>
              <w:numPr>
                <w:ilvl w:val="0"/>
                <w:numId w:val="10"/>
              </w:numPr>
              <w:tabs>
                <w:tab w:val="left" w:pos="260"/>
              </w:tabs>
              <w:suppressAutoHyphens/>
              <w:spacing w:after="0" w:line="240" w:lineRule="auto"/>
              <w:ind w:left="0" w:firstLine="0"/>
              <w:contextualSpacing w:val="0"/>
              <w:rPr>
                <w:rFonts w:ascii="Arial" w:hAnsi="Arial" w:cs="Arial"/>
                <w:sz w:val="24"/>
                <w:szCs w:val="24"/>
                <w:lang w:val="en-US"/>
              </w:rPr>
            </w:pPr>
            <w:r w:rsidRPr="00A234D8">
              <w:rPr>
                <w:rFonts w:ascii="Arial" w:hAnsi="Arial" w:cs="Arial"/>
                <w:sz w:val="24"/>
                <w:szCs w:val="24"/>
                <w:lang w:val="en-US"/>
              </w:rPr>
              <w:t xml:space="preserve">analysis of state-of-the-art technical developments, whose purpose is to perform assessment (diagnostics) of the current technical state of piping dug into the ground and inaccessible for inspection;  </w:t>
            </w:r>
          </w:p>
          <w:p w14:paraId="5EA22B3B" w14:textId="5A246E34" w:rsidR="00C76737" w:rsidRPr="00A234D8" w:rsidRDefault="003415D2" w:rsidP="003415D2">
            <w:pPr>
              <w:pStyle w:val="ListParagraph"/>
              <w:keepLines/>
              <w:numPr>
                <w:ilvl w:val="0"/>
                <w:numId w:val="10"/>
              </w:numPr>
              <w:tabs>
                <w:tab w:val="left" w:pos="260"/>
              </w:tabs>
              <w:suppressAutoHyphens/>
              <w:spacing w:after="0" w:line="240" w:lineRule="auto"/>
              <w:ind w:left="0" w:firstLine="0"/>
              <w:contextualSpacing w:val="0"/>
              <w:rPr>
                <w:rFonts w:ascii="Arial" w:hAnsi="Arial" w:cs="Arial"/>
                <w:sz w:val="24"/>
                <w:szCs w:val="24"/>
                <w:lang w:val="en-US"/>
              </w:rPr>
            </w:pPr>
            <w:r w:rsidRPr="00A234D8">
              <w:rPr>
                <w:rFonts w:ascii="Arial" w:hAnsi="Arial" w:cs="Arial"/>
                <w:sz w:val="24"/>
                <w:szCs w:val="24"/>
                <w:lang w:val="en-US"/>
              </w:rPr>
              <w:t xml:space="preserve">analysis of available international experience on the assessment of the current technical condition of concealed pipework to define control and diagnostics systems appropriate for using; </w:t>
            </w:r>
            <w:r w:rsidR="00C76737" w:rsidRPr="00A234D8">
              <w:rPr>
                <w:rFonts w:ascii="Arial" w:hAnsi="Arial" w:cs="Arial"/>
                <w:sz w:val="24"/>
                <w:szCs w:val="24"/>
                <w:lang w:val="en-US"/>
              </w:rPr>
              <w:t xml:space="preserve"> </w:t>
            </w:r>
          </w:p>
          <w:p w14:paraId="0E616AE0" w14:textId="7383695B" w:rsidR="00C76737" w:rsidRPr="00A234D8" w:rsidRDefault="003415D2" w:rsidP="00FF2416">
            <w:pPr>
              <w:pStyle w:val="ListParagraph"/>
              <w:keepLines/>
              <w:numPr>
                <w:ilvl w:val="0"/>
                <w:numId w:val="10"/>
              </w:numPr>
              <w:tabs>
                <w:tab w:val="left" w:pos="260"/>
              </w:tabs>
              <w:suppressAutoHyphens/>
              <w:spacing w:after="0" w:line="240" w:lineRule="auto"/>
              <w:ind w:left="0" w:firstLine="0"/>
              <w:contextualSpacing w:val="0"/>
              <w:rPr>
                <w:rFonts w:ascii="Arial" w:hAnsi="Arial" w:cs="Arial"/>
                <w:sz w:val="24"/>
                <w:szCs w:val="24"/>
                <w:lang w:val="en-US"/>
              </w:rPr>
            </w:pPr>
            <w:r w:rsidRPr="00A234D8">
              <w:rPr>
                <w:rFonts w:ascii="Arial" w:hAnsi="Arial" w:cs="Arial"/>
                <w:sz w:val="24"/>
                <w:szCs w:val="24"/>
                <w:lang w:val="en-US"/>
              </w:rPr>
              <w:t>involvement of specialized organizations</w:t>
            </w:r>
            <w:r w:rsidR="00FF2416" w:rsidRPr="00A234D8">
              <w:rPr>
                <w:rFonts w:ascii="Arial" w:hAnsi="Arial" w:cs="Arial"/>
                <w:sz w:val="24"/>
                <w:szCs w:val="24"/>
                <w:lang w:val="en-US"/>
              </w:rPr>
              <w:t xml:space="preserve"> with relevant experience in TCA of concealed pipework </w:t>
            </w:r>
          </w:p>
        </w:tc>
        <w:tc>
          <w:tcPr>
            <w:tcW w:w="1559" w:type="dxa"/>
          </w:tcPr>
          <w:p w14:paraId="4A4DD131" w14:textId="332976C8" w:rsidR="00BD7CEE" w:rsidRPr="00A234D8" w:rsidRDefault="00E8740C"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Constantly </w:t>
            </w:r>
          </w:p>
        </w:tc>
        <w:tc>
          <w:tcPr>
            <w:tcW w:w="2128" w:type="dxa"/>
          </w:tcPr>
          <w:p w14:paraId="265F1906" w14:textId="39C34D99" w:rsidR="00BD7CEE"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Annual control  of performance (according to relevant reports of the operator) </w:t>
            </w:r>
          </w:p>
        </w:tc>
      </w:tr>
      <w:tr w:rsidR="00AC672F" w:rsidRPr="00A234D8" w14:paraId="537844BD" w14:textId="77777777" w:rsidTr="008D381D">
        <w:trPr>
          <w:jc w:val="center"/>
        </w:trPr>
        <w:tc>
          <w:tcPr>
            <w:tcW w:w="709" w:type="dxa"/>
            <w:vMerge w:val="restart"/>
          </w:tcPr>
          <w:p w14:paraId="71DDA9D6" w14:textId="77777777" w:rsidR="00BA0361" w:rsidRPr="00A234D8" w:rsidRDefault="00BA0361" w:rsidP="000E646A">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57" w:name="_Ref13919055"/>
          </w:p>
        </w:tc>
        <w:bookmarkEnd w:id="57"/>
        <w:tc>
          <w:tcPr>
            <w:tcW w:w="1554" w:type="dxa"/>
            <w:vMerge w:val="restart"/>
          </w:tcPr>
          <w:p w14:paraId="5FC97598" w14:textId="2A9BB64D" w:rsidR="00BA0361" w:rsidRPr="00A234D8" w:rsidRDefault="00E8740C"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All NPPs</w:t>
            </w:r>
          </w:p>
        </w:tc>
        <w:tc>
          <w:tcPr>
            <w:tcW w:w="1418" w:type="dxa"/>
            <w:vMerge w:val="restart"/>
          </w:tcPr>
          <w:p w14:paraId="4EB135FD" w14:textId="25B04DED" w:rsidR="00BA0361" w:rsidRPr="00A234D8" w:rsidRDefault="005B37AF"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Reactor pressure vessel</w:t>
            </w:r>
          </w:p>
        </w:tc>
        <w:tc>
          <w:tcPr>
            <w:tcW w:w="3402" w:type="dxa"/>
            <w:vMerge w:val="restart"/>
          </w:tcPr>
          <w:p w14:paraId="303EADBB" w14:textId="34BE2CC2" w:rsidR="006160A7" w:rsidRPr="00A234D8" w:rsidRDefault="006160A7"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Improvement of RPV AM process based on gained national and international experience and results of implemented research and development programs </w:t>
            </w:r>
          </w:p>
          <w:p w14:paraId="7F7108B8" w14:textId="7EC7CC84" w:rsidR="00BA0361" w:rsidRPr="00A234D8" w:rsidRDefault="00BA0361" w:rsidP="000E646A">
            <w:pPr>
              <w:keepLines/>
              <w:suppressAutoHyphens/>
              <w:spacing w:after="0" w:line="240" w:lineRule="auto"/>
              <w:rPr>
                <w:rFonts w:ascii="Arial" w:hAnsi="Arial" w:cs="Arial"/>
                <w:sz w:val="24"/>
                <w:szCs w:val="24"/>
                <w:lang w:val="en-US"/>
              </w:rPr>
            </w:pPr>
          </w:p>
        </w:tc>
        <w:tc>
          <w:tcPr>
            <w:tcW w:w="4110" w:type="dxa"/>
          </w:tcPr>
          <w:p w14:paraId="270FEFC6" w14:textId="296E3508" w:rsidR="006160A7" w:rsidRPr="00A234D8" w:rsidRDefault="006160A7"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Implementation of such measures: </w:t>
            </w:r>
          </w:p>
          <w:p w14:paraId="75E6F3E7" w14:textId="2E222878" w:rsidR="00BA0361" w:rsidRPr="00A234D8" w:rsidRDefault="006160A7" w:rsidP="006160A7">
            <w:pPr>
              <w:pStyle w:val="ListParagraph"/>
              <w:keepLines/>
              <w:numPr>
                <w:ilvl w:val="0"/>
                <w:numId w:val="11"/>
              </w:numPr>
              <w:tabs>
                <w:tab w:val="left" w:pos="347"/>
              </w:tabs>
              <w:suppressAutoHyphens/>
              <w:spacing w:after="0" w:line="240" w:lineRule="auto"/>
              <w:ind w:left="0" w:firstLine="0"/>
              <w:contextualSpacing w:val="0"/>
              <w:jc w:val="both"/>
              <w:rPr>
                <w:rFonts w:ascii="Arial" w:hAnsi="Arial" w:cs="Arial"/>
                <w:sz w:val="24"/>
                <w:szCs w:val="24"/>
                <w:lang w:val="en-US"/>
              </w:rPr>
            </w:pPr>
            <w:r w:rsidRPr="00A234D8">
              <w:rPr>
                <w:rFonts w:ascii="Arial" w:hAnsi="Arial" w:cs="Arial"/>
                <w:sz w:val="24"/>
                <w:szCs w:val="24"/>
                <w:lang w:val="en-US"/>
              </w:rPr>
              <w:t xml:space="preserve">implementation of state-of-the-art systems for remote NDI of RPV metal; </w:t>
            </w:r>
          </w:p>
        </w:tc>
        <w:tc>
          <w:tcPr>
            <w:tcW w:w="1559" w:type="dxa"/>
          </w:tcPr>
          <w:p w14:paraId="3827CDF8" w14:textId="10588813" w:rsidR="00BA0361" w:rsidRPr="00A234D8" w:rsidRDefault="00E8740C"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Constantly</w:t>
            </w:r>
          </w:p>
        </w:tc>
        <w:tc>
          <w:tcPr>
            <w:tcW w:w="2128" w:type="dxa"/>
          </w:tcPr>
          <w:p w14:paraId="6A15700B" w14:textId="4E31C09C" w:rsidR="00BA0361"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Annual control  of performance (according to relevant reports of the operator)</w:t>
            </w:r>
          </w:p>
        </w:tc>
      </w:tr>
      <w:tr w:rsidR="00AC672F" w:rsidRPr="00A234D8" w14:paraId="6DA1DBAD" w14:textId="77777777" w:rsidTr="008D381D">
        <w:trPr>
          <w:jc w:val="center"/>
        </w:trPr>
        <w:tc>
          <w:tcPr>
            <w:tcW w:w="709" w:type="dxa"/>
            <w:vMerge/>
          </w:tcPr>
          <w:p w14:paraId="47F1F255" w14:textId="77777777" w:rsidR="00BA0361" w:rsidRPr="00A234D8" w:rsidRDefault="00BA0361" w:rsidP="000E646A">
            <w:pPr>
              <w:keepLines/>
              <w:suppressAutoHyphens/>
              <w:spacing w:after="0" w:line="240" w:lineRule="auto"/>
              <w:jc w:val="center"/>
              <w:rPr>
                <w:rFonts w:ascii="Arial" w:hAnsi="Arial" w:cs="Arial"/>
                <w:sz w:val="24"/>
                <w:szCs w:val="24"/>
                <w:lang w:val="en-US"/>
              </w:rPr>
            </w:pPr>
          </w:p>
        </w:tc>
        <w:tc>
          <w:tcPr>
            <w:tcW w:w="1554" w:type="dxa"/>
            <w:vMerge/>
            <w:vAlign w:val="center"/>
          </w:tcPr>
          <w:p w14:paraId="27EA8165" w14:textId="77777777" w:rsidR="00BA0361" w:rsidRPr="00A234D8" w:rsidRDefault="00BA0361" w:rsidP="000E646A">
            <w:pPr>
              <w:keepLines/>
              <w:suppressAutoHyphens/>
              <w:spacing w:after="0" w:line="240" w:lineRule="auto"/>
              <w:ind w:left="284"/>
              <w:rPr>
                <w:rFonts w:ascii="Arial" w:hAnsi="Arial" w:cs="Arial"/>
                <w:sz w:val="24"/>
                <w:szCs w:val="24"/>
                <w:lang w:val="en-US"/>
              </w:rPr>
            </w:pPr>
          </w:p>
        </w:tc>
        <w:tc>
          <w:tcPr>
            <w:tcW w:w="1418" w:type="dxa"/>
            <w:vMerge/>
            <w:vAlign w:val="center"/>
          </w:tcPr>
          <w:p w14:paraId="6A72C359" w14:textId="77777777" w:rsidR="00BA0361" w:rsidRPr="00A234D8" w:rsidRDefault="00BA0361" w:rsidP="000E646A">
            <w:pPr>
              <w:keepLines/>
              <w:suppressAutoHyphens/>
              <w:spacing w:after="0" w:line="240" w:lineRule="auto"/>
              <w:jc w:val="center"/>
              <w:rPr>
                <w:rFonts w:ascii="Arial" w:hAnsi="Arial" w:cs="Arial"/>
                <w:sz w:val="24"/>
                <w:szCs w:val="24"/>
                <w:lang w:val="en-US"/>
              </w:rPr>
            </w:pPr>
          </w:p>
        </w:tc>
        <w:tc>
          <w:tcPr>
            <w:tcW w:w="3402" w:type="dxa"/>
            <w:vMerge/>
            <w:vAlign w:val="center"/>
          </w:tcPr>
          <w:p w14:paraId="4FBD2E5C" w14:textId="77777777" w:rsidR="00BA0361" w:rsidRPr="00A234D8" w:rsidRDefault="00BA0361" w:rsidP="000E646A">
            <w:pPr>
              <w:keepLines/>
              <w:suppressAutoHyphens/>
              <w:spacing w:after="0" w:line="240" w:lineRule="auto"/>
              <w:jc w:val="center"/>
              <w:rPr>
                <w:rFonts w:ascii="Arial" w:hAnsi="Arial" w:cs="Arial"/>
                <w:sz w:val="24"/>
                <w:szCs w:val="24"/>
                <w:lang w:val="en-US"/>
              </w:rPr>
            </w:pPr>
          </w:p>
        </w:tc>
        <w:tc>
          <w:tcPr>
            <w:tcW w:w="4110" w:type="dxa"/>
            <w:vAlign w:val="center"/>
          </w:tcPr>
          <w:p w14:paraId="27A85105" w14:textId="771B1940" w:rsidR="00BA0361" w:rsidRPr="00A234D8" w:rsidRDefault="006160A7" w:rsidP="006160A7">
            <w:pPr>
              <w:pStyle w:val="ListParagraph"/>
              <w:keepLines/>
              <w:numPr>
                <w:ilvl w:val="0"/>
                <w:numId w:val="11"/>
              </w:numPr>
              <w:tabs>
                <w:tab w:val="left" w:pos="347"/>
              </w:tabs>
              <w:suppressAutoHyphens/>
              <w:spacing w:after="0" w:line="240" w:lineRule="auto"/>
              <w:ind w:left="0" w:firstLine="0"/>
              <w:contextualSpacing w:val="0"/>
              <w:jc w:val="both"/>
              <w:rPr>
                <w:rFonts w:ascii="Arial" w:hAnsi="Arial" w:cs="Arial"/>
                <w:sz w:val="24"/>
                <w:szCs w:val="24"/>
                <w:lang w:val="en-US"/>
              </w:rPr>
            </w:pPr>
            <w:r w:rsidRPr="00A234D8">
              <w:rPr>
                <w:rFonts w:ascii="Arial" w:hAnsi="Arial" w:cs="Arial"/>
                <w:sz w:val="24"/>
                <w:szCs w:val="24"/>
                <w:lang w:val="en-US"/>
              </w:rPr>
              <w:t xml:space="preserve">improvement of provisions of the Integrated Program for surveillance specimens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_Ref497304309 \n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/8/</w:t>
            </w:r>
            <w:r w:rsidRPr="00A234D8">
              <w:rPr>
                <w:rFonts w:ascii="Arial" w:hAnsi="Arial" w:cs="Arial"/>
                <w:sz w:val="24"/>
                <w:szCs w:val="24"/>
                <w:lang w:val="en-US"/>
              </w:rPr>
              <w:fldChar w:fldCharType="end"/>
            </w:r>
            <w:r w:rsidRPr="00A234D8">
              <w:rPr>
                <w:rFonts w:ascii="Arial" w:hAnsi="Arial" w:cs="Arial"/>
                <w:sz w:val="24"/>
                <w:szCs w:val="24"/>
                <w:lang w:val="en-US"/>
              </w:rPr>
              <w:t xml:space="preserve"> for the possibility of its applied use (formation and compliance with results applicability criteria); </w:t>
            </w:r>
          </w:p>
        </w:tc>
        <w:tc>
          <w:tcPr>
            <w:tcW w:w="1559" w:type="dxa"/>
          </w:tcPr>
          <w:p w14:paraId="7F38FF3C" w14:textId="77777777" w:rsidR="00BA0361" w:rsidRPr="00A234D8" w:rsidRDefault="00BA0361"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31.12.2020</w:t>
            </w:r>
          </w:p>
        </w:tc>
        <w:tc>
          <w:tcPr>
            <w:tcW w:w="2128" w:type="dxa"/>
          </w:tcPr>
          <w:p w14:paraId="48A49982" w14:textId="684789F7" w:rsidR="00BA0361"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Annual control  of performance (according to relevant reports of the operator)</w:t>
            </w:r>
          </w:p>
        </w:tc>
      </w:tr>
      <w:tr w:rsidR="00AC672F" w:rsidRPr="00A234D8" w14:paraId="6629BB25" w14:textId="77777777" w:rsidTr="008D381D">
        <w:trPr>
          <w:jc w:val="center"/>
        </w:trPr>
        <w:tc>
          <w:tcPr>
            <w:tcW w:w="709" w:type="dxa"/>
            <w:vMerge/>
          </w:tcPr>
          <w:p w14:paraId="757578AD" w14:textId="77777777" w:rsidR="00BA0361" w:rsidRPr="00A234D8" w:rsidRDefault="00BA0361" w:rsidP="000E646A">
            <w:pPr>
              <w:keepLines/>
              <w:suppressAutoHyphens/>
              <w:spacing w:after="0" w:line="240" w:lineRule="auto"/>
              <w:jc w:val="center"/>
              <w:rPr>
                <w:rFonts w:ascii="Arial" w:hAnsi="Arial" w:cs="Arial"/>
                <w:sz w:val="24"/>
                <w:szCs w:val="24"/>
                <w:lang w:val="en-US"/>
              </w:rPr>
            </w:pPr>
          </w:p>
        </w:tc>
        <w:tc>
          <w:tcPr>
            <w:tcW w:w="1554" w:type="dxa"/>
            <w:vMerge/>
            <w:vAlign w:val="center"/>
          </w:tcPr>
          <w:p w14:paraId="36A3765D" w14:textId="77777777" w:rsidR="00BA0361" w:rsidRPr="00A234D8" w:rsidRDefault="00BA0361" w:rsidP="000E646A">
            <w:pPr>
              <w:keepLines/>
              <w:suppressAutoHyphens/>
              <w:spacing w:after="0" w:line="240" w:lineRule="auto"/>
              <w:ind w:left="284"/>
              <w:rPr>
                <w:rFonts w:ascii="Arial" w:hAnsi="Arial" w:cs="Arial"/>
                <w:sz w:val="24"/>
                <w:szCs w:val="24"/>
                <w:lang w:val="en-US"/>
              </w:rPr>
            </w:pPr>
          </w:p>
        </w:tc>
        <w:tc>
          <w:tcPr>
            <w:tcW w:w="1418" w:type="dxa"/>
            <w:vMerge/>
            <w:vAlign w:val="center"/>
          </w:tcPr>
          <w:p w14:paraId="3800AED1" w14:textId="77777777" w:rsidR="00BA0361" w:rsidRPr="00A234D8" w:rsidRDefault="00BA0361" w:rsidP="000E646A">
            <w:pPr>
              <w:keepLines/>
              <w:suppressAutoHyphens/>
              <w:spacing w:after="0" w:line="240" w:lineRule="auto"/>
              <w:jc w:val="center"/>
              <w:rPr>
                <w:rFonts w:ascii="Arial" w:hAnsi="Arial" w:cs="Arial"/>
                <w:sz w:val="24"/>
                <w:szCs w:val="24"/>
                <w:lang w:val="en-US"/>
              </w:rPr>
            </w:pPr>
          </w:p>
        </w:tc>
        <w:tc>
          <w:tcPr>
            <w:tcW w:w="3402" w:type="dxa"/>
            <w:vMerge/>
            <w:vAlign w:val="center"/>
          </w:tcPr>
          <w:p w14:paraId="0D3F6A63" w14:textId="77777777" w:rsidR="00BA0361" w:rsidRPr="00A234D8" w:rsidRDefault="00BA0361" w:rsidP="000E646A">
            <w:pPr>
              <w:keepLines/>
              <w:suppressAutoHyphens/>
              <w:spacing w:after="0" w:line="240" w:lineRule="auto"/>
              <w:jc w:val="center"/>
              <w:rPr>
                <w:rFonts w:ascii="Arial" w:hAnsi="Arial" w:cs="Arial"/>
                <w:sz w:val="24"/>
                <w:szCs w:val="24"/>
                <w:lang w:val="en-US"/>
              </w:rPr>
            </w:pPr>
          </w:p>
        </w:tc>
        <w:tc>
          <w:tcPr>
            <w:tcW w:w="4110" w:type="dxa"/>
          </w:tcPr>
          <w:p w14:paraId="54E0FF00" w14:textId="121AFBE8" w:rsidR="00BA0361" w:rsidRPr="00A234D8" w:rsidRDefault="006160A7" w:rsidP="006160A7">
            <w:pPr>
              <w:pStyle w:val="ListParagraph"/>
              <w:keepLines/>
              <w:numPr>
                <w:ilvl w:val="0"/>
                <w:numId w:val="11"/>
              </w:numPr>
              <w:tabs>
                <w:tab w:val="left" w:pos="347"/>
              </w:tabs>
              <w:suppressAutoHyphens/>
              <w:spacing w:after="0" w:line="240" w:lineRule="auto"/>
              <w:ind w:left="0" w:firstLine="0"/>
              <w:contextualSpacing w:val="0"/>
              <w:rPr>
                <w:rFonts w:ascii="Arial" w:hAnsi="Arial" w:cs="Arial"/>
                <w:sz w:val="24"/>
                <w:szCs w:val="24"/>
                <w:lang w:val="en-US"/>
              </w:rPr>
            </w:pPr>
            <w:r w:rsidRPr="00A234D8">
              <w:rPr>
                <w:rFonts w:ascii="Arial" w:hAnsi="Arial" w:cs="Arial"/>
                <w:sz w:val="24"/>
                <w:szCs w:val="24"/>
                <w:lang w:val="en-US"/>
              </w:rPr>
              <w:t xml:space="preserve">development of AMP for RPV of each power unit </w:t>
            </w:r>
          </w:p>
        </w:tc>
        <w:tc>
          <w:tcPr>
            <w:tcW w:w="1559" w:type="dxa"/>
          </w:tcPr>
          <w:p w14:paraId="56A39531" w14:textId="77777777" w:rsidR="00BA0361" w:rsidRPr="00A234D8" w:rsidRDefault="00BA0361"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31.12.2020</w:t>
            </w:r>
          </w:p>
        </w:tc>
        <w:tc>
          <w:tcPr>
            <w:tcW w:w="2128" w:type="dxa"/>
          </w:tcPr>
          <w:p w14:paraId="5C9F4BBF" w14:textId="79DA0B74" w:rsidR="00C002CC"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Quarterly control of performance (approval of development documents) </w:t>
            </w:r>
          </w:p>
        </w:tc>
      </w:tr>
      <w:tr w:rsidR="00AC672F" w:rsidRPr="00A234D8" w14:paraId="30A2336C" w14:textId="77777777" w:rsidTr="008D381D">
        <w:trPr>
          <w:jc w:val="center"/>
        </w:trPr>
        <w:tc>
          <w:tcPr>
            <w:tcW w:w="709" w:type="dxa"/>
          </w:tcPr>
          <w:p w14:paraId="69FD75B2" w14:textId="77777777" w:rsidR="0052295F" w:rsidRPr="00A234D8" w:rsidRDefault="0052295F" w:rsidP="000E646A">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58" w:name="_Ref13919502"/>
          </w:p>
        </w:tc>
        <w:bookmarkEnd w:id="58"/>
        <w:tc>
          <w:tcPr>
            <w:tcW w:w="1554" w:type="dxa"/>
          </w:tcPr>
          <w:p w14:paraId="3B992626" w14:textId="42FE3565" w:rsidR="0052295F" w:rsidRPr="00A234D8" w:rsidRDefault="00E8740C"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All NPPs</w:t>
            </w:r>
          </w:p>
        </w:tc>
        <w:tc>
          <w:tcPr>
            <w:tcW w:w="1418" w:type="dxa"/>
          </w:tcPr>
          <w:p w14:paraId="7D595CA3" w14:textId="5A003700" w:rsidR="0052295F" w:rsidRPr="00A234D8" w:rsidRDefault="005B37AF" w:rsidP="0080166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Concrete containment structur</w:t>
            </w:r>
            <w:r w:rsidR="00801668" w:rsidRPr="00A234D8">
              <w:rPr>
                <w:rFonts w:ascii="Arial" w:hAnsi="Arial" w:cs="Arial"/>
                <w:sz w:val="24"/>
                <w:szCs w:val="24"/>
                <w:lang w:val="en-US"/>
              </w:rPr>
              <w:t>es</w:t>
            </w:r>
          </w:p>
        </w:tc>
        <w:tc>
          <w:tcPr>
            <w:tcW w:w="3402" w:type="dxa"/>
          </w:tcPr>
          <w:p w14:paraId="6843DB70" w14:textId="7D5E881D" w:rsidR="0052295F" w:rsidRPr="00A234D8" w:rsidRDefault="00E85F23" w:rsidP="00E85F2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Improvement of AM process </w:t>
            </w:r>
          </w:p>
        </w:tc>
        <w:tc>
          <w:tcPr>
            <w:tcW w:w="4110" w:type="dxa"/>
            <w:vAlign w:val="center"/>
          </w:tcPr>
          <w:p w14:paraId="7B5955B9" w14:textId="5191B587" w:rsidR="00C002CC" w:rsidRPr="00A234D8" w:rsidRDefault="00E85F2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Completion of all measures of “Schedule for Implementation of Measures on Safe Operation of Containment at NPPs with VVER-1000”</w:t>
            </w:r>
          </w:p>
          <w:p w14:paraId="43AF8BEA" w14:textId="77777777" w:rsidR="00C002CC" w:rsidRDefault="00C002CC" w:rsidP="000E646A">
            <w:pPr>
              <w:keepLines/>
              <w:suppressAutoHyphens/>
              <w:spacing w:after="0" w:line="240" w:lineRule="auto"/>
              <w:rPr>
                <w:rFonts w:ascii="Arial" w:hAnsi="Arial" w:cs="Arial"/>
                <w:sz w:val="24"/>
                <w:szCs w:val="24"/>
                <w:lang w:val="en-US"/>
              </w:rPr>
            </w:pPr>
          </w:p>
          <w:p w14:paraId="40975611" w14:textId="77777777" w:rsidR="008D381D" w:rsidRDefault="008D381D" w:rsidP="000E646A">
            <w:pPr>
              <w:keepLines/>
              <w:suppressAutoHyphens/>
              <w:spacing w:after="0" w:line="240" w:lineRule="auto"/>
              <w:rPr>
                <w:rFonts w:ascii="Arial" w:hAnsi="Arial" w:cs="Arial"/>
                <w:sz w:val="24"/>
                <w:szCs w:val="24"/>
                <w:lang w:val="en-US"/>
              </w:rPr>
            </w:pPr>
          </w:p>
          <w:p w14:paraId="08CD9DA6" w14:textId="77777777" w:rsidR="008D381D" w:rsidRDefault="008D381D" w:rsidP="000E646A">
            <w:pPr>
              <w:keepLines/>
              <w:suppressAutoHyphens/>
              <w:spacing w:after="0" w:line="240" w:lineRule="auto"/>
              <w:rPr>
                <w:rFonts w:ascii="Arial" w:hAnsi="Arial" w:cs="Arial"/>
                <w:sz w:val="24"/>
                <w:szCs w:val="24"/>
                <w:lang w:val="en-US"/>
              </w:rPr>
            </w:pPr>
          </w:p>
          <w:p w14:paraId="0E464C34" w14:textId="15F86B18" w:rsidR="008D381D" w:rsidRPr="00A234D8" w:rsidRDefault="008D381D" w:rsidP="000E646A">
            <w:pPr>
              <w:keepLines/>
              <w:suppressAutoHyphens/>
              <w:spacing w:after="0" w:line="240" w:lineRule="auto"/>
              <w:rPr>
                <w:rFonts w:ascii="Arial" w:hAnsi="Arial" w:cs="Arial"/>
                <w:sz w:val="24"/>
                <w:szCs w:val="24"/>
                <w:lang w:val="en-US"/>
              </w:rPr>
            </w:pPr>
          </w:p>
        </w:tc>
        <w:tc>
          <w:tcPr>
            <w:tcW w:w="1559" w:type="dxa"/>
          </w:tcPr>
          <w:p w14:paraId="39E62BAD" w14:textId="609D47B1" w:rsidR="0052295F" w:rsidRPr="00A234D8" w:rsidRDefault="000D296F" w:rsidP="008D3822">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31.12.202</w:t>
            </w:r>
            <w:r w:rsidR="008D3822" w:rsidRPr="00A234D8">
              <w:rPr>
                <w:rFonts w:ascii="Arial" w:hAnsi="Arial" w:cs="Arial"/>
                <w:sz w:val="24"/>
                <w:szCs w:val="24"/>
                <w:lang w:val="en-US"/>
              </w:rPr>
              <w:t>4</w:t>
            </w:r>
          </w:p>
        </w:tc>
        <w:tc>
          <w:tcPr>
            <w:tcW w:w="2128" w:type="dxa"/>
          </w:tcPr>
          <w:p w14:paraId="4E265BF2" w14:textId="6A416CAA" w:rsidR="0052295F"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Quarterly control of performance (approval of development documents)</w:t>
            </w:r>
          </w:p>
        </w:tc>
      </w:tr>
      <w:tr w:rsidR="00017C79" w:rsidRPr="00A234D8" w14:paraId="3FADFDAE" w14:textId="77777777" w:rsidTr="008D381D">
        <w:trPr>
          <w:jc w:val="center"/>
        </w:trPr>
        <w:tc>
          <w:tcPr>
            <w:tcW w:w="14880" w:type="dxa"/>
            <w:gridSpan w:val="7"/>
            <w:shd w:val="clear" w:color="auto" w:fill="FFC000"/>
          </w:tcPr>
          <w:p w14:paraId="599B8E46" w14:textId="642AB269" w:rsidR="000D296F" w:rsidRPr="00A234D8" w:rsidRDefault="00801668" w:rsidP="00520D7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Measures </w:t>
            </w:r>
            <w:r w:rsidR="00520D78" w:rsidRPr="00A234D8">
              <w:rPr>
                <w:rFonts w:ascii="Arial" w:hAnsi="Arial" w:cs="Arial"/>
                <w:sz w:val="24"/>
                <w:szCs w:val="24"/>
                <w:lang w:val="en-US"/>
              </w:rPr>
              <w:t xml:space="preserve">identified </w:t>
            </w:r>
            <w:r w:rsidRPr="00A234D8">
              <w:rPr>
                <w:rFonts w:ascii="Arial" w:hAnsi="Arial" w:cs="Arial"/>
                <w:sz w:val="24"/>
                <w:szCs w:val="24"/>
                <w:lang w:val="en-US"/>
              </w:rPr>
              <w:t xml:space="preserve">upon results of peer review and received recommendations </w:t>
            </w:r>
          </w:p>
        </w:tc>
      </w:tr>
      <w:tr w:rsidR="00AC672F" w:rsidRPr="00A234D8" w14:paraId="70B5A1E9" w14:textId="77777777" w:rsidTr="008D381D">
        <w:trPr>
          <w:trHeight w:val="2407"/>
          <w:jc w:val="center"/>
        </w:trPr>
        <w:tc>
          <w:tcPr>
            <w:tcW w:w="709" w:type="dxa"/>
            <w:vMerge w:val="restart"/>
          </w:tcPr>
          <w:p w14:paraId="10E9C56B" w14:textId="77777777" w:rsidR="00172419" w:rsidRPr="00A234D8" w:rsidRDefault="00172419" w:rsidP="000E646A">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59" w:name="_Ref14000684"/>
          </w:p>
        </w:tc>
        <w:bookmarkEnd w:id="59"/>
        <w:tc>
          <w:tcPr>
            <w:tcW w:w="1554" w:type="dxa"/>
            <w:vMerge w:val="restart"/>
          </w:tcPr>
          <w:p w14:paraId="73475F1A" w14:textId="6AD17A14" w:rsidR="00172419" w:rsidRPr="00A234D8" w:rsidRDefault="00E8740C" w:rsidP="000E646A">
            <w:pPr>
              <w:keepLines/>
              <w:suppressAutoHyphens/>
              <w:spacing w:after="0" w:line="240" w:lineRule="auto"/>
              <w:ind w:left="33"/>
              <w:rPr>
                <w:rFonts w:ascii="Arial" w:hAnsi="Arial" w:cs="Arial"/>
                <w:sz w:val="24"/>
                <w:szCs w:val="24"/>
                <w:lang w:val="en-US"/>
              </w:rPr>
            </w:pPr>
            <w:r w:rsidRPr="00A234D8">
              <w:rPr>
                <w:rFonts w:ascii="Arial" w:hAnsi="Arial" w:cs="Arial"/>
                <w:sz w:val="24"/>
                <w:szCs w:val="24"/>
                <w:lang w:val="en-US"/>
              </w:rPr>
              <w:t>All NPPs</w:t>
            </w:r>
          </w:p>
        </w:tc>
        <w:tc>
          <w:tcPr>
            <w:tcW w:w="1418" w:type="dxa"/>
            <w:vMerge w:val="restart"/>
          </w:tcPr>
          <w:p w14:paraId="1418625B" w14:textId="083A4849" w:rsidR="00172419" w:rsidRPr="00A234D8" w:rsidRDefault="00801668" w:rsidP="0080166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Overall AMP </w:t>
            </w:r>
          </w:p>
        </w:tc>
        <w:tc>
          <w:tcPr>
            <w:tcW w:w="3402" w:type="dxa"/>
            <w:vMerge w:val="restart"/>
          </w:tcPr>
          <w:p w14:paraId="410AE673" w14:textId="6757481B" w:rsidR="00952ECE" w:rsidRPr="00A234D8" w:rsidRDefault="00952ECE"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Bring in compliance with IAEA recommendations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_Ref13996907 \w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/9/</w:t>
            </w:r>
            <w:r w:rsidRPr="00A234D8">
              <w:rPr>
                <w:rFonts w:ascii="Arial" w:hAnsi="Arial" w:cs="Arial"/>
                <w:sz w:val="24"/>
                <w:szCs w:val="24"/>
                <w:lang w:val="en-US"/>
              </w:rPr>
              <w:fldChar w:fldCharType="end"/>
            </w:r>
            <w:r w:rsidRPr="00A234D8">
              <w:rPr>
                <w:rFonts w:ascii="Arial" w:hAnsi="Arial" w:cs="Arial"/>
                <w:sz w:val="24"/>
                <w:szCs w:val="24"/>
                <w:lang w:val="en-US"/>
              </w:rPr>
              <w:t xml:space="preserve">,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_Ref13996922 \w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/10/</w:t>
            </w:r>
            <w:r w:rsidRPr="00A234D8">
              <w:rPr>
                <w:rFonts w:ascii="Arial" w:hAnsi="Arial" w:cs="Arial"/>
                <w:sz w:val="24"/>
                <w:szCs w:val="24"/>
                <w:lang w:val="en-US"/>
              </w:rPr>
              <w:fldChar w:fldCharType="end"/>
            </w:r>
            <w:r w:rsidRPr="00A234D8">
              <w:rPr>
                <w:rFonts w:ascii="Arial" w:hAnsi="Arial" w:cs="Arial"/>
                <w:sz w:val="24"/>
                <w:szCs w:val="24"/>
                <w:lang w:val="en-US"/>
              </w:rPr>
              <w:t xml:space="preserve">,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_Ref13996926 \w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/11/</w:t>
            </w:r>
            <w:r w:rsidRPr="00A234D8">
              <w:rPr>
                <w:rFonts w:ascii="Arial" w:hAnsi="Arial" w:cs="Arial"/>
                <w:sz w:val="24"/>
                <w:szCs w:val="24"/>
                <w:lang w:val="en-US"/>
              </w:rPr>
              <w:fldChar w:fldCharType="end"/>
            </w:r>
            <w:r w:rsidRPr="00A234D8">
              <w:rPr>
                <w:rFonts w:ascii="Arial" w:hAnsi="Arial" w:cs="Arial"/>
                <w:sz w:val="24"/>
                <w:szCs w:val="24"/>
                <w:lang w:val="en-US"/>
              </w:rPr>
              <w:t xml:space="preserve"> on consideration of 4N safety class components and structures and consideration of ageing during delayed construction/shutdown </w:t>
            </w:r>
          </w:p>
          <w:p w14:paraId="068204EB" w14:textId="1A762CAC" w:rsidR="00172419" w:rsidRPr="00A234D8" w:rsidRDefault="00172419" w:rsidP="000E646A">
            <w:pPr>
              <w:keepLines/>
              <w:suppressAutoHyphens/>
              <w:spacing w:after="0" w:line="240" w:lineRule="auto"/>
              <w:rPr>
                <w:rFonts w:ascii="Arial" w:hAnsi="Arial" w:cs="Arial"/>
                <w:sz w:val="24"/>
                <w:szCs w:val="24"/>
                <w:lang w:val="en-US"/>
              </w:rPr>
            </w:pPr>
          </w:p>
        </w:tc>
        <w:tc>
          <w:tcPr>
            <w:tcW w:w="4110" w:type="dxa"/>
          </w:tcPr>
          <w:p w14:paraId="45036644" w14:textId="352C587B" w:rsidR="00172419" w:rsidRPr="00A234D8" w:rsidRDefault="00E85F23" w:rsidP="00E85F23">
            <w:pPr>
              <w:pStyle w:val="ListParagraph"/>
              <w:keepLines/>
              <w:numPr>
                <w:ilvl w:val="0"/>
                <w:numId w:val="15"/>
              </w:numPr>
              <w:tabs>
                <w:tab w:val="left" w:pos="245"/>
              </w:tabs>
              <w:suppressAutoHyphens/>
              <w:spacing w:after="0" w:line="240" w:lineRule="auto"/>
              <w:ind w:left="0" w:firstLine="0"/>
              <w:contextualSpacing w:val="0"/>
              <w:rPr>
                <w:rFonts w:ascii="Arial" w:hAnsi="Arial" w:cs="Arial"/>
                <w:sz w:val="24"/>
                <w:szCs w:val="24"/>
                <w:lang w:val="en-US"/>
              </w:rPr>
            </w:pPr>
            <w:r w:rsidRPr="00A234D8">
              <w:rPr>
                <w:rFonts w:ascii="Arial" w:hAnsi="Arial" w:cs="Arial"/>
                <w:sz w:val="24"/>
                <w:szCs w:val="24"/>
                <w:lang w:val="en-US"/>
              </w:rPr>
              <w:t xml:space="preserve">Inclusion of requirements for consideration of 4N safety class components and structures into SOU NAEK 141:2017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_Ref498682194 \w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/7/</w:t>
            </w:r>
            <w:r w:rsidRPr="00A234D8">
              <w:rPr>
                <w:rFonts w:ascii="Arial" w:hAnsi="Arial" w:cs="Arial"/>
                <w:sz w:val="24"/>
                <w:szCs w:val="24"/>
                <w:lang w:val="en-US"/>
              </w:rPr>
              <w:fldChar w:fldCharType="end"/>
            </w:r>
            <w:r w:rsidRPr="00A234D8">
              <w:rPr>
                <w:rFonts w:ascii="Arial" w:hAnsi="Arial" w:cs="Arial"/>
                <w:sz w:val="24"/>
                <w:szCs w:val="24"/>
                <w:lang w:val="en-US"/>
              </w:rPr>
              <w:t xml:space="preserve"> (see para. 1 of the Table); </w:t>
            </w:r>
          </w:p>
        </w:tc>
        <w:tc>
          <w:tcPr>
            <w:tcW w:w="1559" w:type="dxa"/>
          </w:tcPr>
          <w:p w14:paraId="2E770FB4" w14:textId="28752429" w:rsidR="00172419" w:rsidRPr="00A234D8" w:rsidRDefault="00E8740C" w:rsidP="00E8740C">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See para. </w:t>
            </w:r>
            <w:r w:rsidR="00C97D7E" w:rsidRPr="00A234D8">
              <w:rPr>
                <w:rFonts w:ascii="Arial" w:hAnsi="Arial" w:cs="Arial"/>
                <w:sz w:val="24"/>
                <w:szCs w:val="24"/>
                <w:lang w:val="en-US"/>
              </w:rPr>
              <w:t>1</w:t>
            </w:r>
            <w:r w:rsidRPr="00A234D8">
              <w:rPr>
                <w:rFonts w:ascii="Arial" w:hAnsi="Arial" w:cs="Arial"/>
                <w:sz w:val="24"/>
                <w:szCs w:val="24"/>
                <w:lang w:val="en-US"/>
              </w:rPr>
              <w:t xml:space="preserve"> of this Table </w:t>
            </w:r>
          </w:p>
        </w:tc>
        <w:tc>
          <w:tcPr>
            <w:tcW w:w="2128" w:type="dxa"/>
          </w:tcPr>
          <w:p w14:paraId="3384A254" w14:textId="0254377A" w:rsidR="00BE3C83" w:rsidRPr="00A234D8" w:rsidRDefault="00BE3C8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Upon results of performance </w:t>
            </w:r>
          </w:p>
          <w:p w14:paraId="28A22D6E" w14:textId="73E0F751" w:rsidR="00172419" w:rsidRPr="00A234D8" w:rsidRDefault="00172419" w:rsidP="000E646A">
            <w:pPr>
              <w:keepLines/>
              <w:suppressAutoHyphens/>
              <w:spacing w:after="0" w:line="240" w:lineRule="auto"/>
              <w:rPr>
                <w:rFonts w:ascii="Arial" w:hAnsi="Arial" w:cs="Arial"/>
                <w:sz w:val="24"/>
                <w:szCs w:val="24"/>
                <w:lang w:val="en-US"/>
              </w:rPr>
            </w:pPr>
          </w:p>
        </w:tc>
      </w:tr>
      <w:tr w:rsidR="00AC672F" w:rsidRPr="00A234D8" w14:paraId="3EB10CB7" w14:textId="77777777" w:rsidTr="008D381D">
        <w:trPr>
          <w:jc w:val="center"/>
        </w:trPr>
        <w:tc>
          <w:tcPr>
            <w:tcW w:w="709" w:type="dxa"/>
            <w:vMerge/>
          </w:tcPr>
          <w:p w14:paraId="03115665" w14:textId="77777777" w:rsidR="00172419" w:rsidRPr="00A234D8" w:rsidRDefault="00172419" w:rsidP="000E646A">
            <w:pPr>
              <w:keepLines/>
              <w:suppressAutoHyphens/>
              <w:spacing w:after="0" w:line="240" w:lineRule="auto"/>
              <w:jc w:val="center"/>
              <w:rPr>
                <w:rFonts w:ascii="Arial" w:hAnsi="Arial" w:cs="Arial"/>
                <w:sz w:val="24"/>
                <w:szCs w:val="24"/>
                <w:lang w:val="en-US"/>
              </w:rPr>
            </w:pPr>
          </w:p>
        </w:tc>
        <w:tc>
          <w:tcPr>
            <w:tcW w:w="1554" w:type="dxa"/>
            <w:vMerge/>
            <w:vAlign w:val="center"/>
          </w:tcPr>
          <w:p w14:paraId="4B2BFFC9" w14:textId="77777777" w:rsidR="00172419" w:rsidRPr="00A234D8" w:rsidRDefault="00172419" w:rsidP="000E646A">
            <w:pPr>
              <w:keepLines/>
              <w:suppressAutoHyphens/>
              <w:spacing w:after="0" w:line="240" w:lineRule="auto"/>
              <w:ind w:left="284"/>
              <w:rPr>
                <w:rFonts w:ascii="Arial" w:hAnsi="Arial" w:cs="Arial"/>
                <w:sz w:val="24"/>
                <w:szCs w:val="24"/>
                <w:lang w:val="en-US"/>
              </w:rPr>
            </w:pPr>
          </w:p>
        </w:tc>
        <w:tc>
          <w:tcPr>
            <w:tcW w:w="1418" w:type="dxa"/>
            <w:vMerge/>
            <w:vAlign w:val="center"/>
          </w:tcPr>
          <w:p w14:paraId="7200AA78" w14:textId="77777777" w:rsidR="00172419" w:rsidRPr="00A234D8" w:rsidRDefault="00172419" w:rsidP="000E646A">
            <w:pPr>
              <w:keepLines/>
              <w:suppressAutoHyphens/>
              <w:spacing w:after="0" w:line="240" w:lineRule="auto"/>
              <w:jc w:val="center"/>
              <w:rPr>
                <w:rFonts w:ascii="Arial" w:hAnsi="Arial" w:cs="Arial"/>
                <w:sz w:val="24"/>
                <w:szCs w:val="24"/>
                <w:lang w:val="en-US"/>
              </w:rPr>
            </w:pPr>
          </w:p>
        </w:tc>
        <w:tc>
          <w:tcPr>
            <w:tcW w:w="3402" w:type="dxa"/>
            <w:vMerge/>
            <w:vAlign w:val="center"/>
          </w:tcPr>
          <w:p w14:paraId="1E98B661" w14:textId="77777777" w:rsidR="00172419" w:rsidRPr="00A234D8" w:rsidRDefault="00172419" w:rsidP="000E646A">
            <w:pPr>
              <w:keepLines/>
              <w:suppressAutoHyphens/>
              <w:spacing w:after="0" w:line="240" w:lineRule="auto"/>
              <w:jc w:val="center"/>
              <w:rPr>
                <w:rFonts w:ascii="Arial" w:hAnsi="Arial" w:cs="Arial"/>
                <w:sz w:val="24"/>
                <w:szCs w:val="24"/>
                <w:lang w:val="en-US"/>
              </w:rPr>
            </w:pPr>
          </w:p>
        </w:tc>
        <w:tc>
          <w:tcPr>
            <w:tcW w:w="4110" w:type="dxa"/>
            <w:vAlign w:val="center"/>
          </w:tcPr>
          <w:p w14:paraId="63997995" w14:textId="75963D84" w:rsidR="00172419" w:rsidRPr="00A234D8" w:rsidRDefault="00E85F23" w:rsidP="00E85F23">
            <w:pPr>
              <w:pStyle w:val="ListParagraph"/>
              <w:keepLines/>
              <w:numPr>
                <w:ilvl w:val="0"/>
                <w:numId w:val="15"/>
              </w:numPr>
              <w:tabs>
                <w:tab w:val="left" w:pos="245"/>
              </w:tabs>
              <w:suppressAutoHyphens/>
              <w:spacing w:after="0" w:line="240" w:lineRule="auto"/>
              <w:ind w:left="0" w:firstLine="0"/>
              <w:contextualSpacing w:val="0"/>
              <w:rPr>
                <w:rFonts w:ascii="Arial" w:hAnsi="Arial" w:cs="Arial"/>
                <w:sz w:val="24"/>
                <w:szCs w:val="24"/>
                <w:lang w:val="en-US"/>
              </w:rPr>
            </w:pPr>
            <w:r w:rsidRPr="00A234D8">
              <w:rPr>
                <w:rFonts w:ascii="Arial" w:hAnsi="Arial" w:cs="Arial"/>
                <w:sz w:val="24"/>
                <w:szCs w:val="24"/>
                <w:lang w:val="en-US"/>
              </w:rPr>
              <w:t>Development of the documents with requirements for the selection of 4N safety class components and structures, failure or damage of which can affect operation of systems important to safety</w:t>
            </w:r>
          </w:p>
        </w:tc>
        <w:tc>
          <w:tcPr>
            <w:tcW w:w="1559" w:type="dxa"/>
          </w:tcPr>
          <w:p w14:paraId="11DA3AE0" w14:textId="0C401997" w:rsidR="00172419" w:rsidRPr="00A234D8" w:rsidRDefault="00E8740C" w:rsidP="00E8740C">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December</w:t>
            </w:r>
            <w:r w:rsidR="00172419" w:rsidRPr="00A234D8">
              <w:rPr>
                <w:rFonts w:ascii="Arial" w:hAnsi="Arial" w:cs="Arial"/>
                <w:sz w:val="24"/>
                <w:szCs w:val="24"/>
                <w:lang w:val="en-US"/>
              </w:rPr>
              <w:t xml:space="preserve"> 2020</w:t>
            </w:r>
          </w:p>
        </w:tc>
        <w:tc>
          <w:tcPr>
            <w:tcW w:w="2128" w:type="dxa"/>
          </w:tcPr>
          <w:p w14:paraId="187CE0E2" w14:textId="09CBEB49" w:rsidR="00BE3C83" w:rsidRPr="00A234D8" w:rsidRDefault="00BE3C8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Quarterly control of performance </w:t>
            </w:r>
          </w:p>
          <w:p w14:paraId="7C114C82" w14:textId="6F0E174C" w:rsidR="00172419" w:rsidRPr="00A234D8" w:rsidRDefault="00172419" w:rsidP="000E646A">
            <w:pPr>
              <w:keepLines/>
              <w:suppressAutoHyphens/>
              <w:spacing w:after="0" w:line="240" w:lineRule="auto"/>
              <w:rPr>
                <w:rFonts w:ascii="Arial" w:hAnsi="Arial" w:cs="Arial"/>
                <w:sz w:val="24"/>
                <w:szCs w:val="24"/>
                <w:lang w:val="en-US"/>
              </w:rPr>
            </w:pPr>
          </w:p>
        </w:tc>
      </w:tr>
      <w:tr w:rsidR="00B25E30" w:rsidRPr="00A234D8" w14:paraId="2288F384" w14:textId="77777777" w:rsidTr="008D381D">
        <w:trPr>
          <w:trHeight w:val="2760"/>
          <w:jc w:val="center"/>
        </w:trPr>
        <w:tc>
          <w:tcPr>
            <w:tcW w:w="709" w:type="dxa"/>
          </w:tcPr>
          <w:p w14:paraId="29419B21" w14:textId="77777777" w:rsidR="00B25E30" w:rsidRPr="00A234D8" w:rsidRDefault="00B25E30" w:rsidP="00C97D7E">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60" w:name="_Ref14175247"/>
          </w:p>
        </w:tc>
        <w:bookmarkEnd w:id="60"/>
        <w:tc>
          <w:tcPr>
            <w:tcW w:w="1554" w:type="dxa"/>
          </w:tcPr>
          <w:p w14:paraId="54E901E0" w14:textId="5ACF004A" w:rsidR="00B25E30" w:rsidRPr="00A234D8" w:rsidRDefault="00E8740C" w:rsidP="00C97D7E">
            <w:pPr>
              <w:keepLines/>
              <w:suppressAutoHyphens/>
              <w:spacing w:after="0" w:line="240" w:lineRule="auto"/>
              <w:ind w:left="33"/>
              <w:rPr>
                <w:rFonts w:ascii="Arial" w:hAnsi="Arial" w:cs="Arial"/>
                <w:sz w:val="24"/>
                <w:szCs w:val="24"/>
                <w:lang w:val="en-US"/>
              </w:rPr>
            </w:pPr>
            <w:r w:rsidRPr="00A234D8">
              <w:rPr>
                <w:rFonts w:ascii="Arial" w:hAnsi="Arial" w:cs="Arial"/>
                <w:sz w:val="24"/>
                <w:szCs w:val="24"/>
                <w:lang w:val="en-US"/>
              </w:rPr>
              <w:t>All NPPs</w:t>
            </w:r>
          </w:p>
        </w:tc>
        <w:tc>
          <w:tcPr>
            <w:tcW w:w="1418" w:type="dxa"/>
          </w:tcPr>
          <w:p w14:paraId="09F9D3C2" w14:textId="6BBD714E" w:rsidR="00B25E30" w:rsidRPr="00A234D8" w:rsidRDefault="00801668" w:rsidP="00801668">
            <w:pPr>
              <w:keepLines/>
              <w:suppressAutoHyphens/>
              <w:spacing w:after="0" w:line="240" w:lineRule="auto"/>
              <w:ind w:left="33"/>
              <w:rPr>
                <w:rFonts w:ascii="Arial" w:hAnsi="Arial" w:cs="Arial"/>
                <w:sz w:val="24"/>
                <w:szCs w:val="24"/>
                <w:lang w:val="en-US"/>
              </w:rPr>
            </w:pPr>
            <w:r w:rsidRPr="00A234D8">
              <w:rPr>
                <w:rFonts w:ascii="Arial" w:hAnsi="Arial" w:cs="Arial"/>
                <w:sz w:val="24"/>
                <w:szCs w:val="24"/>
                <w:lang w:val="en-US"/>
              </w:rPr>
              <w:t xml:space="preserve">Concealed pipework </w:t>
            </w:r>
          </w:p>
        </w:tc>
        <w:tc>
          <w:tcPr>
            <w:tcW w:w="3402" w:type="dxa"/>
          </w:tcPr>
          <w:p w14:paraId="503D63BC" w14:textId="09A158EA" w:rsidR="00B25E30" w:rsidRPr="00A234D8" w:rsidRDefault="004F5740" w:rsidP="004F5740">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Need to define degradation mechanisms in penetrations for concealed pipework, list of piping to be included in AMP, direct control applying opportunistic inspections </w:t>
            </w:r>
          </w:p>
        </w:tc>
        <w:tc>
          <w:tcPr>
            <w:tcW w:w="4110" w:type="dxa"/>
          </w:tcPr>
          <w:p w14:paraId="5E280E38" w14:textId="648E8CF1" w:rsidR="00B25E30" w:rsidRPr="00A234D8" w:rsidRDefault="00D76558" w:rsidP="00D76558">
            <w:pPr>
              <w:pStyle w:val="ListParagraph"/>
              <w:keepLines/>
              <w:numPr>
                <w:ilvl w:val="0"/>
                <w:numId w:val="16"/>
              </w:numPr>
              <w:tabs>
                <w:tab w:val="left" w:pos="274"/>
              </w:tabs>
              <w:suppressAutoHyphens/>
              <w:spacing w:after="0" w:line="240" w:lineRule="auto"/>
              <w:ind w:left="0" w:firstLine="0"/>
              <w:rPr>
                <w:rFonts w:ascii="Arial" w:hAnsi="Arial" w:cs="Arial"/>
                <w:sz w:val="24"/>
                <w:szCs w:val="24"/>
                <w:lang w:val="en-US"/>
              </w:rPr>
            </w:pPr>
            <w:r w:rsidRPr="00A234D8">
              <w:rPr>
                <w:rFonts w:ascii="Arial" w:hAnsi="Arial" w:cs="Arial"/>
                <w:sz w:val="24"/>
                <w:szCs w:val="24"/>
                <w:lang w:val="en-US"/>
              </w:rPr>
              <w:t xml:space="preserve">Development of ageing management program for concealed pipework </w:t>
            </w:r>
          </w:p>
        </w:tc>
        <w:tc>
          <w:tcPr>
            <w:tcW w:w="1559" w:type="dxa"/>
          </w:tcPr>
          <w:p w14:paraId="41B65BE7" w14:textId="4ED360AB" w:rsidR="00B25E30" w:rsidRPr="00A234D8" w:rsidRDefault="00E8740C" w:rsidP="00DD2741">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December</w:t>
            </w:r>
            <w:r w:rsidR="00B25E30" w:rsidRPr="00A234D8">
              <w:rPr>
                <w:rFonts w:ascii="Arial" w:hAnsi="Arial" w:cs="Arial"/>
                <w:sz w:val="24"/>
                <w:szCs w:val="24"/>
                <w:lang w:val="en-US"/>
              </w:rPr>
              <w:t xml:space="preserve"> 2020</w:t>
            </w:r>
          </w:p>
        </w:tc>
        <w:tc>
          <w:tcPr>
            <w:tcW w:w="2128" w:type="dxa"/>
          </w:tcPr>
          <w:p w14:paraId="0BF0736E" w14:textId="1609B45C" w:rsidR="00B25E30"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Semi-annual control of performance </w:t>
            </w:r>
          </w:p>
        </w:tc>
      </w:tr>
      <w:tr w:rsidR="00813FE8" w:rsidRPr="00A234D8" w14:paraId="34862E59" w14:textId="77777777" w:rsidTr="008D381D">
        <w:trPr>
          <w:jc w:val="center"/>
        </w:trPr>
        <w:tc>
          <w:tcPr>
            <w:tcW w:w="709" w:type="dxa"/>
          </w:tcPr>
          <w:p w14:paraId="36FD2539" w14:textId="77777777" w:rsidR="00813FE8" w:rsidRPr="00A234D8" w:rsidRDefault="00813FE8" w:rsidP="00813FE8">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en-US"/>
              </w:rPr>
            </w:pPr>
          </w:p>
        </w:tc>
        <w:tc>
          <w:tcPr>
            <w:tcW w:w="1554" w:type="dxa"/>
          </w:tcPr>
          <w:p w14:paraId="2889DB18" w14:textId="20A59EF9" w:rsidR="00813FE8" w:rsidRPr="00A234D8" w:rsidRDefault="00E8740C" w:rsidP="00813FE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All NPPs</w:t>
            </w:r>
          </w:p>
        </w:tc>
        <w:tc>
          <w:tcPr>
            <w:tcW w:w="1418" w:type="dxa"/>
          </w:tcPr>
          <w:p w14:paraId="4BA6E3F6" w14:textId="3FAA737D" w:rsidR="00813FE8" w:rsidRPr="00A234D8" w:rsidRDefault="00801668" w:rsidP="0080166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Electrical cables </w:t>
            </w:r>
          </w:p>
        </w:tc>
        <w:tc>
          <w:tcPr>
            <w:tcW w:w="3402" w:type="dxa"/>
          </w:tcPr>
          <w:p w14:paraId="5C842FB4" w14:textId="6DCAD68D" w:rsidR="00813FE8" w:rsidRPr="00A234D8" w:rsidRDefault="00B66BB3" w:rsidP="00B66BB3">
            <w:pPr>
              <w:keepLines/>
              <w:suppressAutoHyphens/>
              <w:spacing w:after="0" w:line="240" w:lineRule="auto"/>
              <w:rPr>
                <w:rFonts w:ascii="Arial" w:hAnsi="Arial" w:cs="Arial"/>
                <w:sz w:val="24"/>
                <w:szCs w:val="24"/>
                <w:lang w:val="en-US"/>
              </w:rPr>
            </w:pPr>
            <w:r w:rsidRPr="00A234D8">
              <w:rPr>
                <w:rFonts w:ascii="Arial" w:hAnsi="Arial" w:cs="Arial"/>
                <w:bCs/>
                <w:sz w:val="24"/>
                <w:szCs w:val="24"/>
                <w:lang w:val="en-US"/>
              </w:rPr>
              <w:t xml:space="preserve">Amendments to cable ageing management program </w:t>
            </w:r>
          </w:p>
        </w:tc>
        <w:tc>
          <w:tcPr>
            <w:tcW w:w="4110" w:type="dxa"/>
          </w:tcPr>
          <w:p w14:paraId="1995D22A" w14:textId="23AC6150" w:rsidR="00B66BB3" w:rsidRPr="00A234D8" w:rsidRDefault="00B66BB3" w:rsidP="00813FE8">
            <w:pPr>
              <w:keepLines/>
              <w:suppressAutoHyphens/>
              <w:spacing w:after="0" w:line="240" w:lineRule="auto"/>
              <w:ind w:left="-40"/>
              <w:rPr>
                <w:rFonts w:ascii="Arial" w:hAnsi="Arial" w:cs="Arial"/>
                <w:sz w:val="24"/>
                <w:szCs w:val="24"/>
                <w:lang w:val="en-US"/>
              </w:rPr>
            </w:pPr>
            <w:r w:rsidRPr="00A234D8">
              <w:rPr>
                <w:rFonts w:ascii="Arial" w:hAnsi="Arial" w:cs="Arial"/>
                <w:sz w:val="24"/>
                <w:szCs w:val="24"/>
                <w:lang w:val="en-US"/>
              </w:rPr>
              <w:t xml:space="preserve">Correction of CAMP taking into account: </w:t>
            </w:r>
          </w:p>
          <w:p w14:paraId="01BFB4FB" w14:textId="74FA8827" w:rsidR="00813FE8" w:rsidRPr="00A234D8" w:rsidRDefault="00B66BB3" w:rsidP="003415D2">
            <w:pPr>
              <w:pStyle w:val="ListParagraph"/>
              <w:keepLines/>
              <w:numPr>
                <w:ilvl w:val="0"/>
                <w:numId w:val="152"/>
              </w:numPr>
              <w:tabs>
                <w:tab w:val="left" w:pos="254"/>
              </w:tabs>
              <w:suppressAutoHyphens/>
              <w:spacing w:after="0" w:line="240" w:lineRule="auto"/>
              <w:ind w:left="33" w:firstLine="0"/>
              <w:rPr>
                <w:rFonts w:ascii="Arial" w:hAnsi="Arial" w:cs="Arial"/>
                <w:sz w:val="24"/>
                <w:szCs w:val="24"/>
                <w:lang w:val="en-US"/>
              </w:rPr>
            </w:pPr>
            <w:r w:rsidRPr="00A234D8">
              <w:rPr>
                <w:rFonts w:ascii="Arial" w:hAnsi="Arial" w:cs="Arial"/>
                <w:sz w:val="24"/>
                <w:szCs w:val="24"/>
                <w:lang w:val="en-US"/>
              </w:rPr>
              <w:t>use of relevant technologies to assess the technical state and qualification of cables inaccessible for visual examination</w:t>
            </w:r>
          </w:p>
          <w:p w14:paraId="5626F657" w14:textId="635F28EE" w:rsidR="00813FE8" w:rsidRPr="00A234D8" w:rsidRDefault="00B66BB3" w:rsidP="00B66BB3">
            <w:pPr>
              <w:pStyle w:val="ListParagraph"/>
              <w:keepLines/>
              <w:numPr>
                <w:ilvl w:val="0"/>
                <w:numId w:val="152"/>
              </w:numPr>
              <w:tabs>
                <w:tab w:val="left" w:pos="254"/>
              </w:tabs>
              <w:suppressAutoHyphens/>
              <w:spacing w:after="0" w:line="240" w:lineRule="auto"/>
              <w:ind w:left="33" w:firstLine="0"/>
              <w:rPr>
                <w:rFonts w:ascii="Arial" w:hAnsi="Arial" w:cs="Arial"/>
                <w:sz w:val="24"/>
                <w:szCs w:val="24"/>
                <w:lang w:val="en-US"/>
              </w:rPr>
            </w:pPr>
            <w:r w:rsidRPr="00A234D8">
              <w:rPr>
                <w:rFonts w:ascii="Arial" w:hAnsi="Arial" w:cs="Arial"/>
                <w:sz w:val="24"/>
                <w:szCs w:val="24"/>
                <w:lang w:val="en-US"/>
              </w:rPr>
              <w:t xml:space="preserve">establishment of requirements and criteria and development of measures on the minimization of water in cables with polymer insulation </w:t>
            </w:r>
          </w:p>
        </w:tc>
        <w:tc>
          <w:tcPr>
            <w:tcW w:w="1559" w:type="dxa"/>
          </w:tcPr>
          <w:p w14:paraId="2FC53B4D" w14:textId="41B86FDD" w:rsidR="00813FE8" w:rsidRPr="00A234D8" w:rsidRDefault="00E8740C" w:rsidP="00813FE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December</w:t>
            </w:r>
            <w:r w:rsidR="004B0140" w:rsidRPr="00A234D8">
              <w:rPr>
                <w:rFonts w:ascii="Arial" w:hAnsi="Arial" w:cs="Arial"/>
                <w:bCs/>
                <w:sz w:val="24"/>
                <w:szCs w:val="24"/>
                <w:lang w:val="en-US"/>
              </w:rPr>
              <w:t xml:space="preserve"> </w:t>
            </w:r>
            <w:r w:rsidR="00813FE8" w:rsidRPr="00A234D8">
              <w:rPr>
                <w:rFonts w:ascii="Arial" w:hAnsi="Arial" w:cs="Arial"/>
                <w:bCs/>
                <w:sz w:val="24"/>
                <w:szCs w:val="24"/>
                <w:lang w:val="en-US"/>
              </w:rPr>
              <w:t>2020</w:t>
            </w:r>
          </w:p>
        </w:tc>
        <w:tc>
          <w:tcPr>
            <w:tcW w:w="2128" w:type="dxa"/>
          </w:tcPr>
          <w:p w14:paraId="3C80CEB1" w14:textId="1F386BA0" w:rsidR="00813FE8"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Quarterly control of performance (approval of developed documents) </w:t>
            </w:r>
          </w:p>
        </w:tc>
      </w:tr>
      <w:tr w:rsidR="00813FE8" w:rsidRPr="00A234D8" w14:paraId="75993872" w14:textId="77777777" w:rsidTr="008D381D">
        <w:trPr>
          <w:jc w:val="center"/>
        </w:trPr>
        <w:tc>
          <w:tcPr>
            <w:tcW w:w="709" w:type="dxa"/>
          </w:tcPr>
          <w:p w14:paraId="3B1AD356" w14:textId="4C08E671" w:rsidR="00813FE8" w:rsidRPr="00A234D8" w:rsidRDefault="00813FE8" w:rsidP="00813FE8">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61" w:name="_Ref14445305"/>
          </w:p>
        </w:tc>
        <w:bookmarkEnd w:id="61"/>
        <w:tc>
          <w:tcPr>
            <w:tcW w:w="1554" w:type="dxa"/>
          </w:tcPr>
          <w:p w14:paraId="0F2A50C1" w14:textId="76CE2156" w:rsidR="00813FE8" w:rsidRPr="00A234D8" w:rsidRDefault="00E8740C" w:rsidP="00E8740C">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Research reactor </w:t>
            </w:r>
          </w:p>
        </w:tc>
        <w:tc>
          <w:tcPr>
            <w:tcW w:w="1418" w:type="dxa"/>
          </w:tcPr>
          <w:p w14:paraId="6568ACAA" w14:textId="1B38A736" w:rsidR="00813FE8" w:rsidRPr="00A234D8" w:rsidRDefault="00801668" w:rsidP="0080166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AMP improvement </w:t>
            </w:r>
          </w:p>
        </w:tc>
        <w:tc>
          <w:tcPr>
            <w:tcW w:w="3402" w:type="dxa"/>
          </w:tcPr>
          <w:p w14:paraId="7BB4EA91" w14:textId="044195F3" w:rsidR="00813FE8" w:rsidRPr="00A234D8" w:rsidRDefault="007F0D22" w:rsidP="007F0D22">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Need for improvement is caused by the requirement for compliance with IAEA recommendations </w:t>
            </w:r>
          </w:p>
        </w:tc>
        <w:tc>
          <w:tcPr>
            <w:tcW w:w="4110" w:type="dxa"/>
            <w:vAlign w:val="center"/>
          </w:tcPr>
          <w:p w14:paraId="6697C3B2" w14:textId="7E3379EE" w:rsidR="00813FE8" w:rsidRPr="00A234D8" w:rsidRDefault="007F0D22" w:rsidP="00813FE8">
            <w:pPr>
              <w:pStyle w:val="ListParagraph"/>
              <w:keepLines/>
              <w:numPr>
                <w:ilvl w:val="0"/>
                <w:numId w:val="35"/>
              </w:numPr>
              <w:suppressAutoHyphens/>
              <w:spacing w:after="0" w:line="240" w:lineRule="auto"/>
              <w:ind w:left="243" w:hanging="283"/>
              <w:contextualSpacing w:val="0"/>
              <w:rPr>
                <w:rFonts w:ascii="Arial" w:hAnsi="Arial" w:cs="Arial"/>
                <w:sz w:val="24"/>
                <w:szCs w:val="24"/>
                <w:lang w:val="en-US"/>
              </w:rPr>
            </w:pPr>
            <w:r w:rsidRPr="00A234D8">
              <w:rPr>
                <w:rFonts w:ascii="Arial" w:hAnsi="Arial" w:cs="Arial"/>
                <w:sz w:val="24"/>
                <w:szCs w:val="24"/>
                <w:lang w:val="en-US"/>
              </w:rPr>
              <w:t xml:space="preserve">Improvement of Overall AMP for NRR. </w:t>
            </w:r>
          </w:p>
          <w:p w14:paraId="673B69CA" w14:textId="7624D48A" w:rsidR="00813FE8" w:rsidRPr="00A234D8" w:rsidRDefault="007F0D22" w:rsidP="007F0D22">
            <w:pPr>
              <w:pStyle w:val="ListParagraph"/>
              <w:keepLines/>
              <w:numPr>
                <w:ilvl w:val="0"/>
                <w:numId w:val="35"/>
              </w:numPr>
              <w:suppressAutoHyphens/>
              <w:spacing w:after="0" w:line="240" w:lineRule="auto"/>
              <w:ind w:left="243" w:hanging="283"/>
              <w:contextualSpacing w:val="0"/>
              <w:rPr>
                <w:rFonts w:ascii="Arial" w:hAnsi="Arial" w:cs="Arial"/>
                <w:sz w:val="24"/>
                <w:szCs w:val="24"/>
                <w:lang w:val="en-US"/>
              </w:rPr>
            </w:pPr>
            <w:r w:rsidRPr="00A234D8">
              <w:rPr>
                <w:rFonts w:ascii="Arial" w:hAnsi="Arial" w:cs="Arial"/>
                <w:sz w:val="24"/>
                <w:szCs w:val="24"/>
                <w:lang w:val="en-US"/>
              </w:rPr>
              <w:t xml:space="preserve">Development of AMP for electrical cables taking into account the graded approach </w:t>
            </w:r>
          </w:p>
        </w:tc>
        <w:tc>
          <w:tcPr>
            <w:tcW w:w="1559" w:type="dxa"/>
          </w:tcPr>
          <w:p w14:paraId="6D565A53" w14:textId="63AA0D09" w:rsidR="00813FE8" w:rsidRPr="00A234D8" w:rsidRDefault="00E8740C" w:rsidP="00813FE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December</w:t>
            </w:r>
            <w:r w:rsidR="00813FE8" w:rsidRPr="00A234D8">
              <w:rPr>
                <w:rFonts w:ascii="Arial" w:hAnsi="Arial" w:cs="Arial"/>
                <w:sz w:val="24"/>
                <w:szCs w:val="24"/>
                <w:lang w:val="en-US"/>
              </w:rPr>
              <w:t xml:space="preserve"> 2021</w:t>
            </w:r>
          </w:p>
        </w:tc>
        <w:tc>
          <w:tcPr>
            <w:tcW w:w="2128" w:type="dxa"/>
          </w:tcPr>
          <w:p w14:paraId="24D40A3B" w14:textId="28C1E6B5" w:rsidR="00813FE8"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Semi-annual control of performance upon NRI reports </w:t>
            </w:r>
          </w:p>
        </w:tc>
      </w:tr>
      <w:tr w:rsidR="00813FE8" w:rsidRPr="00A234D8" w14:paraId="1D2AB7B3" w14:textId="77777777" w:rsidTr="008D381D">
        <w:trPr>
          <w:jc w:val="center"/>
        </w:trPr>
        <w:tc>
          <w:tcPr>
            <w:tcW w:w="709" w:type="dxa"/>
          </w:tcPr>
          <w:p w14:paraId="12176467" w14:textId="77777777" w:rsidR="00813FE8" w:rsidRPr="00A234D8" w:rsidRDefault="00813FE8" w:rsidP="00813FE8">
            <w:pPr>
              <w:pStyle w:val="ListParagraph"/>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62" w:name="_Ref14441350"/>
          </w:p>
        </w:tc>
        <w:bookmarkEnd w:id="62"/>
        <w:tc>
          <w:tcPr>
            <w:tcW w:w="1554" w:type="dxa"/>
          </w:tcPr>
          <w:p w14:paraId="267387FB" w14:textId="77A6480F" w:rsidR="00813FE8" w:rsidRPr="00A234D8" w:rsidRDefault="00E8740C" w:rsidP="00E8740C">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Nuclear installations other than NPPs </w:t>
            </w:r>
          </w:p>
        </w:tc>
        <w:tc>
          <w:tcPr>
            <w:tcW w:w="1418" w:type="dxa"/>
          </w:tcPr>
          <w:p w14:paraId="39346361" w14:textId="3BF25543" w:rsidR="00813FE8" w:rsidRPr="00A234D8" w:rsidRDefault="00801668" w:rsidP="0080166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AM of nuclear installations other than NPPs</w:t>
            </w:r>
          </w:p>
        </w:tc>
        <w:tc>
          <w:tcPr>
            <w:tcW w:w="3402" w:type="dxa"/>
          </w:tcPr>
          <w:p w14:paraId="29D546BF" w14:textId="4080B168" w:rsidR="00813FE8" w:rsidRPr="00A234D8" w:rsidRDefault="00801668" w:rsidP="00813FE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Absence of requirements </w:t>
            </w:r>
            <w:r w:rsidR="007F0D22" w:rsidRPr="00A234D8">
              <w:rPr>
                <w:rFonts w:ascii="Arial" w:hAnsi="Arial" w:cs="Arial"/>
                <w:sz w:val="24"/>
                <w:szCs w:val="24"/>
                <w:lang w:val="en-US"/>
              </w:rPr>
              <w:t xml:space="preserve">in Ukraine </w:t>
            </w:r>
            <w:r w:rsidRPr="00A234D8">
              <w:rPr>
                <w:rFonts w:ascii="Arial" w:hAnsi="Arial" w:cs="Arial"/>
                <w:sz w:val="24"/>
                <w:szCs w:val="24"/>
                <w:lang w:val="en-US"/>
              </w:rPr>
              <w:t xml:space="preserve">for ageing management of nuclear installations other than NPPs </w:t>
            </w:r>
          </w:p>
        </w:tc>
        <w:tc>
          <w:tcPr>
            <w:tcW w:w="4110" w:type="dxa"/>
          </w:tcPr>
          <w:p w14:paraId="7607E44D" w14:textId="6F67E985" w:rsidR="00813FE8" w:rsidRPr="00A234D8" w:rsidRDefault="007F0D22" w:rsidP="007F0D22">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Requirements for ageing management of components and structures of nuclear installations in Ukraine (other than NPPs) </w:t>
            </w:r>
          </w:p>
        </w:tc>
        <w:tc>
          <w:tcPr>
            <w:tcW w:w="1559" w:type="dxa"/>
          </w:tcPr>
          <w:p w14:paraId="27CE52CA" w14:textId="0BB4AB28" w:rsidR="00813FE8" w:rsidRPr="00A234D8" w:rsidRDefault="00E8740C" w:rsidP="00813FE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December</w:t>
            </w:r>
            <w:r w:rsidR="00DD0F7E" w:rsidRPr="00A234D8">
              <w:rPr>
                <w:rFonts w:ascii="Arial" w:hAnsi="Arial" w:cs="Arial"/>
                <w:sz w:val="24"/>
                <w:szCs w:val="24"/>
                <w:lang w:val="en-US"/>
              </w:rPr>
              <w:t xml:space="preserve"> 2024</w:t>
            </w:r>
          </w:p>
        </w:tc>
        <w:tc>
          <w:tcPr>
            <w:tcW w:w="2128" w:type="dxa"/>
          </w:tcPr>
          <w:p w14:paraId="314AC9C1" w14:textId="4E43612A" w:rsidR="00813FE8"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SNRIU self-control </w:t>
            </w:r>
          </w:p>
        </w:tc>
      </w:tr>
    </w:tbl>
    <w:p w14:paraId="0AD6058E" w14:textId="77777777" w:rsidR="00CD5430" w:rsidRPr="00A234D8" w:rsidRDefault="00CD5430" w:rsidP="000E646A">
      <w:pPr>
        <w:keepLines/>
        <w:suppressAutoHyphens/>
        <w:spacing w:line="240" w:lineRule="auto"/>
        <w:rPr>
          <w:rFonts w:ascii="Arial" w:hAnsi="Arial" w:cs="Arial"/>
          <w:lang w:val="en-US"/>
        </w:rPr>
      </w:pPr>
    </w:p>
    <w:p w14:paraId="44ADC1CA" w14:textId="77777777" w:rsidR="00AC672F" w:rsidRPr="00A234D8" w:rsidRDefault="00AC672F" w:rsidP="000E646A">
      <w:pPr>
        <w:keepLines/>
        <w:suppressAutoHyphens/>
        <w:spacing w:line="240" w:lineRule="auto"/>
        <w:rPr>
          <w:rFonts w:ascii="Arial" w:hAnsi="Arial" w:cs="Arial"/>
          <w:lang w:val="en-US"/>
        </w:rPr>
      </w:pPr>
    </w:p>
    <w:p w14:paraId="4F9FBC8D" w14:textId="77777777" w:rsidR="000E646A" w:rsidRPr="00A234D8" w:rsidRDefault="000E646A" w:rsidP="000E646A">
      <w:pPr>
        <w:keepLines/>
        <w:suppressAutoHyphens/>
        <w:spacing w:line="240" w:lineRule="auto"/>
        <w:rPr>
          <w:rFonts w:ascii="Arial" w:hAnsi="Arial" w:cs="Arial"/>
          <w:lang w:val="en-US"/>
        </w:rPr>
        <w:sectPr w:rsidR="000E646A" w:rsidRPr="00A234D8" w:rsidSect="00EB02C3">
          <w:pgSz w:w="16838" w:h="11906" w:orient="landscape"/>
          <w:pgMar w:top="1417" w:right="1417" w:bottom="1417" w:left="1417" w:header="708" w:footer="708" w:gutter="0"/>
          <w:cols w:space="708"/>
          <w:docGrid w:linePitch="360"/>
        </w:sectPr>
      </w:pPr>
    </w:p>
    <w:p w14:paraId="3E114E41" w14:textId="492597B4" w:rsidR="00CD5430" w:rsidRPr="00A234D8" w:rsidRDefault="00C54123" w:rsidP="000E646A">
      <w:pPr>
        <w:pStyle w:val="Heading1"/>
        <w:ind w:left="0" w:firstLine="567"/>
        <w:rPr>
          <w:lang w:val="en-US"/>
        </w:rPr>
      </w:pPr>
      <w:bookmarkStart w:id="63" w:name="_Toc20226078"/>
      <w:r w:rsidRPr="00A234D8">
        <w:rPr>
          <w:lang w:val="en-US"/>
        </w:rPr>
        <w:t>REFERENCES</w:t>
      </w:r>
      <w:bookmarkEnd w:id="63"/>
      <w:r w:rsidRPr="00A234D8">
        <w:rPr>
          <w:lang w:val="en-US"/>
        </w:rPr>
        <w:t xml:space="preserve"> </w:t>
      </w:r>
    </w:p>
    <w:p w14:paraId="38F3F612" w14:textId="4E2F30D1" w:rsidR="00CD5430" w:rsidRPr="00A234D8" w:rsidRDefault="00A62E6A"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64" w:name="_Ref13903184"/>
      <w:r w:rsidRPr="00A234D8">
        <w:rPr>
          <w:rFonts w:ascii="Arial" w:hAnsi="Arial" w:cs="Arial"/>
          <w:sz w:val="26"/>
          <w:szCs w:val="26"/>
          <w:lang w:val="en-US"/>
        </w:rPr>
        <w:t>National Report on First Topical Peer Review on Ageing Management</w:t>
      </w:r>
      <w:r w:rsidR="00BD3C0E" w:rsidRPr="00A234D8">
        <w:rPr>
          <w:rFonts w:ascii="Arial" w:hAnsi="Arial" w:cs="Arial"/>
          <w:sz w:val="26"/>
          <w:szCs w:val="26"/>
          <w:lang w:val="en-US"/>
        </w:rPr>
        <w:t xml:space="preserve">, </w:t>
      </w:r>
      <w:r w:rsidRPr="00A234D8">
        <w:rPr>
          <w:rFonts w:ascii="Arial" w:hAnsi="Arial" w:cs="Arial"/>
          <w:sz w:val="26"/>
          <w:szCs w:val="26"/>
          <w:lang w:val="en-US"/>
        </w:rPr>
        <w:t>Kyiv,</w:t>
      </w:r>
      <w:r w:rsidR="00BD3C0E" w:rsidRPr="00A234D8">
        <w:rPr>
          <w:rFonts w:ascii="Arial" w:hAnsi="Arial" w:cs="Arial"/>
          <w:sz w:val="26"/>
          <w:szCs w:val="26"/>
          <w:lang w:val="en-US"/>
        </w:rPr>
        <w:t xml:space="preserve"> 2017.</w:t>
      </w:r>
      <w:bookmarkEnd w:id="64"/>
    </w:p>
    <w:p w14:paraId="0233DDF2" w14:textId="0C3D4367" w:rsidR="00BD3C0E" w:rsidRPr="00A234D8" w:rsidRDefault="00BD3C0E"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65" w:name="_Ref13903345"/>
      <w:r w:rsidRPr="00A234D8">
        <w:rPr>
          <w:rFonts w:ascii="Arial" w:hAnsi="Arial" w:cs="Arial"/>
          <w:sz w:val="26"/>
          <w:szCs w:val="26"/>
          <w:lang w:val="en-US"/>
        </w:rPr>
        <w:t xml:space="preserve">European Nuclear </w:t>
      </w:r>
      <w:r w:rsidR="00B77F0D" w:rsidRPr="00A234D8">
        <w:rPr>
          <w:rFonts w:ascii="Arial" w:hAnsi="Arial" w:cs="Arial"/>
          <w:sz w:val="26"/>
          <w:szCs w:val="26"/>
          <w:lang w:val="en-US"/>
        </w:rPr>
        <w:t>Safety Regulator's Group ENSREG</w:t>
      </w:r>
      <w:r w:rsidR="00D06955" w:rsidRPr="00A234D8">
        <w:rPr>
          <w:rFonts w:ascii="Arial" w:hAnsi="Arial" w:cs="Arial"/>
          <w:sz w:val="26"/>
          <w:szCs w:val="26"/>
          <w:lang w:val="en-US"/>
        </w:rPr>
        <w:t>.</w:t>
      </w:r>
      <w:r w:rsidRPr="00A234D8">
        <w:rPr>
          <w:rFonts w:ascii="Arial" w:hAnsi="Arial" w:cs="Arial"/>
          <w:sz w:val="26"/>
          <w:szCs w:val="26"/>
          <w:lang w:val="en-US"/>
        </w:rPr>
        <w:t xml:space="preserve">1st Topical Peer Review Report </w:t>
      </w:r>
      <w:r w:rsidR="00612885" w:rsidRPr="00A234D8">
        <w:rPr>
          <w:rFonts w:ascii="Arial" w:hAnsi="Arial" w:cs="Arial"/>
          <w:sz w:val="26"/>
          <w:szCs w:val="26"/>
          <w:lang w:val="en-US"/>
        </w:rPr>
        <w:t>“</w:t>
      </w:r>
      <w:r w:rsidRPr="00A234D8">
        <w:rPr>
          <w:rFonts w:ascii="Arial" w:hAnsi="Arial" w:cs="Arial"/>
          <w:sz w:val="26"/>
          <w:szCs w:val="26"/>
          <w:lang w:val="en-US"/>
        </w:rPr>
        <w:t>Ageing Management</w:t>
      </w:r>
      <w:r w:rsidR="00612885" w:rsidRPr="00A234D8">
        <w:rPr>
          <w:rFonts w:ascii="Arial" w:hAnsi="Arial" w:cs="Arial"/>
          <w:sz w:val="26"/>
          <w:szCs w:val="26"/>
          <w:lang w:val="en-US"/>
        </w:rPr>
        <w:t>”</w:t>
      </w:r>
      <w:r w:rsidR="00D85664" w:rsidRPr="00A234D8">
        <w:rPr>
          <w:rFonts w:ascii="Arial" w:hAnsi="Arial" w:cs="Arial"/>
          <w:sz w:val="26"/>
          <w:szCs w:val="26"/>
          <w:lang w:val="en-US"/>
        </w:rPr>
        <w:t xml:space="preserve">. </w:t>
      </w:r>
      <w:r w:rsidRPr="00A234D8">
        <w:rPr>
          <w:rFonts w:ascii="Arial" w:hAnsi="Arial" w:cs="Arial"/>
          <w:sz w:val="26"/>
          <w:szCs w:val="26"/>
          <w:lang w:val="en-US"/>
        </w:rPr>
        <w:t>October 2018.</w:t>
      </w:r>
      <w:bookmarkEnd w:id="65"/>
    </w:p>
    <w:p w14:paraId="1AD63261" w14:textId="2AE13112" w:rsidR="00BD3C0E" w:rsidRPr="00A234D8" w:rsidRDefault="00BD3C0E"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66" w:name="_Ref13903346"/>
      <w:bookmarkStart w:id="67" w:name="_Ref13903659"/>
      <w:r w:rsidRPr="00A234D8">
        <w:rPr>
          <w:rFonts w:ascii="Arial" w:hAnsi="Arial" w:cs="Arial"/>
          <w:sz w:val="26"/>
          <w:szCs w:val="26"/>
          <w:lang w:val="en-US"/>
        </w:rPr>
        <w:t>European Nuclear Safety Regulator's Group ENSREG</w:t>
      </w:r>
      <w:r w:rsidR="00D06955" w:rsidRPr="00A234D8">
        <w:rPr>
          <w:rFonts w:ascii="Arial" w:hAnsi="Arial" w:cs="Arial"/>
          <w:sz w:val="26"/>
          <w:szCs w:val="26"/>
          <w:lang w:val="en-US"/>
        </w:rPr>
        <w:t>.</w:t>
      </w:r>
      <w:r w:rsidRPr="00A234D8">
        <w:rPr>
          <w:rFonts w:ascii="Arial" w:hAnsi="Arial" w:cs="Arial"/>
          <w:sz w:val="26"/>
          <w:szCs w:val="26"/>
          <w:lang w:val="en-US"/>
        </w:rPr>
        <w:t xml:space="preserve"> 1st Topical Peer Review </w:t>
      </w:r>
      <w:r w:rsidR="00612885" w:rsidRPr="00A234D8">
        <w:rPr>
          <w:rFonts w:ascii="Arial" w:hAnsi="Arial" w:cs="Arial"/>
          <w:sz w:val="26"/>
          <w:szCs w:val="26"/>
          <w:lang w:val="en-US"/>
        </w:rPr>
        <w:t>“</w:t>
      </w:r>
      <w:r w:rsidRPr="00A234D8">
        <w:rPr>
          <w:rFonts w:ascii="Arial" w:hAnsi="Arial" w:cs="Arial"/>
          <w:sz w:val="26"/>
          <w:szCs w:val="26"/>
          <w:lang w:val="en-US"/>
        </w:rPr>
        <w:t>Ageing Management</w:t>
      </w:r>
      <w:r w:rsidR="00612885" w:rsidRPr="00A234D8">
        <w:rPr>
          <w:rFonts w:ascii="Arial" w:hAnsi="Arial" w:cs="Arial"/>
          <w:sz w:val="26"/>
          <w:szCs w:val="26"/>
          <w:lang w:val="en-US"/>
        </w:rPr>
        <w:t>”</w:t>
      </w:r>
      <w:r w:rsidR="00D85664" w:rsidRPr="00A234D8">
        <w:rPr>
          <w:rFonts w:ascii="Arial" w:hAnsi="Arial" w:cs="Arial"/>
          <w:sz w:val="26"/>
          <w:szCs w:val="26"/>
          <w:lang w:val="en-US"/>
        </w:rPr>
        <w:t xml:space="preserve"> </w:t>
      </w:r>
      <w:r w:rsidRPr="00A234D8">
        <w:rPr>
          <w:rFonts w:ascii="Arial" w:hAnsi="Arial" w:cs="Arial"/>
          <w:sz w:val="26"/>
          <w:szCs w:val="26"/>
          <w:lang w:val="en-US"/>
        </w:rPr>
        <w:t>Country specific findings. October 2018</w:t>
      </w:r>
      <w:bookmarkEnd w:id="66"/>
      <w:r w:rsidR="00672075" w:rsidRPr="00A234D8">
        <w:rPr>
          <w:rFonts w:ascii="Arial" w:hAnsi="Arial" w:cs="Arial"/>
          <w:sz w:val="26"/>
          <w:szCs w:val="26"/>
          <w:lang w:val="en-US"/>
        </w:rPr>
        <w:t>.</w:t>
      </w:r>
      <w:bookmarkEnd w:id="67"/>
    </w:p>
    <w:p w14:paraId="18F0D130" w14:textId="0C6BC599" w:rsidR="00612885" w:rsidRPr="00A234D8" w:rsidRDefault="00612885" w:rsidP="00612885">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68" w:name="_Ref13912299"/>
      <w:bookmarkStart w:id="69" w:name="_Ref18492225"/>
      <w:r w:rsidRPr="00A234D8">
        <w:rPr>
          <w:rFonts w:ascii="Arial" w:hAnsi="Arial" w:cs="Arial"/>
          <w:sz w:val="26"/>
          <w:szCs w:val="26"/>
          <w:lang w:val="en-US"/>
        </w:rPr>
        <w:t>PM</w:t>
      </w:r>
      <w:r w:rsidR="00F861D9" w:rsidRPr="00A234D8">
        <w:rPr>
          <w:rFonts w:ascii="Arial" w:hAnsi="Arial" w:cs="Arial"/>
          <w:sz w:val="26"/>
          <w:szCs w:val="26"/>
          <w:lang w:val="en-US"/>
        </w:rPr>
        <w:t>-</w:t>
      </w:r>
      <w:r w:rsidRPr="00A234D8">
        <w:rPr>
          <w:rFonts w:ascii="Arial" w:hAnsi="Arial" w:cs="Arial"/>
          <w:sz w:val="26"/>
          <w:szCs w:val="26"/>
          <w:lang w:val="en-US"/>
        </w:rPr>
        <w:t>D</w:t>
      </w:r>
      <w:r w:rsidR="00F861D9" w:rsidRPr="00A234D8">
        <w:rPr>
          <w:rFonts w:ascii="Arial" w:hAnsi="Arial" w:cs="Arial"/>
          <w:sz w:val="26"/>
          <w:szCs w:val="26"/>
          <w:lang w:val="en-US"/>
        </w:rPr>
        <w:t>.0.03.222-14</w:t>
      </w:r>
      <w:r w:rsidR="00B77F0D" w:rsidRPr="00A234D8">
        <w:rPr>
          <w:rFonts w:ascii="Arial" w:hAnsi="Arial" w:cs="Arial"/>
          <w:sz w:val="26"/>
          <w:szCs w:val="26"/>
          <w:lang w:val="en-US"/>
        </w:rPr>
        <w:t>.</w:t>
      </w:r>
      <w:r w:rsidRPr="00A234D8">
        <w:rPr>
          <w:rFonts w:ascii="Arial" w:hAnsi="Arial" w:cs="Arial"/>
          <w:sz w:val="26"/>
          <w:szCs w:val="26"/>
          <w:lang w:val="en-US"/>
        </w:rPr>
        <w:t xml:space="preserve"> Standard Program for Ageing Management of NPP Components and Structures.  </w:t>
      </w:r>
    </w:p>
    <w:p w14:paraId="06C3ACD8" w14:textId="0370A2F6" w:rsidR="0089448E" w:rsidRPr="00A234D8" w:rsidRDefault="00B77F0D" w:rsidP="00B77F0D">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0" w:name="_Ref484680697"/>
      <w:bookmarkEnd w:id="68"/>
      <w:bookmarkEnd w:id="69"/>
      <w:r w:rsidRPr="00A234D8">
        <w:rPr>
          <w:rFonts w:ascii="Arial" w:hAnsi="Arial" w:cs="Arial"/>
          <w:sz w:val="26"/>
          <w:szCs w:val="26"/>
          <w:lang w:val="en-US"/>
        </w:rPr>
        <w:t>NP</w:t>
      </w:r>
      <w:r w:rsidR="00D85664" w:rsidRPr="00A234D8">
        <w:rPr>
          <w:rFonts w:ascii="Arial" w:hAnsi="Arial" w:cs="Arial"/>
          <w:sz w:val="26"/>
          <w:szCs w:val="26"/>
          <w:lang w:val="en-US"/>
        </w:rPr>
        <w:t xml:space="preserve"> 306.2.210-2017 </w:t>
      </w:r>
      <w:r w:rsidRPr="00A234D8">
        <w:rPr>
          <w:rFonts w:ascii="Arial" w:hAnsi="Arial" w:cs="Arial"/>
          <w:sz w:val="26"/>
          <w:szCs w:val="26"/>
          <w:lang w:val="en-US"/>
        </w:rPr>
        <w:t>General Requirements for Ageing Management of Components and Structures and Long-Term Operation of NPP Units. Approved by SNRIU Order No. 136 of 13 April 2017, registered in the Ministry of Justice of Ukraine on 5 May 2017 by No. 578/30446</w:t>
      </w:r>
      <w:r w:rsidR="0089448E" w:rsidRPr="00A234D8">
        <w:rPr>
          <w:rFonts w:ascii="Arial" w:hAnsi="Arial" w:cs="Arial"/>
          <w:sz w:val="26"/>
          <w:szCs w:val="26"/>
          <w:lang w:val="en-US"/>
        </w:rPr>
        <w:t>.</w:t>
      </w:r>
      <w:bookmarkEnd w:id="70"/>
    </w:p>
    <w:p w14:paraId="1BCA7FEF" w14:textId="2BD6B800" w:rsidR="00F9094A" w:rsidRPr="00A234D8" w:rsidRDefault="00B77F0D"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1" w:name="_Ref498682174"/>
      <w:r w:rsidRPr="00A234D8">
        <w:rPr>
          <w:rFonts w:ascii="Arial" w:hAnsi="Arial" w:cs="Arial"/>
          <w:sz w:val="26"/>
          <w:szCs w:val="26"/>
          <w:lang w:val="en-US"/>
        </w:rPr>
        <w:t xml:space="preserve">SOU NAEK </w:t>
      </w:r>
      <w:r w:rsidR="00F9094A" w:rsidRPr="00A234D8">
        <w:rPr>
          <w:rFonts w:ascii="Arial" w:hAnsi="Arial" w:cs="Arial"/>
          <w:sz w:val="26"/>
          <w:szCs w:val="26"/>
          <w:lang w:val="en-US"/>
        </w:rPr>
        <w:t>080:2014</w:t>
      </w:r>
      <w:r w:rsidRPr="00A234D8">
        <w:rPr>
          <w:rFonts w:ascii="Arial" w:hAnsi="Arial" w:cs="Arial"/>
          <w:sz w:val="26"/>
          <w:szCs w:val="26"/>
          <w:lang w:val="en-US"/>
        </w:rPr>
        <w:t>.</w:t>
      </w:r>
      <w:r w:rsidR="00F9094A" w:rsidRPr="00A234D8">
        <w:rPr>
          <w:rFonts w:ascii="Arial" w:hAnsi="Arial" w:cs="Arial"/>
          <w:sz w:val="26"/>
          <w:szCs w:val="26"/>
          <w:lang w:val="en-US"/>
        </w:rPr>
        <w:t xml:space="preserve"> </w:t>
      </w:r>
      <w:r w:rsidRPr="00A234D8">
        <w:rPr>
          <w:rFonts w:ascii="Arial" w:hAnsi="Arial" w:cs="Arial"/>
          <w:sz w:val="26"/>
          <w:szCs w:val="26"/>
          <w:lang w:val="en-US"/>
        </w:rPr>
        <w:t xml:space="preserve">Operation of Technological System. Long-Term Operation of NPP Units. General Provisions. </w:t>
      </w:r>
      <w:bookmarkEnd w:id="71"/>
    </w:p>
    <w:p w14:paraId="429AC6C5" w14:textId="675D96B7" w:rsidR="00F9094A" w:rsidRPr="00A234D8" w:rsidRDefault="00B77F0D"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2" w:name="_Ref498682194"/>
      <w:r w:rsidRPr="00A234D8">
        <w:rPr>
          <w:rFonts w:ascii="Arial" w:hAnsi="Arial" w:cs="Arial"/>
          <w:sz w:val="26"/>
          <w:szCs w:val="26"/>
          <w:lang w:val="en-US"/>
        </w:rPr>
        <w:t xml:space="preserve">SOU NAEK </w:t>
      </w:r>
      <w:r w:rsidR="00F9094A" w:rsidRPr="00A234D8">
        <w:rPr>
          <w:rFonts w:ascii="Arial" w:hAnsi="Arial" w:cs="Arial"/>
          <w:sz w:val="26"/>
          <w:szCs w:val="26"/>
          <w:lang w:val="en-US"/>
        </w:rPr>
        <w:t>141:2017</w:t>
      </w:r>
      <w:r w:rsidRPr="00A234D8">
        <w:rPr>
          <w:rFonts w:ascii="Arial" w:hAnsi="Arial" w:cs="Arial"/>
          <w:sz w:val="26"/>
          <w:szCs w:val="26"/>
          <w:lang w:val="en-US"/>
        </w:rPr>
        <w:t>.</w:t>
      </w:r>
      <w:r w:rsidR="00F9094A" w:rsidRPr="00A234D8">
        <w:rPr>
          <w:rFonts w:ascii="Arial" w:hAnsi="Arial" w:cs="Arial"/>
          <w:sz w:val="26"/>
          <w:szCs w:val="26"/>
          <w:lang w:val="en-US"/>
        </w:rPr>
        <w:t xml:space="preserve"> </w:t>
      </w:r>
      <w:r w:rsidRPr="00A234D8">
        <w:rPr>
          <w:rFonts w:ascii="Arial" w:hAnsi="Arial" w:cs="Arial"/>
          <w:sz w:val="26"/>
          <w:szCs w:val="26"/>
          <w:lang w:val="en-US"/>
        </w:rPr>
        <w:t xml:space="preserve">Engineering, Scientific and Technical Support. Ageing Management of NPP Components and Structures. General Requirements. </w:t>
      </w:r>
      <w:bookmarkEnd w:id="72"/>
    </w:p>
    <w:p w14:paraId="318F9D75" w14:textId="77777777" w:rsidR="00B77F0D" w:rsidRPr="00A234D8" w:rsidRDefault="00B77F0D" w:rsidP="00B77F0D">
      <w:pPr>
        <w:pStyle w:val="ListParagraph"/>
        <w:numPr>
          <w:ilvl w:val="0"/>
          <w:numId w:val="6"/>
        </w:numPr>
        <w:ind w:left="0" w:firstLine="567"/>
        <w:jc w:val="both"/>
        <w:rPr>
          <w:rFonts w:ascii="Arial" w:hAnsi="Arial" w:cs="Arial"/>
          <w:sz w:val="26"/>
          <w:szCs w:val="26"/>
          <w:lang w:val="en-US"/>
        </w:rPr>
      </w:pPr>
      <w:bookmarkStart w:id="73" w:name="_Ref13996907"/>
      <w:r w:rsidRPr="00A234D8">
        <w:rPr>
          <w:rFonts w:ascii="Arial" w:hAnsi="Arial" w:cs="Arial"/>
          <w:sz w:val="26"/>
          <w:szCs w:val="26"/>
          <w:lang w:val="en-US"/>
        </w:rPr>
        <w:t>Integrated Program for KhNPP-2, RNPP-3, 4 and ZNPP-6 Pressure Vessel Metal Properties Using Surveillance Specimens Irradiated in Conditions Reproducing RPV Irradiation in the Beltline Region.</w:t>
      </w:r>
    </w:p>
    <w:p w14:paraId="0DBE7B6A" w14:textId="40547784" w:rsidR="009C7511" w:rsidRPr="00A234D8" w:rsidRDefault="009C751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Ageing Management for Nuclear Power Plants. Safety Guide. NS-G-2.12.</w:t>
      </w:r>
      <w:bookmarkEnd w:id="73"/>
    </w:p>
    <w:p w14:paraId="5F913D44" w14:textId="4A3FB486" w:rsidR="009C7511" w:rsidRPr="00A234D8" w:rsidRDefault="009C751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4" w:name="_Ref13996922"/>
      <w:r w:rsidRPr="00A234D8">
        <w:rPr>
          <w:rFonts w:ascii="Arial" w:hAnsi="Arial" w:cs="Arial"/>
          <w:sz w:val="26"/>
          <w:szCs w:val="26"/>
          <w:lang w:val="en-US"/>
        </w:rPr>
        <w:t>Ageing Management for Nuclear Power Plants: International Generic Aging Lessons Learned (IGALL)</w:t>
      </w:r>
      <w:r w:rsidR="00B77F0D" w:rsidRPr="00A234D8">
        <w:rPr>
          <w:rFonts w:ascii="Arial" w:hAnsi="Arial" w:cs="Arial"/>
          <w:sz w:val="26"/>
          <w:szCs w:val="26"/>
          <w:lang w:val="en-US"/>
        </w:rPr>
        <w:t>.</w:t>
      </w:r>
      <w:r w:rsidRPr="00A234D8">
        <w:rPr>
          <w:rFonts w:ascii="Arial" w:hAnsi="Arial" w:cs="Arial"/>
          <w:sz w:val="26"/>
          <w:szCs w:val="26"/>
          <w:lang w:val="en-US"/>
        </w:rPr>
        <w:t xml:space="preserve"> SRS 82.</w:t>
      </w:r>
      <w:bookmarkEnd w:id="74"/>
    </w:p>
    <w:p w14:paraId="61E8368A" w14:textId="08FD4EC7" w:rsidR="009C7511" w:rsidRPr="00A234D8" w:rsidRDefault="009C751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5" w:name="_Ref13996926"/>
      <w:r w:rsidRPr="00A234D8">
        <w:rPr>
          <w:rFonts w:ascii="Arial" w:hAnsi="Arial" w:cs="Arial"/>
          <w:sz w:val="26"/>
          <w:szCs w:val="26"/>
          <w:lang w:val="en-US"/>
        </w:rPr>
        <w:t>Safe Long Term Operation of Nuclear Power Plants</w:t>
      </w:r>
      <w:r w:rsidR="00B77F0D" w:rsidRPr="00A234D8">
        <w:rPr>
          <w:rFonts w:ascii="Arial" w:hAnsi="Arial" w:cs="Arial"/>
          <w:sz w:val="26"/>
          <w:szCs w:val="26"/>
          <w:lang w:val="en-US"/>
        </w:rPr>
        <w:t>.</w:t>
      </w:r>
      <w:r w:rsidRPr="00A234D8">
        <w:rPr>
          <w:rFonts w:ascii="Arial" w:hAnsi="Arial" w:cs="Arial"/>
          <w:sz w:val="26"/>
          <w:szCs w:val="26"/>
          <w:lang w:val="en-US"/>
        </w:rPr>
        <w:t xml:space="preserve"> SRS 57.</w:t>
      </w:r>
      <w:bookmarkEnd w:id="75"/>
    </w:p>
    <w:p w14:paraId="248127FF" w14:textId="317197F8" w:rsidR="00CA55FA" w:rsidRPr="00A234D8" w:rsidRDefault="00B77F0D"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6" w:name="_Ref498682155"/>
      <w:r w:rsidRPr="00A234D8">
        <w:rPr>
          <w:rFonts w:ascii="Arial" w:hAnsi="Arial" w:cs="Arial"/>
          <w:sz w:val="26"/>
          <w:szCs w:val="26"/>
          <w:lang w:val="en-US"/>
        </w:rPr>
        <w:t>PM</w:t>
      </w:r>
      <w:r w:rsidR="00CA55FA" w:rsidRPr="00A234D8">
        <w:rPr>
          <w:rFonts w:ascii="Arial" w:hAnsi="Arial" w:cs="Arial"/>
          <w:sz w:val="26"/>
          <w:szCs w:val="26"/>
          <w:lang w:val="en-US"/>
        </w:rPr>
        <w:t>-Т.0.08.121-14</w:t>
      </w:r>
      <w:r w:rsidRPr="00A234D8">
        <w:rPr>
          <w:rFonts w:ascii="Arial" w:hAnsi="Arial" w:cs="Arial"/>
          <w:sz w:val="26"/>
          <w:szCs w:val="26"/>
          <w:lang w:val="en-US"/>
        </w:rPr>
        <w:t>. Cable Ageing Management Program for Nuclear Power Plants</w:t>
      </w:r>
      <w:r w:rsidR="00CA55FA" w:rsidRPr="00A234D8">
        <w:rPr>
          <w:rFonts w:ascii="Arial" w:hAnsi="Arial" w:cs="Arial"/>
          <w:sz w:val="26"/>
          <w:szCs w:val="26"/>
          <w:lang w:val="en-US"/>
        </w:rPr>
        <w:t>.</w:t>
      </w:r>
      <w:bookmarkEnd w:id="76"/>
    </w:p>
    <w:p w14:paraId="09E82FA4" w14:textId="38A1E87E" w:rsidR="0089448E" w:rsidRPr="00A234D8" w:rsidRDefault="00B77F0D" w:rsidP="00B77F0D">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7" w:name="_Ref14350069"/>
      <w:bookmarkStart w:id="78" w:name="_Ref14353717"/>
      <w:r w:rsidRPr="00A234D8">
        <w:rPr>
          <w:rFonts w:ascii="Arial" w:hAnsi="Arial" w:cs="Arial"/>
          <w:sz w:val="26"/>
          <w:szCs w:val="26"/>
          <w:lang w:val="en-US"/>
        </w:rPr>
        <w:t>SOU NAEK</w:t>
      </w:r>
      <w:r w:rsidR="00D85FB4" w:rsidRPr="00A234D8">
        <w:rPr>
          <w:rFonts w:ascii="Arial" w:hAnsi="Arial" w:cs="Arial"/>
          <w:sz w:val="26"/>
          <w:szCs w:val="26"/>
          <w:lang w:val="en-US"/>
        </w:rPr>
        <w:t xml:space="preserve"> 179:2019</w:t>
      </w:r>
      <w:r w:rsidRPr="00A234D8">
        <w:rPr>
          <w:rFonts w:ascii="Arial" w:hAnsi="Arial" w:cs="Arial"/>
          <w:sz w:val="26"/>
          <w:szCs w:val="26"/>
          <w:lang w:val="en-US"/>
        </w:rPr>
        <w:t>. Qualification of NPP Equipment</w:t>
      </w:r>
      <w:bookmarkEnd w:id="77"/>
      <w:r w:rsidR="00FD02D1" w:rsidRPr="00A234D8">
        <w:rPr>
          <w:rFonts w:ascii="Arial" w:hAnsi="Arial" w:cs="Arial"/>
          <w:sz w:val="26"/>
          <w:szCs w:val="26"/>
          <w:lang w:val="en-US"/>
        </w:rPr>
        <w:t>.</w:t>
      </w:r>
      <w:bookmarkEnd w:id="78"/>
    </w:p>
    <w:p w14:paraId="2B785D6D" w14:textId="3B61E688" w:rsidR="00FD02D1" w:rsidRPr="00A234D8" w:rsidRDefault="00B77F0D" w:rsidP="00B77F0D">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9" w:name="_Ref14353708"/>
      <w:r w:rsidRPr="00A234D8">
        <w:rPr>
          <w:rFonts w:ascii="Arial" w:hAnsi="Arial" w:cs="Arial"/>
          <w:sz w:val="26"/>
          <w:szCs w:val="26"/>
          <w:lang w:val="en-US"/>
        </w:rPr>
        <w:t>PM</w:t>
      </w:r>
      <w:r w:rsidR="00FD02D1" w:rsidRPr="00A234D8">
        <w:rPr>
          <w:rFonts w:ascii="Arial" w:hAnsi="Arial" w:cs="Arial"/>
          <w:sz w:val="26"/>
          <w:szCs w:val="26"/>
          <w:lang w:val="en-US"/>
        </w:rPr>
        <w:t>-Т.0.08.121-14</w:t>
      </w:r>
      <w:r w:rsidRPr="00A234D8">
        <w:rPr>
          <w:rFonts w:ascii="Arial" w:hAnsi="Arial" w:cs="Arial"/>
          <w:sz w:val="26"/>
          <w:szCs w:val="26"/>
          <w:lang w:val="en-US"/>
        </w:rPr>
        <w:t>. Cable Ageing Management Program for Nuclear Power Plants</w:t>
      </w:r>
      <w:r w:rsidR="00FD02D1" w:rsidRPr="00A234D8">
        <w:rPr>
          <w:rFonts w:ascii="Arial" w:hAnsi="Arial" w:cs="Arial"/>
          <w:sz w:val="26"/>
          <w:szCs w:val="26"/>
          <w:lang w:val="en-US"/>
        </w:rPr>
        <w:t>.</w:t>
      </w:r>
      <w:bookmarkEnd w:id="79"/>
      <w:r w:rsidR="00FD02D1" w:rsidRPr="00A234D8">
        <w:rPr>
          <w:rFonts w:ascii="Arial" w:hAnsi="Arial" w:cs="Arial"/>
          <w:sz w:val="26"/>
          <w:szCs w:val="26"/>
          <w:lang w:val="en-US"/>
        </w:rPr>
        <w:t xml:space="preserve"> </w:t>
      </w:r>
    </w:p>
    <w:p w14:paraId="43A4F6F0" w14:textId="04143AEB" w:rsidR="00337601" w:rsidRPr="00A234D8" w:rsidRDefault="0033760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0" w:name="_Ref13665142"/>
      <w:r w:rsidRPr="00A234D8">
        <w:rPr>
          <w:rFonts w:ascii="Arial" w:hAnsi="Arial" w:cs="Arial"/>
          <w:sz w:val="26"/>
          <w:szCs w:val="26"/>
          <w:lang w:val="en-US"/>
        </w:rPr>
        <w:t>SSG-48</w:t>
      </w:r>
      <w:r w:rsidR="00B77F0D" w:rsidRPr="00A234D8">
        <w:rPr>
          <w:rFonts w:ascii="Arial" w:hAnsi="Arial" w:cs="Arial"/>
          <w:sz w:val="26"/>
          <w:szCs w:val="26"/>
          <w:lang w:val="en-US"/>
        </w:rPr>
        <w:t>.</w:t>
      </w:r>
      <w:r w:rsidRPr="00A234D8">
        <w:rPr>
          <w:rFonts w:ascii="Arial" w:hAnsi="Arial" w:cs="Arial"/>
          <w:sz w:val="26"/>
          <w:szCs w:val="26"/>
          <w:lang w:val="en-US"/>
        </w:rPr>
        <w:t xml:space="preserve"> Ageing Management and Development of a Programme for Long Term Operation of Nuclear Power Plants. Specific Safety Guide. IAEA, Vienna, 2018.</w:t>
      </w:r>
      <w:bookmarkEnd w:id="80"/>
    </w:p>
    <w:p w14:paraId="2AA234F3" w14:textId="1724F20F" w:rsidR="00337601" w:rsidRPr="00A234D8" w:rsidRDefault="0033760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1" w:name="_Ref512588271"/>
      <w:r w:rsidRPr="00A234D8">
        <w:rPr>
          <w:rFonts w:ascii="Arial" w:hAnsi="Arial" w:cs="Arial"/>
          <w:sz w:val="26"/>
          <w:szCs w:val="26"/>
          <w:lang w:val="en-US"/>
        </w:rPr>
        <w:t>SSR-4</w:t>
      </w:r>
      <w:r w:rsidR="00B77F0D" w:rsidRPr="00A234D8">
        <w:rPr>
          <w:rFonts w:ascii="Arial" w:hAnsi="Arial" w:cs="Arial"/>
          <w:sz w:val="26"/>
          <w:szCs w:val="26"/>
          <w:lang w:val="en-US"/>
        </w:rPr>
        <w:t>.</w:t>
      </w:r>
      <w:r w:rsidRPr="00A234D8">
        <w:rPr>
          <w:rFonts w:ascii="Arial" w:hAnsi="Arial" w:cs="Arial"/>
          <w:sz w:val="26"/>
          <w:szCs w:val="26"/>
          <w:lang w:val="en-US"/>
        </w:rPr>
        <w:t xml:space="preserve"> Safety of Nuclear Fuel Cycle Facilities. Specific Safety Requirements. IAEA, Vienna, 2017.</w:t>
      </w:r>
      <w:bookmarkEnd w:id="81"/>
    </w:p>
    <w:p w14:paraId="2BD60700" w14:textId="7F66F520" w:rsidR="00337601" w:rsidRPr="00A234D8" w:rsidRDefault="00337601"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2" w:name="_Ref514085636"/>
      <w:bookmarkStart w:id="83" w:name="_Ref13665554"/>
      <w:r w:rsidRPr="00A234D8">
        <w:rPr>
          <w:rFonts w:ascii="Arial" w:hAnsi="Arial" w:cs="Arial"/>
          <w:sz w:val="26"/>
          <w:szCs w:val="26"/>
          <w:lang w:val="en-US"/>
        </w:rPr>
        <w:t>SSG-15</w:t>
      </w:r>
      <w:r w:rsidR="00B77F0D" w:rsidRPr="00A234D8">
        <w:rPr>
          <w:rFonts w:ascii="Arial" w:hAnsi="Arial" w:cs="Arial"/>
          <w:sz w:val="26"/>
          <w:szCs w:val="26"/>
          <w:lang w:val="en-US"/>
        </w:rPr>
        <w:t>.</w:t>
      </w:r>
      <w:r w:rsidRPr="00A234D8">
        <w:rPr>
          <w:rFonts w:ascii="Arial" w:hAnsi="Arial" w:cs="Arial"/>
          <w:sz w:val="26"/>
          <w:szCs w:val="26"/>
          <w:lang w:val="en-US"/>
        </w:rPr>
        <w:t xml:space="preserve"> Storage of Spent Nuclear Fuel.</w:t>
      </w:r>
      <w:bookmarkEnd w:id="82"/>
      <w:r w:rsidRPr="00A234D8">
        <w:rPr>
          <w:rFonts w:ascii="Arial" w:hAnsi="Arial" w:cs="Arial"/>
          <w:sz w:val="26"/>
          <w:szCs w:val="26"/>
          <w:lang w:val="en-US"/>
        </w:rPr>
        <w:t xml:space="preserve"> Specific Safety Guide. IAEA, Vienna, 2012.</w:t>
      </w:r>
      <w:bookmarkEnd w:id="83"/>
    </w:p>
    <w:p w14:paraId="4CD751BB" w14:textId="02D4D6E2" w:rsidR="00337601" w:rsidRPr="00A234D8" w:rsidRDefault="00B77F0D"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4" w:name="_Ref14425278"/>
      <w:r w:rsidRPr="00A234D8">
        <w:rPr>
          <w:rFonts w:ascii="Arial" w:hAnsi="Arial" w:cs="Arial"/>
          <w:sz w:val="26"/>
          <w:szCs w:val="26"/>
          <w:lang w:val="en-US"/>
        </w:rPr>
        <w:t xml:space="preserve">Ageing Management Program for </w:t>
      </w:r>
      <w:r w:rsidR="00A234D8" w:rsidRPr="00A234D8">
        <w:rPr>
          <w:rFonts w:ascii="Arial" w:hAnsi="Arial" w:cs="Arial"/>
          <w:sz w:val="26"/>
          <w:szCs w:val="26"/>
          <w:lang w:val="en-US"/>
        </w:rPr>
        <w:t>Zaporizhzhya</w:t>
      </w:r>
      <w:r w:rsidRPr="00A234D8">
        <w:rPr>
          <w:rFonts w:ascii="Arial" w:hAnsi="Arial" w:cs="Arial"/>
          <w:sz w:val="26"/>
          <w:szCs w:val="26"/>
          <w:lang w:val="en-US"/>
        </w:rPr>
        <w:t xml:space="preserve"> NPP DSFSF. 00.ОB.YY.PM.25-17.3N</w:t>
      </w:r>
      <w:r w:rsidR="00337601" w:rsidRPr="00A234D8">
        <w:rPr>
          <w:rFonts w:ascii="Arial" w:hAnsi="Arial" w:cs="Arial"/>
          <w:sz w:val="26"/>
          <w:szCs w:val="26"/>
          <w:lang w:val="en-US"/>
        </w:rPr>
        <w:t>.</w:t>
      </w:r>
      <w:bookmarkEnd w:id="84"/>
    </w:p>
    <w:p w14:paraId="7B675EC1" w14:textId="53DD04EA" w:rsidR="00337601" w:rsidRPr="00A234D8" w:rsidRDefault="006D586D" w:rsidP="006D586D">
      <w:pPr>
        <w:pStyle w:val="ListParagraph"/>
        <w:keepLines/>
        <w:numPr>
          <w:ilvl w:val="0"/>
          <w:numId w:val="6"/>
        </w:numPr>
        <w:tabs>
          <w:tab w:val="left" w:pos="1134"/>
        </w:tabs>
        <w:suppressAutoHyphens/>
        <w:spacing w:before="120" w:after="120" w:line="240" w:lineRule="auto"/>
        <w:contextualSpacing w:val="0"/>
        <w:jc w:val="both"/>
        <w:rPr>
          <w:rFonts w:ascii="Arial" w:hAnsi="Arial" w:cs="Arial"/>
          <w:sz w:val="26"/>
          <w:szCs w:val="26"/>
          <w:lang w:val="en-US"/>
        </w:rPr>
      </w:pPr>
      <w:bookmarkStart w:id="85" w:name="_Ref14425290"/>
      <w:r w:rsidRPr="00A234D8">
        <w:rPr>
          <w:rFonts w:ascii="Arial" w:hAnsi="Arial" w:cs="Arial"/>
          <w:sz w:val="26"/>
          <w:szCs w:val="26"/>
          <w:lang w:val="en-US"/>
        </w:rPr>
        <w:t>Ageing Management Program for Chornobyl NPP ISF-1. 4PR-TO</w:t>
      </w:r>
      <w:r w:rsidR="00337601" w:rsidRPr="00A234D8">
        <w:rPr>
          <w:rFonts w:ascii="Arial" w:hAnsi="Arial" w:cs="Arial"/>
          <w:sz w:val="26"/>
          <w:szCs w:val="26"/>
          <w:lang w:val="en-US"/>
        </w:rPr>
        <w:t>.</w:t>
      </w:r>
      <w:bookmarkEnd w:id="85"/>
    </w:p>
    <w:p w14:paraId="47AAFA90" w14:textId="2F94DE49" w:rsidR="00337601" w:rsidRPr="00A234D8" w:rsidRDefault="006D586D"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6" w:name="_Ref14425295"/>
      <w:r w:rsidRPr="00A234D8">
        <w:rPr>
          <w:rFonts w:ascii="Arial" w:hAnsi="Arial" w:cs="Arial"/>
          <w:sz w:val="26"/>
          <w:szCs w:val="26"/>
          <w:lang w:val="en-US"/>
        </w:rPr>
        <w:t>Ageing Management Program for Industrial Complex for Solid Radioactive Waste Management 9PR-TO</w:t>
      </w:r>
      <w:r w:rsidR="00337601" w:rsidRPr="00A234D8">
        <w:rPr>
          <w:rFonts w:ascii="Arial" w:hAnsi="Arial" w:cs="Arial"/>
          <w:sz w:val="26"/>
          <w:szCs w:val="26"/>
          <w:lang w:val="en-US"/>
        </w:rPr>
        <w:t>.</w:t>
      </w:r>
      <w:bookmarkEnd w:id="86"/>
    </w:p>
    <w:p w14:paraId="055B483F" w14:textId="7634D8AB" w:rsidR="00337601" w:rsidRPr="00A234D8" w:rsidRDefault="006D586D"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7" w:name="_Ref14425302"/>
      <w:r w:rsidRPr="00A234D8">
        <w:rPr>
          <w:rFonts w:ascii="Arial" w:hAnsi="Arial" w:cs="Arial"/>
          <w:sz w:val="26"/>
          <w:szCs w:val="26"/>
          <w:lang w:val="en-US"/>
        </w:rPr>
        <w:t>Ageing Management Program for ChNPP-1(2). 1PR-TO</w:t>
      </w:r>
      <w:r w:rsidR="00337601" w:rsidRPr="00A234D8">
        <w:rPr>
          <w:rFonts w:ascii="Arial" w:hAnsi="Arial" w:cs="Arial"/>
          <w:sz w:val="26"/>
          <w:szCs w:val="26"/>
          <w:lang w:val="en-US"/>
        </w:rPr>
        <w:t>.</w:t>
      </w:r>
      <w:bookmarkEnd w:id="87"/>
    </w:p>
    <w:p w14:paraId="19EF5BE0" w14:textId="0AC537FA" w:rsidR="00337601" w:rsidRPr="00A234D8" w:rsidRDefault="006D586D" w:rsidP="006D586D">
      <w:pPr>
        <w:pStyle w:val="ListParagraph"/>
        <w:keepLines/>
        <w:numPr>
          <w:ilvl w:val="0"/>
          <w:numId w:val="6"/>
        </w:numPr>
        <w:tabs>
          <w:tab w:val="left" w:pos="1134"/>
        </w:tabs>
        <w:suppressAutoHyphens/>
        <w:spacing w:before="120" w:after="120" w:line="240" w:lineRule="auto"/>
        <w:contextualSpacing w:val="0"/>
        <w:jc w:val="both"/>
        <w:rPr>
          <w:rFonts w:ascii="Arial" w:hAnsi="Arial" w:cs="Arial"/>
          <w:sz w:val="26"/>
          <w:szCs w:val="26"/>
          <w:lang w:val="en-US"/>
        </w:rPr>
      </w:pPr>
      <w:bookmarkStart w:id="88" w:name="_Ref14425308"/>
      <w:r w:rsidRPr="00A234D8">
        <w:rPr>
          <w:rFonts w:ascii="Arial" w:hAnsi="Arial" w:cs="Arial"/>
          <w:sz w:val="26"/>
          <w:szCs w:val="26"/>
          <w:lang w:val="en-US"/>
        </w:rPr>
        <w:t>Ageing Management Program for ChNPP-3. 2PR-TO</w:t>
      </w:r>
      <w:r w:rsidR="00337601" w:rsidRPr="00A234D8">
        <w:rPr>
          <w:rFonts w:ascii="Arial" w:hAnsi="Arial" w:cs="Arial"/>
          <w:sz w:val="26"/>
          <w:szCs w:val="26"/>
          <w:lang w:val="en-US"/>
        </w:rPr>
        <w:t>.</w:t>
      </w:r>
      <w:bookmarkEnd w:id="88"/>
    </w:p>
    <w:p w14:paraId="0EA462B1" w14:textId="032ED55D" w:rsidR="008C65F7" w:rsidRPr="00A234D8" w:rsidRDefault="006D586D" w:rsidP="006D586D">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9" w:name="_Ref497920882"/>
      <w:r w:rsidRPr="00A234D8">
        <w:rPr>
          <w:rFonts w:ascii="Arial" w:hAnsi="Arial" w:cs="Arial"/>
          <w:sz w:val="26"/>
          <w:szCs w:val="26"/>
          <w:lang w:val="en-US"/>
        </w:rPr>
        <w:t>Ageing Management Program for Vessel (Tank) and Primary Equipment and Piping of the NRI VVR-M Nuclear Research Reactor, P-2-134-09/10/11</w:t>
      </w:r>
      <w:r w:rsidR="008C65F7" w:rsidRPr="00A234D8">
        <w:rPr>
          <w:rFonts w:ascii="Arial" w:hAnsi="Arial" w:cs="Arial"/>
          <w:sz w:val="26"/>
          <w:szCs w:val="26"/>
          <w:lang w:val="en-US"/>
        </w:rPr>
        <w:t>.</w:t>
      </w:r>
      <w:bookmarkEnd w:id="89"/>
    </w:p>
    <w:p w14:paraId="536ACA43" w14:textId="22DA4020" w:rsidR="008C65F7" w:rsidRPr="00A234D8" w:rsidRDefault="008C65F7" w:rsidP="000E646A">
      <w:pPr>
        <w:pStyle w:val="ListParagraph"/>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90" w:name="_Ref497925414"/>
      <w:r w:rsidRPr="00A234D8">
        <w:rPr>
          <w:rFonts w:ascii="Arial" w:hAnsi="Arial" w:cs="Arial"/>
          <w:sz w:val="26"/>
          <w:szCs w:val="26"/>
          <w:lang w:val="en-US"/>
        </w:rPr>
        <w:t>Ageing Management for Research Reactors. Specific Safety Guide. No</w:t>
      </w:r>
      <w:r w:rsidR="00B71966" w:rsidRPr="00A234D8">
        <w:rPr>
          <w:rFonts w:ascii="Arial" w:hAnsi="Arial" w:cs="Arial"/>
          <w:sz w:val="26"/>
          <w:szCs w:val="26"/>
          <w:lang w:val="en-US"/>
        </w:rPr>
        <w:t>.</w:t>
      </w:r>
      <w:r w:rsidRPr="00A234D8">
        <w:rPr>
          <w:rFonts w:ascii="Arial" w:hAnsi="Arial" w:cs="Arial"/>
          <w:sz w:val="26"/>
          <w:szCs w:val="26"/>
          <w:lang w:val="en-US"/>
        </w:rPr>
        <w:t xml:space="preserve"> SSG-10. IAEA, Vienna, 2010.</w:t>
      </w:r>
      <w:bookmarkEnd w:id="90"/>
    </w:p>
    <w:p w14:paraId="42DE3B64" w14:textId="77777777" w:rsidR="008C65F7" w:rsidRPr="00A234D8" w:rsidRDefault="008C65F7" w:rsidP="000E646A">
      <w:pPr>
        <w:pStyle w:val="Text"/>
        <w:keepLines/>
        <w:tabs>
          <w:tab w:val="left" w:pos="1134"/>
        </w:tabs>
        <w:suppressAutoHyphens/>
        <w:spacing w:after="120" w:line="240" w:lineRule="auto"/>
        <w:ind w:firstLine="567"/>
        <w:rPr>
          <w:rFonts w:cs="Arial"/>
          <w:sz w:val="26"/>
          <w:szCs w:val="26"/>
          <w:lang w:val="en-US"/>
        </w:rPr>
      </w:pPr>
    </w:p>
    <w:p w14:paraId="62993701" w14:textId="77777777" w:rsidR="008C65F7" w:rsidRPr="00A234D8" w:rsidRDefault="008C65F7" w:rsidP="000E646A">
      <w:pPr>
        <w:pStyle w:val="Text"/>
        <w:keepLines/>
        <w:tabs>
          <w:tab w:val="left" w:pos="1134"/>
        </w:tabs>
        <w:suppressAutoHyphens/>
        <w:spacing w:after="120" w:line="240" w:lineRule="auto"/>
        <w:ind w:firstLine="567"/>
        <w:rPr>
          <w:rFonts w:cs="Arial"/>
          <w:sz w:val="26"/>
          <w:szCs w:val="26"/>
          <w:lang w:val="en-US"/>
        </w:rPr>
      </w:pPr>
    </w:p>
    <w:sectPr w:rsidR="008C65F7" w:rsidRPr="00A234D8" w:rsidSect="00FE79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462E0" w14:textId="77777777" w:rsidR="00F22560" w:rsidRDefault="00F22560" w:rsidP="00FE5CCD">
      <w:pPr>
        <w:spacing w:after="0" w:line="240" w:lineRule="auto"/>
      </w:pPr>
      <w:r>
        <w:separator/>
      </w:r>
    </w:p>
  </w:endnote>
  <w:endnote w:type="continuationSeparator" w:id="0">
    <w:p w14:paraId="06A02435" w14:textId="77777777" w:rsidR="00F22560" w:rsidRDefault="00F22560" w:rsidP="00FE5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T113Ao00">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44734" w14:textId="77777777" w:rsidR="00F22560" w:rsidRDefault="00F22560" w:rsidP="00FE5CCD">
      <w:pPr>
        <w:spacing w:after="0" w:line="240" w:lineRule="auto"/>
      </w:pPr>
      <w:r>
        <w:separator/>
      </w:r>
    </w:p>
  </w:footnote>
  <w:footnote w:type="continuationSeparator" w:id="0">
    <w:p w14:paraId="08E968BE" w14:textId="77777777" w:rsidR="00F22560" w:rsidRDefault="00F22560" w:rsidP="00FE5C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Pr>
    <w:tblGrid>
      <w:gridCol w:w="7798"/>
      <w:gridCol w:w="1274"/>
    </w:tblGrid>
    <w:tr w:rsidR="00A24815" w:rsidRPr="00D429B4" w14:paraId="35CF5601" w14:textId="77777777" w:rsidTr="00D20C9A">
      <w:trPr>
        <w:trHeight w:val="425"/>
      </w:trPr>
      <w:tc>
        <w:tcPr>
          <w:tcW w:w="4298" w:type="pct"/>
        </w:tcPr>
        <w:p w14:paraId="413F76A7" w14:textId="33571BB1" w:rsidR="00A24815" w:rsidRPr="00D429B4" w:rsidRDefault="00A24815" w:rsidP="00E95E03">
          <w:pPr>
            <w:pStyle w:val="Header"/>
            <w:rPr>
              <w:rFonts w:ascii="Arial" w:hAnsi="Arial" w:cs="Arial"/>
              <w:sz w:val="26"/>
              <w:szCs w:val="26"/>
              <w:lang w:val="uk-UA"/>
            </w:rPr>
          </w:pPr>
          <w:r>
            <w:rPr>
              <w:rFonts w:ascii="Arial" w:hAnsi="Arial" w:cs="Arial"/>
              <w:sz w:val="26"/>
              <w:szCs w:val="26"/>
              <w:lang w:val="en-US"/>
            </w:rPr>
            <w:t xml:space="preserve">National Action Plan on Ageing Management (Ukraine) </w:t>
          </w:r>
        </w:p>
      </w:tc>
      <w:tc>
        <w:tcPr>
          <w:tcW w:w="702" w:type="pct"/>
        </w:tcPr>
        <w:p w14:paraId="3AB7BCB6" w14:textId="5EF961BD" w:rsidR="00A24815" w:rsidRPr="00D429B4" w:rsidRDefault="00A24815">
          <w:pPr>
            <w:pStyle w:val="Header"/>
            <w:jc w:val="right"/>
            <w:rPr>
              <w:rFonts w:ascii="Arial" w:hAnsi="Arial" w:cs="Arial"/>
              <w:sz w:val="26"/>
              <w:szCs w:val="26"/>
            </w:rPr>
          </w:pPr>
          <w:r w:rsidRPr="00D429B4">
            <w:rPr>
              <w:rFonts w:ascii="Arial" w:hAnsi="Arial" w:cs="Arial"/>
              <w:sz w:val="26"/>
              <w:szCs w:val="26"/>
            </w:rPr>
            <w:fldChar w:fldCharType="begin"/>
          </w:r>
          <w:r w:rsidRPr="00D429B4">
            <w:rPr>
              <w:rFonts w:ascii="Arial" w:hAnsi="Arial" w:cs="Arial"/>
              <w:sz w:val="26"/>
              <w:szCs w:val="26"/>
            </w:rPr>
            <w:instrText>PAGE   \* MERGEFORMAT</w:instrText>
          </w:r>
          <w:r w:rsidRPr="00D429B4">
            <w:rPr>
              <w:rFonts w:ascii="Arial" w:hAnsi="Arial" w:cs="Arial"/>
              <w:sz w:val="26"/>
              <w:szCs w:val="26"/>
            </w:rPr>
            <w:fldChar w:fldCharType="separate"/>
          </w:r>
          <w:r w:rsidR="008D381D" w:rsidRPr="008D381D">
            <w:rPr>
              <w:rFonts w:ascii="Arial" w:hAnsi="Arial" w:cs="Arial"/>
              <w:noProof/>
              <w:sz w:val="26"/>
              <w:szCs w:val="26"/>
              <w:lang w:val="ru-RU"/>
            </w:rPr>
            <w:t>36</w:t>
          </w:r>
          <w:r w:rsidRPr="00D429B4">
            <w:rPr>
              <w:rFonts w:ascii="Arial" w:hAnsi="Arial" w:cs="Arial"/>
              <w:sz w:val="26"/>
              <w:szCs w:val="26"/>
            </w:rPr>
            <w:fldChar w:fldCharType="end"/>
          </w:r>
        </w:p>
      </w:tc>
    </w:tr>
  </w:tbl>
  <w:p w14:paraId="6E232D91" w14:textId="77777777" w:rsidR="00A24815" w:rsidRDefault="00A24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E4590"/>
    <w:multiLevelType w:val="hybridMultilevel"/>
    <w:tmpl w:val="B910265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15:restartNumberingAfterBreak="0">
    <w:nsid w:val="087C33FC"/>
    <w:multiLevelType w:val="hybridMultilevel"/>
    <w:tmpl w:val="260CFBB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15:restartNumberingAfterBreak="0">
    <w:nsid w:val="09E54B79"/>
    <w:multiLevelType w:val="multilevel"/>
    <w:tmpl w:val="9D543848"/>
    <w:lvl w:ilvl="0">
      <w:start w:val="1"/>
      <w:numFmt w:val="decimal"/>
      <w:lvlText w:val="%1."/>
      <w:lvlJc w:val="left"/>
      <w:pPr>
        <w:ind w:left="501" w:hanging="360"/>
      </w:pPr>
      <w:rPr>
        <w:rFonts w:cs="Times New Roman"/>
      </w:rPr>
    </w:lvl>
    <w:lvl w:ilvl="1">
      <w:start w:val="1"/>
      <w:numFmt w:val="decimal"/>
      <w:isLgl/>
      <w:lvlText w:val="%1.%2."/>
      <w:lvlJc w:val="left"/>
      <w:pPr>
        <w:ind w:left="720" w:hanging="720"/>
      </w:pPr>
      <w:rPr>
        <w:rFonts w:cs="Times New Roman"/>
        <w:b/>
        <w:sz w:val="24"/>
        <w:szCs w:val="24"/>
      </w:rPr>
    </w:lvl>
    <w:lvl w:ilvl="2">
      <w:start w:val="1"/>
      <w:numFmt w:val="decimal"/>
      <w:isLgl/>
      <w:lvlText w:val="%1.%2.%3."/>
      <w:lvlJc w:val="left"/>
      <w:pPr>
        <w:ind w:left="3130" w:hanging="720"/>
      </w:pPr>
      <w:rPr>
        <w:rFonts w:ascii="Arial" w:hAnsi="Arial" w:cs="Arial" w:hint="default"/>
        <w:b/>
        <w:color w:val="auto"/>
        <w:sz w:val="26"/>
        <w:szCs w:val="26"/>
        <w:lang w:val="uk-UA"/>
      </w:rPr>
    </w:lvl>
    <w:lvl w:ilvl="3">
      <w:start w:val="1"/>
      <w:numFmt w:val="decimal"/>
      <w:isLgl/>
      <w:lvlText w:val="%1.%2.%3.%4."/>
      <w:lvlJc w:val="left"/>
      <w:pPr>
        <w:ind w:left="2781" w:hanging="1080"/>
      </w:pPr>
      <w:rPr>
        <w:rFonts w:cs="Times New Roman"/>
      </w:rPr>
    </w:lvl>
    <w:lvl w:ilvl="4">
      <w:start w:val="1"/>
      <w:numFmt w:val="decimal"/>
      <w:isLgl/>
      <w:lvlText w:val="%1.%2.%3.%4.%5."/>
      <w:lvlJc w:val="left"/>
      <w:pPr>
        <w:ind w:left="1793" w:hanging="1080"/>
      </w:pPr>
      <w:rPr>
        <w:rFonts w:cs="Times New Roman"/>
      </w:rPr>
    </w:lvl>
    <w:lvl w:ilvl="5">
      <w:start w:val="1"/>
      <w:numFmt w:val="decimal"/>
      <w:isLgl/>
      <w:lvlText w:val="%1.%2.%3.%4.%5.%6."/>
      <w:lvlJc w:val="left"/>
      <w:pPr>
        <w:ind w:left="2154" w:hanging="1440"/>
      </w:pPr>
      <w:rPr>
        <w:rFonts w:cs="Times New Roman"/>
      </w:rPr>
    </w:lvl>
    <w:lvl w:ilvl="6">
      <w:start w:val="1"/>
      <w:numFmt w:val="decimal"/>
      <w:isLgl/>
      <w:lvlText w:val="%1.%2.%3.%4.%5.%6.%7."/>
      <w:lvlJc w:val="left"/>
      <w:pPr>
        <w:ind w:left="2155" w:hanging="1440"/>
      </w:pPr>
      <w:rPr>
        <w:rFonts w:cs="Times New Roman"/>
      </w:rPr>
    </w:lvl>
    <w:lvl w:ilvl="7">
      <w:start w:val="1"/>
      <w:numFmt w:val="decimal"/>
      <w:isLgl/>
      <w:lvlText w:val="%1.%2.%3.%4.%5.%6.%7.%8."/>
      <w:lvlJc w:val="left"/>
      <w:pPr>
        <w:ind w:left="2516" w:hanging="1800"/>
      </w:pPr>
      <w:rPr>
        <w:rFonts w:cs="Times New Roman"/>
      </w:rPr>
    </w:lvl>
    <w:lvl w:ilvl="8">
      <w:start w:val="1"/>
      <w:numFmt w:val="decimal"/>
      <w:isLgl/>
      <w:lvlText w:val="%1.%2.%3.%4.%5.%6.%7.%8.%9."/>
      <w:lvlJc w:val="left"/>
      <w:pPr>
        <w:ind w:left="2517" w:hanging="1800"/>
      </w:pPr>
      <w:rPr>
        <w:rFonts w:cs="Times New Roman"/>
      </w:rPr>
    </w:lvl>
  </w:abstractNum>
  <w:abstractNum w:abstractNumId="3" w15:restartNumberingAfterBreak="0">
    <w:nsid w:val="0A2B3A1B"/>
    <w:multiLevelType w:val="multilevel"/>
    <w:tmpl w:val="C05AD56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A9A6AC4"/>
    <w:multiLevelType w:val="hybridMultilevel"/>
    <w:tmpl w:val="40FA10B6"/>
    <w:lvl w:ilvl="0" w:tplc="FDD432A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0B38218A"/>
    <w:multiLevelType w:val="hybridMultilevel"/>
    <w:tmpl w:val="C3D0B3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8B52B6"/>
    <w:multiLevelType w:val="hybridMultilevel"/>
    <w:tmpl w:val="776CDEF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FB667AE"/>
    <w:multiLevelType w:val="hybridMultilevel"/>
    <w:tmpl w:val="79E2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36C0B"/>
    <w:multiLevelType w:val="hybridMultilevel"/>
    <w:tmpl w:val="064AC7EC"/>
    <w:lvl w:ilvl="0" w:tplc="B31E2D66">
      <w:numFmt w:val="bullet"/>
      <w:lvlText w:val="-"/>
      <w:lvlJc w:val="left"/>
      <w:pPr>
        <w:ind w:left="927" w:hanging="360"/>
      </w:pPr>
      <w:rPr>
        <w:rFonts w:ascii="Arial" w:eastAsia="Times New Roman" w:hAnsi="Arial" w:cs="Aria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15A17273"/>
    <w:multiLevelType w:val="hybridMultilevel"/>
    <w:tmpl w:val="E2CE776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 w15:restartNumberingAfterBreak="0">
    <w:nsid w:val="17C812E9"/>
    <w:multiLevelType w:val="hybridMultilevel"/>
    <w:tmpl w:val="5164C2FA"/>
    <w:lvl w:ilvl="0" w:tplc="972CE5B8">
      <w:start w:val="1"/>
      <w:numFmt w:val="decimal"/>
      <w:lvlText w:val="%1"/>
      <w:lvlJc w:val="center"/>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9E939F4"/>
    <w:multiLevelType w:val="multilevel"/>
    <w:tmpl w:val="C44072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3053405"/>
    <w:multiLevelType w:val="hybridMultilevel"/>
    <w:tmpl w:val="A9A6C7F4"/>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26CB61F3"/>
    <w:multiLevelType w:val="multilevel"/>
    <w:tmpl w:val="C05C1116"/>
    <w:lvl w:ilvl="0">
      <w:start w:val="1"/>
      <w:numFmt w:val="decimal"/>
      <w:lvlText w:val="%1"/>
      <w:lvlJc w:val="left"/>
      <w:pPr>
        <w:tabs>
          <w:tab w:val="num" w:pos="927"/>
        </w:tabs>
        <w:ind w:firstLine="567"/>
      </w:pPr>
      <w:rPr>
        <w:rFonts w:cs="Times New Roman"/>
        <w:b/>
        <w:i w:val="0"/>
      </w:rPr>
    </w:lvl>
    <w:lvl w:ilvl="1">
      <w:start w:val="1"/>
      <w:numFmt w:val="decimal"/>
      <w:lvlText w:val="%1.%2"/>
      <w:lvlJc w:val="left"/>
      <w:pPr>
        <w:tabs>
          <w:tab w:val="num" w:pos="927"/>
        </w:tabs>
        <w:ind w:firstLine="567"/>
      </w:pPr>
      <w:rPr>
        <w:rFonts w:cs="Times New Roman"/>
        <w:b/>
        <w:i w:val="0"/>
      </w:rPr>
    </w:lvl>
    <w:lvl w:ilvl="2">
      <w:start w:val="1"/>
      <w:numFmt w:val="decimal"/>
      <w:pStyle w:val="03Normal3"/>
      <w:lvlText w:val="%1.%2.%3"/>
      <w:lvlJc w:val="left"/>
      <w:pPr>
        <w:tabs>
          <w:tab w:val="num" w:pos="1713"/>
        </w:tabs>
        <w:ind w:left="426" w:firstLine="567"/>
      </w:pPr>
      <w:rPr>
        <w:rFonts w:ascii="Times New Roman" w:hAnsi="Times New Roman" w:cs="Times New Roman" w:hint="default"/>
        <w:b w:val="0"/>
        <w:i w:val="0"/>
        <w:sz w:val="26"/>
        <w:szCs w:val="26"/>
      </w:rPr>
    </w:lvl>
    <w:lvl w:ilvl="3">
      <w:start w:val="1"/>
      <w:numFmt w:val="decimal"/>
      <w:pStyle w:val="03Normal4"/>
      <w:lvlText w:val="%1.%2.%3.%4"/>
      <w:lvlJc w:val="left"/>
      <w:pPr>
        <w:tabs>
          <w:tab w:val="num" w:pos="1647"/>
        </w:tabs>
        <w:ind w:firstLine="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28A61EF5"/>
    <w:multiLevelType w:val="hybridMultilevel"/>
    <w:tmpl w:val="E1AE73F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9C77D13"/>
    <w:multiLevelType w:val="hybridMultilevel"/>
    <w:tmpl w:val="89587BF8"/>
    <w:lvl w:ilvl="0" w:tplc="0419000F">
      <w:start w:val="1"/>
      <w:numFmt w:val="bullet"/>
      <w:pStyle w:val="-"/>
      <w:lvlText w:val=""/>
      <w:lvlJc w:val="left"/>
      <w:pPr>
        <w:tabs>
          <w:tab w:val="num" w:pos="1030"/>
        </w:tabs>
        <w:ind w:left="576" w:firstLine="964"/>
      </w:pPr>
      <w:rPr>
        <w:rFonts w:ascii="Symbol" w:hAnsi="Symbol" w:hint="default"/>
        <w:color w:val="auto"/>
      </w:rPr>
    </w:lvl>
    <w:lvl w:ilvl="1" w:tplc="C01C8F3A">
      <w:start w:val="1"/>
      <w:numFmt w:val="bullet"/>
      <w:lvlText w:val=""/>
      <w:lvlJc w:val="left"/>
      <w:pPr>
        <w:tabs>
          <w:tab w:val="num" w:pos="2042"/>
        </w:tabs>
        <w:ind w:left="2224" w:hanging="180"/>
      </w:pPr>
      <w:rPr>
        <w:rFonts w:ascii="Symbol" w:hAnsi="Symbol" w:hint="default"/>
        <w:color w:val="auto"/>
      </w:rPr>
    </w:lvl>
    <w:lvl w:ilvl="2" w:tplc="0419001B">
      <w:start w:val="1"/>
      <w:numFmt w:val="bullet"/>
      <w:lvlText w:val=""/>
      <w:lvlJc w:val="left"/>
      <w:pPr>
        <w:tabs>
          <w:tab w:val="num" w:pos="3124"/>
        </w:tabs>
        <w:ind w:left="3124" w:hanging="360"/>
      </w:pPr>
      <w:rPr>
        <w:rFonts w:ascii="Wingdings" w:hAnsi="Wingdings" w:hint="default"/>
      </w:rPr>
    </w:lvl>
    <w:lvl w:ilvl="3" w:tplc="0419000F" w:tentative="1">
      <w:start w:val="1"/>
      <w:numFmt w:val="bullet"/>
      <w:lvlText w:val=""/>
      <w:lvlJc w:val="left"/>
      <w:pPr>
        <w:tabs>
          <w:tab w:val="num" w:pos="3844"/>
        </w:tabs>
        <w:ind w:left="3844" w:hanging="360"/>
      </w:pPr>
      <w:rPr>
        <w:rFonts w:ascii="Symbol" w:hAnsi="Symbol" w:hint="default"/>
      </w:rPr>
    </w:lvl>
    <w:lvl w:ilvl="4" w:tplc="04190019" w:tentative="1">
      <w:start w:val="1"/>
      <w:numFmt w:val="bullet"/>
      <w:lvlText w:val="o"/>
      <w:lvlJc w:val="left"/>
      <w:pPr>
        <w:tabs>
          <w:tab w:val="num" w:pos="4564"/>
        </w:tabs>
        <w:ind w:left="4564" w:hanging="360"/>
      </w:pPr>
      <w:rPr>
        <w:rFonts w:ascii="Courier New" w:hAnsi="Courier New" w:hint="default"/>
      </w:rPr>
    </w:lvl>
    <w:lvl w:ilvl="5" w:tplc="0419001B" w:tentative="1">
      <w:start w:val="1"/>
      <w:numFmt w:val="bullet"/>
      <w:lvlText w:val=""/>
      <w:lvlJc w:val="left"/>
      <w:pPr>
        <w:tabs>
          <w:tab w:val="num" w:pos="5284"/>
        </w:tabs>
        <w:ind w:left="5284" w:hanging="360"/>
      </w:pPr>
      <w:rPr>
        <w:rFonts w:ascii="Wingdings" w:hAnsi="Wingdings" w:hint="default"/>
      </w:rPr>
    </w:lvl>
    <w:lvl w:ilvl="6" w:tplc="0419000F" w:tentative="1">
      <w:start w:val="1"/>
      <w:numFmt w:val="bullet"/>
      <w:lvlText w:val=""/>
      <w:lvlJc w:val="left"/>
      <w:pPr>
        <w:tabs>
          <w:tab w:val="num" w:pos="6004"/>
        </w:tabs>
        <w:ind w:left="6004" w:hanging="360"/>
      </w:pPr>
      <w:rPr>
        <w:rFonts w:ascii="Symbol" w:hAnsi="Symbol" w:hint="default"/>
      </w:rPr>
    </w:lvl>
    <w:lvl w:ilvl="7" w:tplc="04190019" w:tentative="1">
      <w:start w:val="1"/>
      <w:numFmt w:val="bullet"/>
      <w:lvlText w:val="o"/>
      <w:lvlJc w:val="left"/>
      <w:pPr>
        <w:tabs>
          <w:tab w:val="num" w:pos="6724"/>
        </w:tabs>
        <w:ind w:left="6724" w:hanging="360"/>
      </w:pPr>
      <w:rPr>
        <w:rFonts w:ascii="Courier New" w:hAnsi="Courier New" w:hint="default"/>
      </w:rPr>
    </w:lvl>
    <w:lvl w:ilvl="8" w:tplc="0419001B" w:tentative="1">
      <w:start w:val="1"/>
      <w:numFmt w:val="bullet"/>
      <w:lvlText w:val=""/>
      <w:lvlJc w:val="left"/>
      <w:pPr>
        <w:tabs>
          <w:tab w:val="num" w:pos="7444"/>
        </w:tabs>
        <w:ind w:left="7444" w:hanging="360"/>
      </w:pPr>
      <w:rPr>
        <w:rFonts w:ascii="Wingdings" w:hAnsi="Wingdings" w:hint="default"/>
      </w:rPr>
    </w:lvl>
  </w:abstractNum>
  <w:abstractNum w:abstractNumId="16" w15:restartNumberingAfterBreak="0">
    <w:nsid w:val="29EB5357"/>
    <w:multiLevelType w:val="hybridMultilevel"/>
    <w:tmpl w:val="EF1C9746"/>
    <w:lvl w:ilvl="0" w:tplc="0422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7" w15:restartNumberingAfterBreak="0">
    <w:nsid w:val="2DA8355A"/>
    <w:multiLevelType w:val="hybridMultilevel"/>
    <w:tmpl w:val="0546A5CC"/>
    <w:lvl w:ilvl="0" w:tplc="19369D82">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15:restartNumberingAfterBreak="0">
    <w:nsid w:val="2E146B2B"/>
    <w:multiLevelType w:val="multilevel"/>
    <w:tmpl w:val="F3BE81A6"/>
    <w:lvl w:ilvl="0">
      <w:start w:val="1"/>
      <w:numFmt w:val="decimal"/>
      <w:suff w:val="space"/>
      <w:lvlText w:val="[%1]"/>
      <w:lvlJc w:val="left"/>
      <w:pPr>
        <w:ind w:left="107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3FA45C4"/>
    <w:multiLevelType w:val="hybridMultilevel"/>
    <w:tmpl w:val="76809628"/>
    <w:lvl w:ilvl="0" w:tplc="19369D82">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20" w15:restartNumberingAfterBreak="0">
    <w:nsid w:val="37BB4654"/>
    <w:multiLevelType w:val="hybridMultilevel"/>
    <w:tmpl w:val="7214E68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1" w15:restartNumberingAfterBreak="0">
    <w:nsid w:val="3BE90D89"/>
    <w:multiLevelType w:val="hybridMultilevel"/>
    <w:tmpl w:val="E2705F6E"/>
    <w:lvl w:ilvl="0" w:tplc="19369D82">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2" w15:restartNumberingAfterBreak="0">
    <w:nsid w:val="3DB757D3"/>
    <w:multiLevelType w:val="hybridMultilevel"/>
    <w:tmpl w:val="E7E49C1E"/>
    <w:lvl w:ilvl="0" w:tplc="DA08E3D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DE6F91"/>
    <w:multiLevelType w:val="hybridMultilevel"/>
    <w:tmpl w:val="C83E8B14"/>
    <w:lvl w:ilvl="0" w:tplc="59AC78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07918BE"/>
    <w:multiLevelType w:val="hybridMultilevel"/>
    <w:tmpl w:val="0820162C"/>
    <w:lvl w:ilvl="0" w:tplc="A48C2E82">
      <w:start w:val="1"/>
      <w:numFmt w:val="bullet"/>
      <w:lvlText w:val=""/>
      <w:lvlJc w:val="left"/>
      <w:pPr>
        <w:ind w:left="720" w:hanging="360"/>
      </w:pPr>
      <w:rPr>
        <w:rFonts w:ascii="Symbol" w:hAnsi="Symbol" w:hint="default"/>
        <w:b w:val="0"/>
        <w:i w:val="0"/>
        <w:caps w:val="0"/>
        <w:strike w:val="0"/>
        <w:dstrike w:val="0"/>
        <w:vanish w:val="0"/>
        <w:color w:val="000000"/>
        <w:spacing w:val="0"/>
        <w:w w:val="100"/>
        <w:kern w:val="0"/>
        <w:position w:val="0"/>
        <w:u w:val="none"/>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20029F4"/>
    <w:multiLevelType w:val="hybridMultilevel"/>
    <w:tmpl w:val="3718ED96"/>
    <w:lvl w:ilvl="0" w:tplc="8FFAFF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23704F1"/>
    <w:multiLevelType w:val="hybridMultilevel"/>
    <w:tmpl w:val="91504E20"/>
    <w:lvl w:ilvl="0" w:tplc="19369D8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E475286"/>
    <w:multiLevelType w:val="multilevel"/>
    <w:tmpl w:val="F03CEB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86312A8"/>
    <w:multiLevelType w:val="hybridMultilevel"/>
    <w:tmpl w:val="959ADE4E"/>
    <w:lvl w:ilvl="0" w:tplc="D97884F8">
      <w:start w:val="1"/>
      <w:numFmt w:val="decimal"/>
      <w:lvlText w:val="[К%1]"/>
      <w:lvlJc w:val="left"/>
      <w:pPr>
        <w:ind w:left="928" w:hanging="360"/>
      </w:pPr>
      <w:rPr>
        <w:rFonts w:hint="default"/>
        <w:lang w:val="uk-UA"/>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1BB0414"/>
    <w:multiLevelType w:val="hybridMultilevel"/>
    <w:tmpl w:val="204A2676"/>
    <w:lvl w:ilvl="0" w:tplc="04190011">
      <w:start w:val="1"/>
      <w:numFmt w:val="decimal"/>
      <w:lvlText w:val="%1)"/>
      <w:lvlJc w:val="left"/>
      <w:pPr>
        <w:ind w:left="1560" w:hanging="360"/>
      </w:pPr>
      <w:rPr>
        <w:rFonts w:hint="default"/>
        <w:b w:val="0"/>
        <w:i w:val="0"/>
        <w:caps w:val="0"/>
        <w:strike w:val="0"/>
        <w:dstrike w:val="0"/>
        <w:vanish w:val="0"/>
        <w:color w:val="000000"/>
        <w:spacing w:val="0"/>
        <w:w w:val="10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30" w15:restartNumberingAfterBreak="0">
    <w:nsid w:val="62EC4FE1"/>
    <w:multiLevelType w:val="multilevel"/>
    <w:tmpl w:val="3F109BA2"/>
    <w:lvl w:ilvl="0">
      <w:start w:val="1"/>
      <w:numFmt w:val="decimal"/>
      <w:pStyle w:val="1-"/>
      <w:suff w:val="space"/>
      <w:lvlText w:val="%1"/>
      <w:lvlJc w:val="left"/>
      <w:pPr>
        <w:ind w:firstLine="964"/>
      </w:pPr>
      <w:rPr>
        <w:rFonts w:cs="Times New Roman" w:hint="default"/>
      </w:rPr>
    </w:lvl>
    <w:lvl w:ilvl="1">
      <w:start w:val="1"/>
      <w:numFmt w:val="decimal"/>
      <w:pStyle w:val="11-"/>
      <w:suff w:val="space"/>
      <w:lvlText w:val="%1.%2"/>
      <w:lvlJc w:val="left"/>
      <w:pPr>
        <w:ind w:firstLine="964"/>
      </w:pPr>
      <w:rPr>
        <w:rFonts w:cs="Times New Roman" w:hint="default"/>
      </w:rPr>
    </w:lvl>
    <w:lvl w:ilvl="2">
      <w:start w:val="1"/>
      <w:numFmt w:val="decimal"/>
      <w:pStyle w:val="111-"/>
      <w:suff w:val="space"/>
      <w:lvlText w:val="%1.%2.%3"/>
      <w:lvlJc w:val="left"/>
      <w:pPr>
        <w:ind w:left="466" w:firstLine="964"/>
      </w:pPr>
      <w:rPr>
        <w:rFonts w:cs="Times New Roman" w:hint="default"/>
      </w:rPr>
    </w:lvl>
    <w:lvl w:ilvl="3">
      <w:start w:val="1"/>
      <w:numFmt w:val="decimal"/>
      <w:pStyle w:val="1111-"/>
      <w:suff w:val="space"/>
      <w:lvlText w:val="%1.%2.%3.%4"/>
      <w:lvlJc w:val="left"/>
      <w:pPr>
        <w:ind w:left="454" w:firstLine="964"/>
      </w:pPr>
      <w:rPr>
        <w:rFonts w:cs="Times New Roman" w:hint="default"/>
      </w:rPr>
    </w:lvl>
    <w:lvl w:ilvl="4">
      <w:start w:val="1"/>
      <w:numFmt w:val="decimal"/>
      <w:pStyle w:val="111-0"/>
      <w:suff w:val="space"/>
      <w:lvlText w:val="%1.%2.%5"/>
      <w:lvlJc w:val="left"/>
      <w:pPr>
        <w:ind w:firstLine="964"/>
      </w:pPr>
      <w:rPr>
        <w:rFonts w:ascii="Times New Roman" w:hAnsi="Times New Roman" w:cs="Times New Roman" w:hint="default"/>
        <w:sz w:val="24"/>
      </w:rPr>
    </w:lvl>
    <w:lvl w:ilvl="5">
      <w:start w:val="1"/>
      <w:numFmt w:val="decimal"/>
      <w:lvlText w:val="%1.%2.%3.%4.%5.%6."/>
      <w:lvlJc w:val="left"/>
      <w:pPr>
        <w:ind w:firstLine="964"/>
      </w:pPr>
      <w:rPr>
        <w:rFonts w:cs="Times New Roman" w:hint="default"/>
      </w:rPr>
    </w:lvl>
    <w:lvl w:ilvl="6">
      <w:start w:val="1"/>
      <w:numFmt w:val="decimal"/>
      <w:lvlText w:val="%1.%2.%3.%4.%5.%6.%7."/>
      <w:lvlJc w:val="left"/>
      <w:pPr>
        <w:ind w:firstLine="964"/>
      </w:pPr>
      <w:rPr>
        <w:rFonts w:cs="Times New Roman" w:hint="default"/>
      </w:rPr>
    </w:lvl>
    <w:lvl w:ilvl="7">
      <w:start w:val="1"/>
      <w:numFmt w:val="decimal"/>
      <w:lvlText w:val="%1.%2.%3.%4.%5.%6.%7.%8."/>
      <w:lvlJc w:val="left"/>
      <w:pPr>
        <w:ind w:firstLine="964"/>
      </w:pPr>
      <w:rPr>
        <w:rFonts w:cs="Times New Roman" w:hint="default"/>
      </w:rPr>
    </w:lvl>
    <w:lvl w:ilvl="8">
      <w:start w:val="1"/>
      <w:numFmt w:val="decimal"/>
      <w:lvlText w:val="%1.%2.%3.%4.%5.%6.%7.%8.%9."/>
      <w:lvlJc w:val="left"/>
      <w:pPr>
        <w:ind w:firstLine="964"/>
      </w:pPr>
      <w:rPr>
        <w:rFonts w:cs="Times New Roman" w:hint="default"/>
      </w:rPr>
    </w:lvl>
  </w:abstractNum>
  <w:abstractNum w:abstractNumId="31" w15:restartNumberingAfterBreak="0">
    <w:nsid w:val="6500099E"/>
    <w:multiLevelType w:val="hybridMultilevel"/>
    <w:tmpl w:val="8602A52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AC603F9"/>
    <w:multiLevelType w:val="hybridMultilevel"/>
    <w:tmpl w:val="17160C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1884BEF"/>
    <w:multiLevelType w:val="multilevel"/>
    <w:tmpl w:val="40BCE9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4A2369E"/>
    <w:multiLevelType w:val="hybridMultilevel"/>
    <w:tmpl w:val="FC3E8264"/>
    <w:lvl w:ilvl="0" w:tplc="8166C8B8">
      <w:start w:val="1"/>
      <w:numFmt w:val="decimal"/>
      <w:lvlText w:val="/%1/"/>
      <w:lvlJc w:val="left"/>
      <w:pPr>
        <w:ind w:left="927" w:hanging="360"/>
      </w:pPr>
      <w:rPr>
        <w:rFonts w:hint="default"/>
        <w:kern w:val="0"/>
        <w14:cntxtAlts w14: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4FA76A9"/>
    <w:multiLevelType w:val="hybridMultilevel"/>
    <w:tmpl w:val="248EAD88"/>
    <w:lvl w:ilvl="0" w:tplc="0422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6" w15:restartNumberingAfterBreak="0">
    <w:nsid w:val="7A5265FA"/>
    <w:multiLevelType w:val="hybridMultilevel"/>
    <w:tmpl w:val="0A1C0E1C"/>
    <w:lvl w:ilvl="0" w:tplc="8FFAFF20">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7" w15:restartNumberingAfterBreak="0">
    <w:nsid w:val="7F4E2184"/>
    <w:multiLevelType w:val="hybridMultilevel"/>
    <w:tmpl w:val="F7FACBC0"/>
    <w:lvl w:ilvl="0" w:tplc="0422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 w:ilvl="0">
        <w:start w:val="1"/>
        <w:numFmt w:val="decimal"/>
        <w:lvlText w:val="%1."/>
        <w:lvlJc w:val="left"/>
        <w:pPr>
          <w:ind w:left="501" w:hanging="360"/>
        </w:pPr>
        <w:rPr>
          <w:rFonts w:cs="Times New Roman"/>
        </w:rPr>
      </w:lvl>
    </w:lvlOverride>
    <w:lvlOverride w:ilvl="1">
      <w:lvl w:ilvl="1">
        <w:start w:val="1"/>
        <w:numFmt w:val="decimal"/>
        <w:isLgl/>
        <w:lvlText w:val="%1.%2."/>
        <w:lvlJc w:val="left"/>
        <w:pPr>
          <w:ind w:left="720" w:hanging="720"/>
        </w:pPr>
        <w:rPr>
          <w:rFonts w:cs="Times New Roman"/>
          <w:b/>
          <w:sz w:val="24"/>
          <w:szCs w:val="24"/>
        </w:rPr>
      </w:lvl>
    </w:lvlOverride>
    <w:lvlOverride w:ilvl="2">
      <w:lvl w:ilvl="2">
        <w:start w:val="1"/>
        <w:numFmt w:val="decimal"/>
        <w:isLgl/>
        <w:lvlText w:val="%1.%2.%3."/>
        <w:lvlJc w:val="left"/>
        <w:pPr>
          <w:ind w:left="10076" w:hanging="720"/>
        </w:pPr>
        <w:rPr>
          <w:rFonts w:cs="Times New Roman"/>
        </w:rPr>
      </w:lvl>
    </w:lvlOverride>
    <w:lvlOverride w:ilvl="3">
      <w:lvl w:ilvl="3">
        <w:start w:val="1"/>
        <w:numFmt w:val="decimal"/>
        <w:isLgl/>
        <w:lvlText w:val="%1.%2.%3.%4."/>
        <w:lvlJc w:val="left"/>
        <w:pPr>
          <w:ind w:left="1792" w:hanging="1080"/>
        </w:pPr>
        <w:rPr>
          <w:rFonts w:cs="Times New Roman"/>
        </w:rPr>
      </w:lvl>
    </w:lvlOverride>
    <w:lvlOverride w:ilvl="4">
      <w:lvl w:ilvl="4">
        <w:start w:val="1"/>
        <w:numFmt w:val="decimal"/>
        <w:isLgl/>
        <w:lvlText w:val="%1.%2.%3.%4.%5."/>
        <w:lvlJc w:val="left"/>
        <w:pPr>
          <w:ind w:left="1793" w:hanging="1080"/>
        </w:pPr>
        <w:rPr>
          <w:rFonts w:cs="Times New Roman"/>
        </w:rPr>
      </w:lvl>
    </w:lvlOverride>
    <w:lvlOverride w:ilvl="5">
      <w:lvl w:ilvl="5">
        <w:start w:val="1"/>
        <w:numFmt w:val="decimal"/>
        <w:isLgl/>
        <w:lvlText w:val="%1.%2.%3.%4.%5.%6."/>
        <w:lvlJc w:val="left"/>
        <w:pPr>
          <w:ind w:left="2154" w:hanging="1440"/>
        </w:pPr>
        <w:rPr>
          <w:rFonts w:cs="Times New Roman"/>
        </w:rPr>
      </w:lvl>
    </w:lvlOverride>
    <w:lvlOverride w:ilvl="6">
      <w:lvl w:ilvl="6">
        <w:start w:val="1"/>
        <w:numFmt w:val="decimal"/>
        <w:isLgl/>
        <w:lvlText w:val="%1.%2.%3.%4.%5.%6.%7."/>
        <w:lvlJc w:val="left"/>
        <w:pPr>
          <w:ind w:left="2155" w:hanging="1440"/>
        </w:pPr>
        <w:rPr>
          <w:rFonts w:cs="Times New Roman"/>
        </w:rPr>
      </w:lvl>
    </w:lvlOverride>
    <w:lvlOverride w:ilvl="7">
      <w:lvl w:ilvl="7">
        <w:start w:val="1"/>
        <w:numFmt w:val="decimal"/>
        <w:isLgl/>
        <w:lvlText w:val="%1.%2.%3.%4.%5.%6.%7.%8."/>
        <w:lvlJc w:val="left"/>
        <w:pPr>
          <w:ind w:left="2516" w:hanging="1800"/>
        </w:pPr>
        <w:rPr>
          <w:rFonts w:cs="Times New Roman"/>
        </w:rPr>
      </w:lvl>
    </w:lvlOverride>
    <w:lvlOverride w:ilvl="8">
      <w:lvl w:ilvl="8">
        <w:start w:val="1"/>
        <w:numFmt w:val="decimal"/>
        <w:isLgl/>
        <w:lvlText w:val="%1.%2.%3.%4.%5.%6.%7.%8.%9."/>
        <w:lvlJc w:val="left"/>
        <w:pPr>
          <w:ind w:left="2517" w:hanging="1800"/>
        </w:pPr>
        <w:rPr>
          <w:rFonts w:cs="Times New Roman"/>
        </w:rPr>
      </w:lvl>
    </w:lvlOverride>
  </w:num>
  <w:num w:numId="4">
    <w:abstractNumId w:val="7"/>
  </w:num>
  <w:num w:numId="5">
    <w:abstractNumId w:val="21"/>
  </w:num>
  <w:num w:numId="6">
    <w:abstractNumId w:val="34"/>
  </w:num>
  <w:num w:numId="7">
    <w:abstractNumId w:val="29"/>
  </w:num>
  <w:num w:numId="8">
    <w:abstractNumId w:val="25"/>
  </w:num>
  <w:num w:numId="9">
    <w:abstractNumId w:val="13"/>
  </w:num>
  <w:num w:numId="10">
    <w:abstractNumId w:val="14"/>
  </w:num>
  <w:num w:numId="11">
    <w:abstractNumId w:val="6"/>
  </w:num>
  <w:num w:numId="12">
    <w:abstractNumId w:val="10"/>
  </w:num>
  <w:num w:numId="13">
    <w:abstractNumId w:val="17"/>
  </w:num>
  <w:num w:numId="14">
    <w:abstractNumId w:val="22"/>
  </w:num>
  <w:num w:numId="15">
    <w:abstractNumId w:val="5"/>
  </w:num>
  <w:num w:numId="16">
    <w:abstractNumId w:val="31"/>
  </w:num>
  <w:num w:numId="17">
    <w:abstractNumId w:val="36"/>
  </w:num>
  <w:num w:numId="18">
    <w:abstractNumId w:val="1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
  </w:num>
  <w:num w:numId="29">
    <w:abstractNumId w:val="26"/>
  </w:num>
  <w:num w:numId="30">
    <w:abstractNumId w:val="24"/>
  </w:num>
  <w:num w:numId="31">
    <w:abstractNumId w:val="28"/>
  </w:num>
  <w:num w:numId="32">
    <w:abstractNumId w:val="2"/>
  </w:num>
  <w:num w:numId="33">
    <w:abstractNumId w:val="23"/>
  </w:num>
  <w:num w:numId="34">
    <w:abstractNumId w:val="18"/>
  </w:num>
  <w:num w:numId="35">
    <w:abstractNumId w:val="32"/>
  </w:num>
  <w:num w:numId="36">
    <w:abstractNumId w:val="15"/>
  </w:num>
  <w:num w:numId="37">
    <w:abstractNumId w:val="30"/>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 w:numId="47">
    <w:abstractNumId w:val="2"/>
  </w:num>
  <w:num w:numId="48">
    <w:abstractNumId w:val="2"/>
  </w:num>
  <w:num w:numId="49">
    <w:abstractNumId w:val="11"/>
  </w:num>
  <w:num w:numId="50">
    <w:abstractNumId w:val="11"/>
  </w:num>
  <w:num w:numId="51">
    <w:abstractNumId w:val="33"/>
  </w:num>
  <w:num w:numId="52">
    <w:abstractNumId w:val="27"/>
  </w:num>
  <w:num w:numId="53">
    <w:abstractNumId w:val="3"/>
  </w:num>
  <w:num w:numId="54">
    <w:abstractNumId w:val="3"/>
  </w:num>
  <w:num w:numId="55">
    <w:abstractNumId w:val="3"/>
  </w:num>
  <w:num w:numId="56">
    <w:abstractNumId w:val="3"/>
  </w:num>
  <w:num w:numId="57">
    <w:abstractNumId w:val="3"/>
  </w:num>
  <w:num w:numId="58">
    <w:abstractNumId w:val="3"/>
  </w:num>
  <w:num w:numId="59">
    <w:abstractNumId w:val="3"/>
  </w:num>
  <w:num w:numId="60">
    <w:abstractNumId w:val="3"/>
  </w:num>
  <w:num w:numId="61">
    <w:abstractNumId w:val="3"/>
  </w:num>
  <w:num w:numId="62">
    <w:abstractNumId w:val="3"/>
  </w:num>
  <w:num w:numId="63">
    <w:abstractNumId w:val="3"/>
  </w:num>
  <w:num w:numId="64">
    <w:abstractNumId w:val="3"/>
  </w:num>
  <w:num w:numId="65">
    <w:abstractNumId w:val="0"/>
  </w:num>
  <w:num w:numId="66">
    <w:abstractNumId w:val="3"/>
  </w:num>
  <w:num w:numId="67">
    <w:abstractNumId w:val="3"/>
  </w:num>
  <w:num w:numId="68">
    <w:abstractNumId w:val="3"/>
  </w:num>
  <w:num w:numId="69">
    <w:abstractNumId w:val="3"/>
  </w:num>
  <w:num w:numId="70">
    <w:abstractNumId w:val="3"/>
  </w:num>
  <w:num w:numId="71">
    <w:abstractNumId w:val="3"/>
  </w:num>
  <w:num w:numId="72">
    <w:abstractNumId w:val="20"/>
  </w:num>
  <w:num w:numId="73">
    <w:abstractNumId w:val="1"/>
  </w:num>
  <w:num w:numId="74">
    <w:abstractNumId w:val="3"/>
  </w:num>
  <w:num w:numId="75">
    <w:abstractNumId w:val="3"/>
  </w:num>
  <w:num w:numId="76">
    <w:abstractNumId w:val="3"/>
  </w:num>
  <w:num w:numId="77">
    <w:abstractNumId w:val="9"/>
  </w:num>
  <w:num w:numId="78">
    <w:abstractNumId w:val="3"/>
  </w:num>
  <w:num w:numId="79">
    <w:abstractNumId w:val="3"/>
  </w:num>
  <w:num w:numId="80">
    <w:abstractNumId w:val="3"/>
  </w:num>
  <w:num w:numId="81">
    <w:abstractNumId w:val="3"/>
  </w:num>
  <w:num w:numId="82">
    <w:abstractNumId w:val="16"/>
  </w:num>
  <w:num w:numId="83">
    <w:abstractNumId w:val="3"/>
  </w:num>
  <w:num w:numId="84">
    <w:abstractNumId w:val="3"/>
  </w:num>
  <w:num w:numId="85">
    <w:abstractNumId w:val="3"/>
  </w:num>
  <w:num w:numId="86">
    <w:abstractNumId w:val="3"/>
  </w:num>
  <w:num w:numId="87">
    <w:abstractNumId w:val="3"/>
  </w:num>
  <w:num w:numId="88">
    <w:abstractNumId w:val="3"/>
  </w:num>
  <w:num w:numId="89">
    <w:abstractNumId w:val="3"/>
  </w:num>
  <w:num w:numId="90">
    <w:abstractNumId w:val="3"/>
  </w:num>
  <w:num w:numId="91">
    <w:abstractNumId w:val="3"/>
  </w:num>
  <w:num w:numId="92">
    <w:abstractNumId w:val="3"/>
  </w:num>
  <w:num w:numId="93">
    <w:abstractNumId w:val="3"/>
  </w:num>
  <w:num w:numId="94">
    <w:abstractNumId w:val="3"/>
  </w:num>
  <w:num w:numId="95">
    <w:abstractNumId w:val="3"/>
  </w:num>
  <w:num w:numId="96">
    <w:abstractNumId w:val="3"/>
  </w:num>
  <w:num w:numId="97">
    <w:abstractNumId w:val="3"/>
  </w:num>
  <w:num w:numId="98">
    <w:abstractNumId w:val="3"/>
  </w:num>
  <w:num w:numId="99">
    <w:abstractNumId w:val="3"/>
  </w:num>
  <w:num w:numId="100">
    <w:abstractNumId w:val="3"/>
  </w:num>
  <w:num w:numId="101">
    <w:abstractNumId w:val="3"/>
  </w:num>
  <w:num w:numId="102">
    <w:abstractNumId w:val="3"/>
  </w:num>
  <w:num w:numId="103">
    <w:abstractNumId w:val="3"/>
  </w:num>
  <w:num w:numId="104">
    <w:abstractNumId w:val="3"/>
  </w:num>
  <w:num w:numId="105">
    <w:abstractNumId w:val="3"/>
  </w:num>
  <w:num w:numId="106">
    <w:abstractNumId w:val="3"/>
  </w:num>
  <w:num w:numId="107">
    <w:abstractNumId w:val="3"/>
  </w:num>
  <w:num w:numId="108">
    <w:abstractNumId w:val="3"/>
  </w:num>
  <w:num w:numId="109">
    <w:abstractNumId w:val="3"/>
  </w:num>
  <w:num w:numId="110">
    <w:abstractNumId w:val="3"/>
  </w:num>
  <w:num w:numId="111">
    <w:abstractNumId w:val="3"/>
  </w:num>
  <w:num w:numId="112">
    <w:abstractNumId w:val="3"/>
  </w:num>
  <w:num w:numId="113">
    <w:abstractNumId w:val="3"/>
  </w:num>
  <w:num w:numId="114">
    <w:abstractNumId w:val="3"/>
  </w:num>
  <w:num w:numId="115">
    <w:abstractNumId w:val="3"/>
  </w:num>
  <w:num w:numId="116">
    <w:abstractNumId w:val="3"/>
  </w:num>
  <w:num w:numId="117">
    <w:abstractNumId w:val="3"/>
  </w:num>
  <w:num w:numId="118">
    <w:abstractNumId w:val="3"/>
  </w:num>
  <w:num w:numId="119">
    <w:abstractNumId w:val="3"/>
  </w:num>
  <w:num w:numId="120">
    <w:abstractNumId w:val="3"/>
  </w:num>
  <w:num w:numId="121">
    <w:abstractNumId w:val="3"/>
  </w:num>
  <w:num w:numId="122">
    <w:abstractNumId w:val="3"/>
  </w:num>
  <w:num w:numId="123">
    <w:abstractNumId w:val="3"/>
  </w:num>
  <w:num w:numId="124">
    <w:abstractNumId w:val="3"/>
  </w:num>
  <w:num w:numId="125">
    <w:abstractNumId w:val="3"/>
  </w:num>
  <w:num w:numId="126">
    <w:abstractNumId w:val="3"/>
  </w:num>
  <w:num w:numId="127">
    <w:abstractNumId w:val="3"/>
  </w:num>
  <w:num w:numId="128">
    <w:abstractNumId w:val="3"/>
  </w:num>
  <w:num w:numId="129">
    <w:abstractNumId w:val="3"/>
  </w:num>
  <w:num w:numId="130">
    <w:abstractNumId w:val="3"/>
  </w:num>
  <w:num w:numId="131">
    <w:abstractNumId w:val="3"/>
  </w:num>
  <w:num w:numId="132">
    <w:abstractNumId w:val="3"/>
  </w:num>
  <w:num w:numId="133">
    <w:abstractNumId w:val="3"/>
  </w:num>
  <w:num w:numId="134">
    <w:abstractNumId w:val="3"/>
  </w:num>
  <w:num w:numId="135">
    <w:abstractNumId w:val="3"/>
  </w:num>
  <w:num w:numId="136">
    <w:abstractNumId w:val="3"/>
  </w:num>
  <w:num w:numId="137">
    <w:abstractNumId w:val="3"/>
  </w:num>
  <w:num w:numId="138">
    <w:abstractNumId w:val="3"/>
  </w:num>
  <w:num w:numId="139">
    <w:abstractNumId w:val="3"/>
  </w:num>
  <w:num w:numId="140">
    <w:abstractNumId w:val="3"/>
  </w:num>
  <w:num w:numId="141">
    <w:abstractNumId w:val="3"/>
  </w:num>
  <w:num w:numId="142">
    <w:abstractNumId w:val="3"/>
  </w:num>
  <w:num w:numId="143">
    <w:abstractNumId w:val="3"/>
  </w:num>
  <w:num w:numId="144">
    <w:abstractNumId w:val="3"/>
  </w:num>
  <w:num w:numId="145">
    <w:abstractNumId w:val="3"/>
  </w:num>
  <w:num w:numId="146">
    <w:abstractNumId w:val="3"/>
  </w:num>
  <w:num w:numId="147">
    <w:abstractNumId w:val="3"/>
  </w:num>
  <w:num w:numId="148">
    <w:abstractNumId w:val="3"/>
  </w:num>
  <w:num w:numId="149">
    <w:abstractNumId w:val="3"/>
  </w:num>
  <w:num w:numId="150">
    <w:abstractNumId w:val="37"/>
  </w:num>
  <w:num w:numId="151">
    <w:abstractNumId w:val="35"/>
  </w:num>
  <w:num w:numId="152">
    <w:abstractNumId w:val="19"/>
  </w:num>
  <w:num w:numId="153">
    <w:abstractNumId w:val="4"/>
  </w:num>
  <w:num w:numId="154">
    <w:abstractNumId w:val="8"/>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B71"/>
    <w:rsid w:val="00002C79"/>
    <w:rsid w:val="00003BA7"/>
    <w:rsid w:val="00015D4B"/>
    <w:rsid w:val="00017C79"/>
    <w:rsid w:val="00023F33"/>
    <w:rsid w:val="00024DCC"/>
    <w:rsid w:val="00025432"/>
    <w:rsid w:val="00025D71"/>
    <w:rsid w:val="0002754F"/>
    <w:rsid w:val="00027CA4"/>
    <w:rsid w:val="00031698"/>
    <w:rsid w:val="00056A0B"/>
    <w:rsid w:val="000705BA"/>
    <w:rsid w:val="000731E7"/>
    <w:rsid w:val="000936EE"/>
    <w:rsid w:val="00093F67"/>
    <w:rsid w:val="000A59D3"/>
    <w:rsid w:val="000A6B5B"/>
    <w:rsid w:val="000A7A5B"/>
    <w:rsid w:val="000C460E"/>
    <w:rsid w:val="000C4E9A"/>
    <w:rsid w:val="000C6035"/>
    <w:rsid w:val="000D10E3"/>
    <w:rsid w:val="000D1E59"/>
    <w:rsid w:val="000D296F"/>
    <w:rsid w:val="000D66D9"/>
    <w:rsid w:val="000E1CA7"/>
    <w:rsid w:val="000E44CA"/>
    <w:rsid w:val="000E646A"/>
    <w:rsid w:val="000E648D"/>
    <w:rsid w:val="000F4E7C"/>
    <w:rsid w:val="000F556B"/>
    <w:rsid w:val="00102EA4"/>
    <w:rsid w:val="00125116"/>
    <w:rsid w:val="00132437"/>
    <w:rsid w:val="0013506D"/>
    <w:rsid w:val="001357FA"/>
    <w:rsid w:val="00143885"/>
    <w:rsid w:val="001505A2"/>
    <w:rsid w:val="00152787"/>
    <w:rsid w:val="00152888"/>
    <w:rsid w:val="00153CB2"/>
    <w:rsid w:val="00153D7B"/>
    <w:rsid w:val="00154B54"/>
    <w:rsid w:val="00164ADD"/>
    <w:rsid w:val="00166071"/>
    <w:rsid w:val="00172419"/>
    <w:rsid w:val="00173D83"/>
    <w:rsid w:val="00175520"/>
    <w:rsid w:val="00176C08"/>
    <w:rsid w:val="00180336"/>
    <w:rsid w:val="00183348"/>
    <w:rsid w:val="00184B6F"/>
    <w:rsid w:val="00185035"/>
    <w:rsid w:val="00187F14"/>
    <w:rsid w:val="001A680D"/>
    <w:rsid w:val="001B1643"/>
    <w:rsid w:val="001B52E9"/>
    <w:rsid w:val="001C04DF"/>
    <w:rsid w:val="001C3D04"/>
    <w:rsid w:val="001D0CF4"/>
    <w:rsid w:val="001D115A"/>
    <w:rsid w:val="001D1474"/>
    <w:rsid w:val="001D188D"/>
    <w:rsid w:val="001D4EAA"/>
    <w:rsid w:val="001E0384"/>
    <w:rsid w:val="001E08A6"/>
    <w:rsid w:val="001E4381"/>
    <w:rsid w:val="001E58A9"/>
    <w:rsid w:val="001E6E19"/>
    <w:rsid w:val="001F17C0"/>
    <w:rsid w:val="001F2F58"/>
    <w:rsid w:val="00201ABA"/>
    <w:rsid w:val="00204886"/>
    <w:rsid w:val="00206D27"/>
    <w:rsid w:val="00216A0C"/>
    <w:rsid w:val="0022131C"/>
    <w:rsid w:val="00227C86"/>
    <w:rsid w:val="00243044"/>
    <w:rsid w:val="0024539F"/>
    <w:rsid w:val="0024617C"/>
    <w:rsid w:val="0024691A"/>
    <w:rsid w:val="002527F2"/>
    <w:rsid w:val="0025395A"/>
    <w:rsid w:val="002548C8"/>
    <w:rsid w:val="0026032B"/>
    <w:rsid w:val="00263439"/>
    <w:rsid w:val="00271811"/>
    <w:rsid w:val="00273E42"/>
    <w:rsid w:val="00275883"/>
    <w:rsid w:val="00280576"/>
    <w:rsid w:val="00282267"/>
    <w:rsid w:val="002839B2"/>
    <w:rsid w:val="002A70E8"/>
    <w:rsid w:val="002A7EDE"/>
    <w:rsid w:val="002B1ADF"/>
    <w:rsid w:val="002C2CD0"/>
    <w:rsid w:val="002C4318"/>
    <w:rsid w:val="002C5A37"/>
    <w:rsid w:val="002D05A4"/>
    <w:rsid w:val="002D135D"/>
    <w:rsid w:val="002D160D"/>
    <w:rsid w:val="002E0FE8"/>
    <w:rsid w:val="002E2933"/>
    <w:rsid w:val="002E2DCD"/>
    <w:rsid w:val="002E52E3"/>
    <w:rsid w:val="002F24D4"/>
    <w:rsid w:val="0030421B"/>
    <w:rsid w:val="00312158"/>
    <w:rsid w:val="003160CC"/>
    <w:rsid w:val="00321FC1"/>
    <w:rsid w:val="00322680"/>
    <w:rsid w:val="00334D83"/>
    <w:rsid w:val="0033707F"/>
    <w:rsid w:val="00337601"/>
    <w:rsid w:val="003415D2"/>
    <w:rsid w:val="00346551"/>
    <w:rsid w:val="003474A6"/>
    <w:rsid w:val="003546AD"/>
    <w:rsid w:val="003549CB"/>
    <w:rsid w:val="0036465F"/>
    <w:rsid w:val="0036597F"/>
    <w:rsid w:val="003670BC"/>
    <w:rsid w:val="003753D7"/>
    <w:rsid w:val="00377015"/>
    <w:rsid w:val="0037754B"/>
    <w:rsid w:val="0038532B"/>
    <w:rsid w:val="003870D3"/>
    <w:rsid w:val="003937C5"/>
    <w:rsid w:val="003A41FA"/>
    <w:rsid w:val="003A6CB3"/>
    <w:rsid w:val="003B210C"/>
    <w:rsid w:val="003B3DEE"/>
    <w:rsid w:val="003C0FFC"/>
    <w:rsid w:val="003C4894"/>
    <w:rsid w:val="003D131C"/>
    <w:rsid w:val="003D3513"/>
    <w:rsid w:val="003D3F3D"/>
    <w:rsid w:val="003D5FF2"/>
    <w:rsid w:val="003D7724"/>
    <w:rsid w:val="003E1EAB"/>
    <w:rsid w:val="00400F91"/>
    <w:rsid w:val="004132EE"/>
    <w:rsid w:val="00414A0F"/>
    <w:rsid w:val="00417023"/>
    <w:rsid w:val="00421EB6"/>
    <w:rsid w:val="00432089"/>
    <w:rsid w:val="00433BC6"/>
    <w:rsid w:val="004502E5"/>
    <w:rsid w:val="00450CFC"/>
    <w:rsid w:val="00450E17"/>
    <w:rsid w:val="004753D8"/>
    <w:rsid w:val="00483B6B"/>
    <w:rsid w:val="00485E75"/>
    <w:rsid w:val="0049081F"/>
    <w:rsid w:val="00492E3D"/>
    <w:rsid w:val="004954B7"/>
    <w:rsid w:val="004973D1"/>
    <w:rsid w:val="004A1605"/>
    <w:rsid w:val="004A19D8"/>
    <w:rsid w:val="004B0140"/>
    <w:rsid w:val="004B7270"/>
    <w:rsid w:val="004B7401"/>
    <w:rsid w:val="004B7A6D"/>
    <w:rsid w:val="004C0933"/>
    <w:rsid w:val="004C27CC"/>
    <w:rsid w:val="004C3596"/>
    <w:rsid w:val="004D27CF"/>
    <w:rsid w:val="004D3814"/>
    <w:rsid w:val="004D5FBA"/>
    <w:rsid w:val="004D74B8"/>
    <w:rsid w:val="004E639D"/>
    <w:rsid w:val="004E6EC4"/>
    <w:rsid w:val="004F0A4F"/>
    <w:rsid w:val="004F283A"/>
    <w:rsid w:val="004F5740"/>
    <w:rsid w:val="0050610E"/>
    <w:rsid w:val="005127D7"/>
    <w:rsid w:val="00514A6B"/>
    <w:rsid w:val="00515CDC"/>
    <w:rsid w:val="00515E67"/>
    <w:rsid w:val="00517CE2"/>
    <w:rsid w:val="00520D78"/>
    <w:rsid w:val="0052295F"/>
    <w:rsid w:val="00530F9E"/>
    <w:rsid w:val="005319ED"/>
    <w:rsid w:val="00534EC7"/>
    <w:rsid w:val="00535316"/>
    <w:rsid w:val="00535A77"/>
    <w:rsid w:val="00544E94"/>
    <w:rsid w:val="00550785"/>
    <w:rsid w:val="00550B7A"/>
    <w:rsid w:val="00550DD7"/>
    <w:rsid w:val="00556F61"/>
    <w:rsid w:val="00557A9E"/>
    <w:rsid w:val="005834B5"/>
    <w:rsid w:val="005911F4"/>
    <w:rsid w:val="00592CA5"/>
    <w:rsid w:val="00595588"/>
    <w:rsid w:val="005B37AF"/>
    <w:rsid w:val="005B4B6C"/>
    <w:rsid w:val="005B4F0D"/>
    <w:rsid w:val="005B51AF"/>
    <w:rsid w:val="005B5A67"/>
    <w:rsid w:val="005B6555"/>
    <w:rsid w:val="005B7BC0"/>
    <w:rsid w:val="005C0BE4"/>
    <w:rsid w:val="005C2509"/>
    <w:rsid w:val="005C3FF0"/>
    <w:rsid w:val="005E01F1"/>
    <w:rsid w:val="005E0BC5"/>
    <w:rsid w:val="005E13A0"/>
    <w:rsid w:val="005E5F49"/>
    <w:rsid w:val="005F588A"/>
    <w:rsid w:val="00612885"/>
    <w:rsid w:val="006160A7"/>
    <w:rsid w:val="0062217C"/>
    <w:rsid w:val="006358DF"/>
    <w:rsid w:val="006368CF"/>
    <w:rsid w:val="00637258"/>
    <w:rsid w:val="0065138D"/>
    <w:rsid w:val="00654633"/>
    <w:rsid w:val="00672075"/>
    <w:rsid w:val="006802B5"/>
    <w:rsid w:val="00680EE4"/>
    <w:rsid w:val="006816D9"/>
    <w:rsid w:val="00683DBE"/>
    <w:rsid w:val="00684088"/>
    <w:rsid w:val="006A0061"/>
    <w:rsid w:val="006A4E14"/>
    <w:rsid w:val="006A5BEF"/>
    <w:rsid w:val="006B0E07"/>
    <w:rsid w:val="006B3003"/>
    <w:rsid w:val="006B32A5"/>
    <w:rsid w:val="006B5904"/>
    <w:rsid w:val="006C09B9"/>
    <w:rsid w:val="006C4DB9"/>
    <w:rsid w:val="006D13E9"/>
    <w:rsid w:val="006D1999"/>
    <w:rsid w:val="006D22EE"/>
    <w:rsid w:val="006D3BDF"/>
    <w:rsid w:val="006D586D"/>
    <w:rsid w:val="006F15AA"/>
    <w:rsid w:val="006F1D4C"/>
    <w:rsid w:val="006F1ECB"/>
    <w:rsid w:val="006F2B21"/>
    <w:rsid w:val="006F2D06"/>
    <w:rsid w:val="006F7624"/>
    <w:rsid w:val="007014A1"/>
    <w:rsid w:val="00703A6A"/>
    <w:rsid w:val="0070713F"/>
    <w:rsid w:val="007077FF"/>
    <w:rsid w:val="00713A73"/>
    <w:rsid w:val="0072604D"/>
    <w:rsid w:val="0073016A"/>
    <w:rsid w:val="007355FB"/>
    <w:rsid w:val="00735B30"/>
    <w:rsid w:val="00735C6B"/>
    <w:rsid w:val="00744185"/>
    <w:rsid w:val="007441CB"/>
    <w:rsid w:val="00746B5A"/>
    <w:rsid w:val="00752BF9"/>
    <w:rsid w:val="00761505"/>
    <w:rsid w:val="00761BE9"/>
    <w:rsid w:val="00762549"/>
    <w:rsid w:val="00764703"/>
    <w:rsid w:val="007706E4"/>
    <w:rsid w:val="0077471B"/>
    <w:rsid w:val="00775234"/>
    <w:rsid w:val="00787093"/>
    <w:rsid w:val="00790A23"/>
    <w:rsid w:val="00791A4F"/>
    <w:rsid w:val="00792051"/>
    <w:rsid w:val="00795B30"/>
    <w:rsid w:val="007A5836"/>
    <w:rsid w:val="007B0334"/>
    <w:rsid w:val="007B3077"/>
    <w:rsid w:val="007C1674"/>
    <w:rsid w:val="007C4C40"/>
    <w:rsid w:val="007E3DBA"/>
    <w:rsid w:val="007F0D22"/>
    <w:rsid w:val="007F24EB"/>
    <w:rsid w:val="007F35FA"/>
    <w:rsid w:val="007F5D0B"/>
    <w:rsid w:val="00800B39"/>
    <w:rsid w:val="00800C06"/>
    <w:rsid w:val="00801668"/>
    <w:rsid w:val="008041BB"/>
    <w:rsid w:val="00812984"/>
    <w:rsid w:val="00813FE8"/>
    <w:rsid w:val="00821ED4"/>
    <w:rsid w:val="00823F66"/>
    <w:rsid w:val="00826942"/>
    <w:rsid w:val="008463B6"/>
    <w:rsid w:val="00854891"/>
    <w:rsid w:val="00855977"/>
    <w:rsid w:val="00856241"/>
    <w:rsid w:val="00861F12"/>
    <w:rsid w:val="0086220C"/>
    <w:rsid w:val="0086566D"/>
    <w:rsid w:val="00867657"/>
    <w:rsid w:val="00874C7B"/>
    <w:rsid w:val="008764D0"/>
    <w:rsid w:val="0087715C"/>
    <w:rsid w:val="00877702"/>
    <w:rsid w:val="008938A8"/>
    <w:rsid w:val="0089448E"/>
    <w:rsid w:val="00895096"/>
    <w:rsid w:val="00895581"/>
    <w:rsid w:val="00895F4E"/>
    <w:rsid w:val="008A080C"/>
    <w:rsid w:val="008A0C78"/>
    <w:rsid w:val="008A1410"/>
    <w:rsid w:val="008A4427"/>
    <w:rsid w:val="008A6924"/>
    <w:rsid w:val="008B3AD2"/>
    <w:rsid w:val="008C06DC"/>
    <w:rsid w:val="008C1821"/>
    <w:rsid w:val="008C1FB3"/>
    <w:rsid w:val="008C65F7"/>
    <w:rsid w:val="008D381D"/>
    <w:rsid w:val="008D3822"/>
    <w:rsid w:val="008D4ADF"/>
    <w:rsid w:val="008D5BAB"/>
    <w:rsid w:val="008D7686"/>
    <w:rsid w:val="008E0DD5"/>
    <w:rsid w:val="008E18B2"/>
    <w:rsid w:val="008E729D"/>
    <w:rsid w:val="008F57CC"/>
    <w:rsid w:val="0090368A"/>
    <w:rsid w:val="00904FAA"/>
    <w:rsid w:val="00913765"/>
    <w:rsid w:val="00915DB8"/>
    <w:rsid w:val="00931979"/>
    <w:rsid w:val="00936A4A"/>
    <w:rsid w:val="0094356A"/>
    <w:rsid w:val="00943C19"/>
    <w:rsid w:val="00945B71"/>
    <w:rsid w:val="00946BC2"/>
    <w:rsid w:val="0095294B"/>
    <w:rsid w:val="00952ECE"/>
    <w:rsid w:val="009553C1"/>
    <w:rsid w:val="0096768D"/>
    <w:rsid w:val="00980911"/>
    <w:rsid w:val="00983B78"/>
    <w:rsid w:val="00997F05"/>
    <w:rsid w:val="009A55CC"/>
    <w:rsid w:val="009A7119"/>
    <w:rsid w:val="009A7995"/>
    <w:rsid w:val="009C2898"/>
    <w:rsid w:val="009C5B65"/>
    <w:rsid w:val="009C708E"/>
    <w:rsid w:val="009C7511"/>
    <w:rsid w:val="009D15A8"/>
    <w:rsid w:val="009D6172"/>
    <w:rsid w:val="009F26CE"/>
    <w:rsid w:val="009F4C1D"/>
    <w:rsid w:val="009F4C8A"/>
    <w:rsid w:val="009F6602"/>
    <w:rsid w:val="00A01256"/>
    <w:rsid w:val="00A05B3F"/>
    <w:rsid w:val="00A10444"/>
    <w:rsid w:val="00A10EC8"/>
    <w:rsid w:val="00A160C8"/>
    <w:rsid w:val="00A17171"/>
    <w:rsid w:val="00A20964"/>
    <w:rsid w:val="00A22543"/>
    <w:rsid w:val="00A234D8"/>
    <w:rsid w:val="00A24815"/>
    <w:rsid w:val="00A325B0"/>
    <w:rsid w:val="00A34A3B"/>
    <w:rsid w:val="00A40276"/>
    <w:rsid w:val="00A45E30"/>
    <w:rsid w:val="00A5354B"/>
    <w:rsid w:val="00A57102"/>
    <w:rsid w:val="00A62E6A"/>
    <w:rsid w:val="00A6736B"/>
    <w:rsid w:val="00A677D6"/>
    <w:rsid w:val="00A67BCD"/>
    <w:rsid w:val="00A752CC"/>
    <w:rsid w:val="00A8197B"/>
    <w:rsid w:val="00A832B5"/>
    <w:rsid w:val="00A84719"/>
    <w:rsid w:val="00A8587C"/>
    <w:rsid w:val="00A9169A"/>
    <w:rsid w:val="00A9258A"/>
    <w:rsid w:val="00AA2F99"/>
    <w:rsid w:val="00AA6E62"/>
    <w:rsid w:val="00AC0749"/>
    <w:rsid w:val="00AC18DB"/>
    <w:rsid w:val="00AC5DFB"/>
    <w:rsid w:val="00AC672F"/>
    <w:rsid w:val="00AD79AF"/>
    <w:rsid w:val="00AD7D5B"/>
    <w:rsid w:val="00AE01E2"/>
    <w:rsid w:val="00AE3FC8"/>
    <w:rsid w:val="00AE65A2"/>
    <w:rsid w:val="00B02B7F"/>
    <w:rsid w:val="00B03A5C"/>
    <w:rsid w:val="00B040A4"/>
    <w:rsid w:val="00B042A2"/>
    <w:rsid w:val="00B10383"/>
    <w:rsid w:val="00B1077A"/>
    <w:rsid w:val="00B14C69"/>
    <w:rsid w:val="00B169F0"/>
    <w:rsid w:val="00B22278"/>
    <w:rsid w:val="00B24400"/>
    <w:rsid w:val="00B25E30"/>
    <w:rsid w:val="00B26032"/>
    <w:rsid w:val="00B276BB"/>
    <w:rsid w:val="00B3791E"/>
    <w:rsid w:val="00B437FE"/>
    <w:rsid w:val="00B47A31"/>
    <w:rsid w:val="00B51F27"/>
    <w:rsid w:val="00B540C5"/>
    <w:rsid w:val="00B62690"/>
    <w:rsid w:val="00B62C6A"/>
    <w:rsid w:val="00B65810"/>
    <w:rsid w:val="00B669DD"/>
    <w:rsid w:val="00B66BAC"/>
    <w:rsid w:val="00B66BB3"/>
    <w:rsid w:val="00B67169"/>
    <w:rsid w:val="00B676A9"/>
    <w:rsid w:val="00B71926"/>
    <w:rsid w:val="00B71966"/>
    <w:rsid w:val="00B766A7"/>
    <w:rsid w:val="00B77F0D"/>
    <w:rsid w:val="00B86587"/>
    <w:rsid w:val="00B94B0E"/>
    <w:rsid w:val="00BA0361"/>
    <w:rsid w:val="00BA1FD1"/>
    <w:rsid w:val="00BA2140"/>
    <w:rsid w:val="00BB0181"/>
    <w:rsid w:val="00BB26C3"/>
    <w:rsid w:val="00BB6F07"/>
    <w:rsid w:val="00BC29CF"/>
    <w:rsid w:val="00BC5996"/>
    <w:rsid w:val="00BD102C"/>
    <w:rsid w:val="00BD3C0E"/>
    <w:rsid w:val="00BD7CEE"/>
    <w:rsid w:val="00BE3C37"/>
    <w:rsid w:val="00BE3C83"/>
    <w:rsid w:val="00BF09C6"/>
    <w:rsid w:val="00BF39EC"/>
    <w:rsid w:val="00BF5F35"/>
    <w:rsid w:val="00BF7B38"/>
    <w:rsid w:val="00C002CC"/>
    <w:rsid w:val="00C0103E"/>
    <w:rsid w:val="00C07086"/>
    <w:rsid w:val="00C110B0"/>
    <w:rsid w:val="00C15146"/>
    <w:rsid w:val="00C15FDA"/>
    <w:rsid w:val="00C230FF"/>
    <w:rsid w:val="00C43631"/>
    <w:rsid w:val="00C54123"/>
    <w:rsid w:val="00C6058A"/>
    <w:rsid w:val="00C76737"/>
    <w:rsid w:val="00C8140D"/>
    <w:rsid w:val="00C840E4"/>
    <w:rsid w:val="00C84200"/>
    <w:rsid w:val="00C85234"/>
    <w:rsid w:val="00C97D7E"/>
    <w:rsid w:val="00CA49E3"/>
    <w:rsid w:val="00CA55FA"/>
    <w:rsid w:val="00CA5B3F"/>
    <w:rsid w:val="00CA6034"/>
    <w:rsid w:val="00CB0B92"/>
    <w:rsid w:val="00CD1110"/>
    <w:rsid w:val="00CD5430"/>
    <w:rsid w:val="00CE26F0"/>
    <w:rsid w:val="00CE420B"/>
    <w:rsid w:val="00CE4467"/>
    <w:rsid w:val="00CE6E8B"/>
    <w:rsid w:val="00CF2803"/>
    <w:rsid w:val="00D0322C"/>
    <w:rsid w:val="00D06955"/>
    <w:rsid w:val="00D07980"/>
    <w:rsid w:val="00D126EB"/>
    <w:rsid w:val="00D12A07"/>
    <w:rsid w:val="00D13ADA"/>
    <w:rsid w:val="00D15C5F"/>
    <w:rsid w:val="00D20C9A"/>
    <w:rsid w:val="00D244A1"/>
    <w:rsid w:val="00D24740"/>
    <w:rsid w:val="00D25D2D"/>
    <w:rsid w:val="00D267AE"/>
    <w:rsid w:val="00D35590"/>
    <w:rsid w:val="00D41357"/>
    <w:rsid w:val="00D41A2D"/>
    <w:rsid w:val="00D429B4"/>
    <w:rsid w:val="00D442A9"/>
    <w:rsid w:val="00D52086"/>
    <w:rsid w:val="00D546F5"/>
    <w:rsid w:val="00D610BB"/>
    <w:rsid w:val="00D61B65"/>
    <w:rsid w:val="00D7392F"/>
    <w:rsid w:val="00D73D6B"/>
    <w:rsid w:val="00D76558"/>
    <w:rsid w:val="00D7681C"/>
    <w:rsid w:val="00D8164B"/>
    <w:rsid w:val="00D85664"/>
    <w:rsid w:val="00D85C12"/>
    <w:rsid w:val="00D85FB4"/>
    <w:rsid w:val="00D873E4"/>
    <w:rsid w:val="00D92016"/>
    <w:rsid w:val="00D92C6E"/>
    <w:rsid w:val="00D95A5D"/>
    <w:rsid w:val="00DA55E3"/>
    <w:rsid w:val="00DB009B"/>
    <w:rsid w:val="00DB023C"/>
    <w:rsid w:val="00DB0D1C"/>
    <w:rsid w:val="00DB15A2"/>
    <w:rsid w:val="00DB3660"/>
    <w:rsid w:val="00DB3AEE"/>
    <w:rsid w:val="00DB455F"/>
    <w:rsid w:val="00DC2C0E"/>
    <w:rsid w:val="00DC35E8"/>
    <w:rsid w:val="00DC3A97"/>
    <w:rsid w:val="00DD0F7E"/>
    <w:rsid w:val="00DD2741"/>
    <w:rsid w:val="00DD38F7"/>
    <w:rsid w:val="00DD598C"/>
    <w:rsid w:val="00DD7AA9"/>
    <w:rsid w:val="00DF0339"/>
    <w:rsid w:val="00DF0F57"/>
    <w:rsid w:val="00DF2EA1"/>
    <w:rsid w:val="00DF6C80"/>
    <w:rsid w:val="00E00C0D"/>
    <w:rsid w:val="00E00C8A"/>
    <w:rsid w:val="00E032B7"/>
    <w:rsid w:val="00E033AE"/>
    <w:rsid w:val="00E036FD"/>
    <w:rsid w:val="00E067B5"/>
    <w:rsid w:val="00E10271"/>
    <w:rsid w:val="00E21A11"/>
    <w:rsid w:val="00E326C4"/>
    <w:rsid w:val="00E37BF8"/>
    <w:rsid w:val="00E60854"/>
    <w:rsid w:val="00E64E52"/>
    <w:rsid w:val="00E72157"/>
    <w:rsid w:val="00E75A02"/>
    <w:rsid w:val="00E85F23"/>
    <w:rsid w:val="00E8740C"/>
    <w:rsid w:val="00E91EB1"/>
    <w:rsid w:val="00E959F0"/>
    <w:rsid w:val="00E95E03"/>
    <w:rsid w:val="00EA20DF"/>
    <w:rsid w:val="00EA2E11"/>
    <w:rsid w:val="00EA333C"/>
    <w:rsid w:val="00EA46FF"/>
    <w:rsid w:val="00EA6F66"/>
    <w:rsid w:val="00EA74B6"/>
    <w:rsid w:val="00EB02C3"/>
    <w:rsid w:val="00EB105C"/>
    <w:rsid w:val="00EB6A45"/>
    <w:rsid w:val="00EB7476"/>
    <w:rsid w:val="00EC69D1"/>
    <w:rsid w:val="00ED5A3D"/>
    <w:rsid w:val="00ED6E19"/>
    <w:rsid w:val="00EE0114"/>
    <w:rsid w:val="00EE5D8D"/>
    <w:rsid w:val="00EF3025"/>
    <w:rsid w:val="00EF49DC"/>
    <w:rsid w:val="00F04D8B"/>
    <w:rsid w:val="00F1003F"/>
    <w:rsid w:val="00F202F2"/>
    <w:rsid w:val="00F22560"/>
    <w:rsid w:val="00F26B0B"/>
    <w:rsid w:val="00F27635"/>
    <w:rsid w:val="00F40027"/>
    <w:rsid w:val="00F517CE"/>
    <w:rsid w:val="00F5183D"/>
    <w:rsid w:val="00F54D51"/>
    <w:rsid w:val="00F56EEA"/>
    <w:rsid w:val="00F576E3"/>
    <w:rsid w:val="00F60049"/>
    <w:rsid w:val="00F671E7"/>
    <w:rsid w:val="00F67650"/>
    <w:rsid w:val="00F81B8F"/>
    <w:rsid w:val="00F84127"/>
    <w:rsid w:val="00F861D9"/>
    <w:rsid w:val="00F87273"/>
    <w:rsid w:val="00F9094A"/>
    <w:rsid w:val="00F97027"/>
    <w:rsid w:val="00F97C22"/>
    <w:rsid w:val="00FA25A1"/>
    <w:rsid w:val="00FB3B75"/>
    <w:rsid w:val="00FB6345"/>
    <w:rsid w:val="00FC36FE"/>
    <w:rsid w:val="00FC75B1"/>
    <w:rsid w:val="00FC7BCE"/>
    <w:rsid w:val="00FD02D1"/>
    <w:rsid w:val="00FD05CC"/>
    <w:rsid w:val="00FD0961"/>
    <w:rsid w:val="00FD09E5"/>
    <w:rsid w:val="00FD3624"/>
    <w:rsid w:val="00FD49B5"/>
    <w:rsid w:val="00FD5663"/>
    <w:rsid w:val="00FD65BD"/>
    <w:rsid w:val="00FE5CCD"/>
    <w:rsid w:val="00FE792D"/>
    <w:rsid w:val="00FF2416"/>
    <w:rsid w:val="00FF3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D8254B1"/>
  <w15:docId w15:val="{11948693-E71E-40EF-AAFF-12909291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F14"/>
    <w:pPr>
      <w:spacing w:after="160" w:line="259" w:lineRule="auto"/>
    </w:pPr>
    <w:rPr>
      <w:lang w:val="en-GB" w:eastAsia="en-US"/>
    </w:rPr>
  </w:style>
  <w:style w:type="paragraph" w:styleId="Heading1">
    <w:name w:val="heading 1"/>
    <w:aliases w:val="Kapitola,Názov kapitoly,Kap"/>
    <w:basedOn w:val="ListParagraph"/>
    <w:next w:val="Normal"/>
    <w:link w:val="Heading1Char"/>
    <w:uiPriority w:val="99"/>
    <w:qFormat/>
    <w:rsid w:val="006B3003"/>
    <w:pPr>
      <w:keepNext/>
      <w:keepLines/>
      <w:pageBreakBefore/>
      <w:numPr>
        <w:numId w:val="53"/>
      </w:numPr>
      <w:tabs>
        <w:tab w:val="left" w:pos="1134"/>
      </w:tabs>
      <w:spacing w:before="240" w:after="240" w:line="240" w:lineRule="auto"/>
      <w:contextualSpacing w:val="0"/>
      <w:jc w:val="both"/>
      <w:outlineLvl w:val="0"/>
    </w:pPr>
    <w:rPr>
      <w:rFonts w:ascii="Arial" w:hAnsi="Arial" w:cs="Arial"/>
      <w:b/>
      <w:sz w:val="26"/>
      <w:szCs w:val="26"/>
      <w:lang w:val="uk-UA"/>
    </w:rPr>
  </w:style>
  <w:style w:type="paragraph" w:styleId="Heading2">
    <w:name w:val="heading 2"/>
    <w:aliases w:val="Podkapitola,Názov podkapitoly,podkap"/>
    <w:basedOn w:val="ListParagraph"/>
    <w:next w:val="Normal"/>
    <w:link w:val="Heading2Char"/>
    <w:uiPriority w:val="99"/>
    <w:qFormat/>
    <w:rsid w:val="00895581"/>
    <w:pPr>
      <w:numPr>
        <w:ilvl w:val="1"/>
        <w:numId w:val="53"/>
      </w:numPr>
      <w:spacing w:after="0" w:line="240" w:lineRule="auto"/>
      <w:outlineLvl w:val="1"/>
    </w:pPr>
    <w:rPr>
      <w:rFonts w:ascii="Arial" w:hAnsi="Arial" w:cs="Arial"/>
      <w:b/>
      <w:sz w:val="24"/>
      <w:szCs w:val="24"/>
    </w:rPr>
  </w:style>
  <w:style w:type="paragraph" w:styleId="Heading3">
    <w:name w:val="heading 3"/>
    <w:aliases w:val="Pododdiel,Názov článku"/>
    <w:basedOn w:val="ListParagraph"/>
    <w:next w:val="Normal"/>
    <w:link w:val="Heading3Char"/>
    <w:uiPriority w:val="99"/>
    <w:qFormat/>
    <w:rsid w:val="00895581"/>
    <w:pPr>
      <w:numPr>
        <w:ilvl w:val="2"/>
        <w:numId w:val="53"/>
      </w:numPr>
      <w:spacing w:after="0" w:line="240" w:lineRule="auto"/>
      <w:outlineLvl w:val="2"/>
    </w:pPr>
    <w:rPr>
      <w:rFonts w:ascii="Arial" w:hAnsi="Arial" w:cs="Arial"/>
      <w:b/>
      <w:i/>
      <w:sz w:val="20"/>
    </w:rPr>
  </w:style>
  <w:style w:type="paragraph" w:styleId="Heading4">
    <w:name w:val="heading 4"/>
    <w:basedOn w:val="Normal"/>
    <w:next w:val="Normal"/>
    <w:link w:val="Heading4Char"/>
    <w:semiHidden/>
    <w:unhideWhenUsed/>
    <w:qFormat/>
    <w:locked/>
    <w:rsid w:val="00AA2F99"/>
    <w:pPr>
      <w:keepNext/>
      <w:keepLines/>
      <w:numPr>
        <w:ilvl w:val="3"/>
        <w:numId w:val="5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A2F99"/>
    <w:pPr>
      <w:keepNext/>
      <w:keepLines/>
      <w:numPr>
        <w:ilvl w:val="4"/>
        <w:numId w:val="5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locked/>
    <w:rsid w:val="00AA2F99"/>
    <w:pPr>
      <w:keepNext/>
      <w:keepLines/>
      <w:numPr>
        <w:ilvl w:val="5"/>
        <w:numId w:val="5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locked/>
    <w:rsid w:val="00AA2F99"/>
    <w:pPr>
      <w:keepNext/>
      <w:keepLines/>
      <w:numPr>
        <w:ilvl w:val="6"/>
        <w:numId w:val="5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AA2F99"/>
    <w:pPr>
      <w:keepNext/>
      <w:keepLines/>
      <w:numPr>
        <w:ilvl w:val="7"/>
        <w:numId w:val="5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AA2F99"/>
    <w:pPr>
      <w:keepNext/>
      <w:keepLines/>
      <w:numPr>
        <w:ilvl w:val="8"/>
        <w:numId w:val="5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apitola Char,Názov kapitoly Char,Kap Char"/>
    <w:basedOn w:val="DefaultParagraphFont"/>
    <w:link w:val="Heading1"/>
    <w:uiPriority w:val="99"/>
    <w:locked/>
    <w:rsid w:val="006B3003"/>
    <w:rPr>
      <w:rFonts w:ascii="Arial" w:hAnsi="Arial" w:cs="Arial"/>
      <w:b/>
      <w:sz w:val="26"/>
      <w:szCs w:val="26"/>
      <w:lang w:val="uk-UA" w:eastAsia="en-US"/>
    </w:rPr>
  </w:style>
  <w:style w:type="character" w:customStyle="1" w:styleId="Heading2Char">
    <w:name w:val="Heading 2 Char"/>
    <w:aliases w:val="Podkapitola Char,Názov podkapitoly Char,podkap Char"/>
    <w:basedOn w:val="DefaultParagraphFont"/>
    <w:link w:val="Heading2"/>
    <w:uiPriority w:val="99"/>
    <w:locked/>
    <w:rsid w:val="00895581"/>
    <w:rPr>
      <w:rFonts w:ascii="Arial" w:hAnsi="Arial" w:cs="Arial"/>
      <w:b/>
      <w:sz w:val="24"/>
      <w:szCs w:val="24"/>
      <w:lang w:val="en-GB" w:eastAsia="en-US"/>
    </w:rPr>
  </w:style>
  <w:style w:type="character" w:customStyle="1" w:styleId="Heading3Char">
    <w:name w:val="Heading 3 Char"/>
    <w:aliases w:val="Pododdiel Char,Názov článku Char"/>
    <w:basedOn w:val="DefaultParagraphFont"/>
    <w:link w:val="Heading3"/>
    <w:uiPriority w:val="99"/>
    <w:locked/>
    <w:rsid w:val="00895581"/>
    <w:rPr>
      <w:rFonts w:ascii="Arial" w:hAnsi="Arial" w:cs="Arial"/>
      <w:b/>
      <w:i/>
      <w:sz w:val="20"/>
      <w:lang w:val="en-GB" w:eastAsia="en-US"/>
    </w:rPr>
  </w:style>
  <w:style w:type="character" w:styleId="Hyperlink">
    <w:name w:val="Hyperlink"/>
    <w:basedOn w:val="DefaultParagraphFont"/>
    <w:uiPriority w:val="99"/>
    <w:rsid w:val="00895581"/>
    <w:rPr>
      <w:rFonts w:ascii="Times New Roman" w:hAnsi="Times New Roman" w:cs="Times New Roman"/>
      <w:color w:val="0000FF"/>
      <w:u w:val="single"/>
    </w:rPr>
  </w:style>
  <w:style w:type="character" w:styleId="FollowedHyperlink">
    <w:name w:val="FollowedHyperlink"/>
    <w:basedOn w:val="DefaultParagraphFont"/>
    <w:uiPriority w:val="99"/>
    <w:semiHidden/>
    <w:rsid w:val="00895581"/>
    <w:rPr>
      <w:rFonts w:cs="Times New Roman"/>
      <w:color w:val="954F72"/>
      <w:u w:val="single"/>
    </w:rPr>
  </w:style>
  <w:style w:type="paragraph" w:styleId="ListParagraph">
    <w:name w:val="List Paragraph"/>
    <w:basedOn w:val="Normal"/>
    <w:link w:val="ListParagraphChar"/>
    <w:uiPriority w:val="34"/>
    <w:qFormat/>
    <w:rsid w:val="00895581"/>
    <w:pPr>
      <w:spacing w:line="256" w:lineRule="auto"/>
      <w:ind w:left="720"/>
      <w:contextualSpacing/>
    </w:pPr>
  </w:style>
  <w:style w:type="character" w:customStyle="1" w:styleId="Titre1Car1">
    <w:name w:val="Titre 1 Car1"/>
    <w:aliases w:val="Kapitola Car1,Názov kapitoly Car1,Kap Car1"/>
    <w:basedOn w:val="DefaultParagraphFont"/>
    <w:uiPriority w:val="99"/>
    <w:rsid w:val="00895581"/>
    <w:rPr>
      <w:rFonts w:ascii="Calibri Light" w:hAnsi="Calibri Light" w:cs="Times New Roman"/>
      <w:color w:val="2E74B5"/>
      <w:sz w:val="32"/>
      <w:szCs w:val="32"/>
      <w:lang w:val="en-GB"/>
    </w:rPr>
  </w:style>
  <w:style w:type="character" w:customStyle="1" w:styleId="Titre2Car1">
    <w:name w:val="Titre 2 Car1"/>
    <w:aliases w:val="Podkapitola Car1,Názov podkapitoly Car1,podkap Car1"/>
    <w:basedOn w:val="DefaultParagraphFont"/>
    <w:uiPriority w:val="99"/>
    <w:semiHidden/>
    <w:rsid w:val="00895581"/>
    <w:rPr>
      <w:rFonts w:ascii="Calibri Light" w:hAnsi="Calibri Light" w:cs="Times New Roman"/>
      <w:color w:val="2E74B5"/>
      <w:sz w:val="26"/>
      <w:szCs w:val="26"/>
      <w:lang w:val="en-GB"/>
    </w:rPr>
  </w:style>
  <w:style w:type="character" w:customStyle="1" w:styleId="Titre3Car1">
    <w:name w:val="Titre 3 Car1"/>
    <w:aliases w:val="Pododdiel Car1,Názov článku Car1"/>
    <w:basedOn w:val="DefaultParagraphFont"/>
    <w:uiPriority w:val="99"/>
    <w:semiHidden/>
    <w:rsid w:val="00895581"/>
    <w:rPr>
      <w:rFonts w:ascii="Calibri Light" w:hAnsi="Calibri Light" w:cs="Times New Roman"/>
      <w:color w:val="1F4D78"/>
      <w:sz w:val="24"/>
      <w:szCs w:val="24"/>
      <w:lang w:val="en-GB"/>
    </w:rPr>
  </w:style>
  <w:style w:type="paragraph" w:styleId="NormalWeb">
    <w:name w:val="Normal (Web)"/>
    <w:basedOn w:val="Normal"/>
    <w:uiPriority w:val="99"/>
    <w:semiHidden/>
    <w:rsid w:val="00895581"/>
    <w:pPr>
      <w:spacing w:before="100" w:beforeAutospacing="1" w:after="100" w:afterAutospacing="1" w:line="240" w:lineRule="auto"/>
    </w:pPr>
    <w:rPr>
      <w:rFonts w:ascii="Times New Roman" w:eastAsia="Times New Roman" w:hAnsi="Times New Roman"/>
      <w:sz w:val="24"/>
      <w:szCs w:val="24"/>
      <w:lang w:eastAsia="fr-FR"/>
    </w:rPr>
  </w:style>
  <w:style w:type="paragraph" w:styleId="TOC1">
    <w:name w:val="toc 1"/>
    <w:basedOn w:val="Normal"/>
    <w:next w:val="Normal"/>
    <w:autoRedefine/>
    <w:uiPriority w:val="39"/>
    <w:rsid w:val="00AC672F"/>
    <w:pPr>
      <w:keepLines/>
      <w:tabs>
        <w:tab w:val="left" w:pos="480"/>
        <w:tab w:val="right" w:leader="dot" w:pos="9781"/>
      </w:tabs>
      <w:spacing w:before="60" w:after="60" w:line="240" w:lineRule="auto"/>
    </w:pPr>
    <w:rPr>
      <w:rFonts w:ascii="Arial" w:hAnsi="Arial" w:cs="Arial"/>
      <w:b/>
      <w:noProof/>
      <w:sz w:val="24"/>
      <w:lang w:val="de-AT"/>
    </w:rPr>
  </w:style>
  <w:style w:type="paragraph" w:styleId="TOC2">
    <w:name w:val="toc 2"/>
    <w:basedOn w:val="Normal"/>
    <w:next w:val="Normal"/>
    <w:autoRedefine/>
    <w:uiPriority w:val="39"/>
    <w:rsid w:val="00D442A9"/>
    <w:pPr>
      <w:tabs>
        <w:tab w:val="left" w:pos="880"/>
        <w:tab w:val="right" w:leader="dot" w:pos="9781"/>
      </w:tabs>
      <w:spacing w:after="100" w:line="276" w:lineRule="auto"/>
      <w:ind w:left="220"/>
    </w:pPr>
    <w:rPr>
      <w:b/>
      <w:noProof/>
    </w:rPr>
  </w:style>
  <w:style w:type="paragraph" w:styleId="TOC3">
    <w:name w:val="toc 3"/>
    <w:basedOn w:val="Normal"/>
    <w:next w:val="Normal"/>
    <w:autoRedefine/>
    <w:uiPriority w:val="99"/>
    <w:rsid w:val="00895581"/>
    <w:pPr>
      <w:spacing w:after="100" w:line="276" w:lineRule="auto"/>
      <w:ind w:left="440"/>
    </w:pPr>
  </w:style>
  <w:style w:type="paragraph" w:styleId="TOC4">
    <w:name w:val="toc 4"/>
    <w:basedOn w:val="Normal"/>
    <w:next w:val="Normal"/>
    <w:autoRedefine/>
    <w:uiPriority w:val="99"/>
    <w:rsid w:val="00895581"/>
    <w:pPr>
      <w:spacing w:after="100" w:line="256" w:lineRule="auto"/>
      <w:ind w:left="660"/>
    </w:pPr>
    <w:rPr>
      <w:rFonts w:eastAsia="Times New Roman"/>
      <w:lang w:eastAsia="fr-FR"/>
    </w:rPr>
  </w:style>
  <w:style w:type="paragraph" w:styleId="TOC5">
    <w:name w:val="toc 5"/>
    <w:basedOn w:val="Normal"/>
    <w:next w:val="Normal"/>
    <w:autoRedefine/>
    <w:uiPriority w:val="99"/>
    <w:rsid w:val="00895581"/>
    <w:pPr>
      <w:spacing w:after="100" w:line="256" w:lineRule="auto"/>
      <w:ind w:left="880"/>
    </w:pPr>
    <w:rPr>
      <w:rFonts w:eastAsia="Times New Roman"/>
      <w:lang w:eastAsia="fr-FR"/>
    </w:rPr>
  </w:style>
  <w:style w:type="paragraph" w:styleId="TOC6">
    <w:name w:val="toc 6"/>
    <w:basedOn w:val="Normal"/>
    <w:next w:val="Normal"/>
    <w:autoRedefine/>
    <w:uiPriority w:val="99"/>
    <w:rsid w:val="00895581"/>
    <w:pPr>
      <w:spacing w:after="100" w:line="256" w:lineRule="auto"/>
      <w:ind w:left="1100"/>
    </w:pPr>
    <w:rPr>
      <w:rFonts w:eastAsia="Times New Roman"/>
      <w:lang w:eastAsia="fr-FR"/>
    </w:rPr>
  </w:style>
  <w:style w:type="paragraph" w:styleId="TOC7">
    <w:name w:val="toc 7"/>
    <w:basedOn w:val="Normal"/>
    <w:next w:val="Normal"/>
    <w:autoRedefine/>
    <w:uiPriority w:val="99"/>
    <w:rsid w:val="00895581"/>
    <w:pPr>
      <w:spacing w:after="100" w:line="256" w:lineRule="auto"/>
      <w:ind w:left="1320"/>
    </w:pPr>
    <w:rPr>
      <w:rFonts w:eastAsia="Times New Roman"/>
      <w:lang w:eastAsia="fr-FR"/>
    </w:rPr>
  </w:style>
  <w:style w:type="paragraph" w:styleId="TOC8">
    <w:name w:val="toc 8"/>
    <w:basedOn w:val="Normal"/>
    <w:next w:val="Normal"/>
    <w:autoRedefine/>
    <w:uiPriority w:val="99"/>
    <w:rsid w:val="00895581"/>
    <w:pPr>
      <w:spacing w:after="100" w:line="256" w:lineRule="auto"/>
      <w:ind w:left="1540"/>
    </w:pPr>
    <w:rPr>
      <w:rFonts w:eastAsia="Times New Roman"/>
      <w:lang w:eastAsia="fr-FR"/>
    </w:rPr>
  </w:style>
  <w:style w:type="paragraph" w:styleId="TOC9">
    <w:name w:val="toc 9"/>
    <w:basedOn w:val="Normal"/>
    <w:next w:val="Normal"/>
    <w:autoRedefine/>
    <w:uiPriority w:val="99"/>
    <w:rsid w:val="00895581"/>
    <w:pPr>
      <w:spacing w:after="100" w:line="256" w:lineRule="auto"/>
      <w:ind w:left="1760"/>
    </w:pPr>
    <w:rPr>
      <w:rFonts w:eastAsia="Times New Roman"/>
      <w:lang w:eastAsia="fr-FR"/>
    </w:rPr>
  </w:style>
  <w:style w:type="paragraph" w:styleId="Header">
    <w:name w:val="header"/>
    <w:basedOn w:val="Normal"/>
    <w:link w:val="HeaderChar"/>
    <w:uiPriority w:val="99"/>
    <w:rsid w:val="00895581"/>
    <w:pPr>
      <w:tabs>
        <w:tab w:val="center" w:pos="4536"/>
        <w:tab w:val="right" w:pos="9072"/>
      </w:tabs>
      <w:spacing w:after="0" w:line="240" w:lineRule="auto"/>
    </w:pPr>
    <w:rPr>
      <w:lang w:val="de-AT"/>
    </w:rPr>
  </w:style>
  <w:style w:type="character" w:customStyle="1" w:styleId="HeaderChar">
    <w:name w:val="Header Char"/>
    <w:basedOn w:val="DefaultParagraphFont"/>
    <w:link w:val="Header"/>
    <w:uiPriority w:val="99"/>
    <w:locked/>
    <w:rsid w:val="00895581"/>
    <w:rPr>
      <w:rFonts w:ascii="Calibri" w:eastAsia="Times New Roman" w:hAnsi="Calibri" w:cs="Times New Roman"/>
      <w:lang w:val="de-AT"/>
    </w:rPr>
  </w:style>
  <w:style w:type="paragraph" w:styleId="Footer">
    <w:name w:val="footer"/>
    <w:basedOn w:val="Normal"/>
    <w:link w:val="FooterChar"/>
    <w:uiPriority w:val="99"/>
    <w:rsid w:val="00895581"/>
    <w:pPr>
      <w:tabs>
        <w:tab w:val="center" w:pos="4536"/>
        <w:tab w:val="right" w:pos="9072"/>
      </w:tabs>
      <w:spacing w:after="0" w:line="240" w:lineRule="auto"/>
    </w:pPr>
    <w:rPr>
      <w:lang w:val="de-AT"/>
    </w:rPr>
  </w:style>
  <w:style w:type="character" w:customStyle="1" w:styleId="FooterChar">
    <w:name w:val="Footer Char"/>
    <w:basedOn w:val="DefaultParagraphFont"/>
    <w:link w:val="Footer"/>
    <w:uiPriority w:val="99"/>
    <w:locked/>
    <w:rsid w:val="00895581"/>
    <w:rPr>
      <w:rFonts w:ascii="Calibri" w:eastAsia="Times New Roman" w:hAnsi="Calibri" w:cs="Times New Roman"/>
      <w:lang w:val="de-AT"/>
    </w:rPr>
  </w:style>
  <w:style w:type="paragraph" w:styleId="BalloonText">
    <w:name w:val="Balloon Text"/>
    <w:basedOn w:val="Normal"/>
    <w:link w:val="BalloonTextChar"/>
    <w:uiPriority w:val="99"/>
    <w:semiHidden/>
    <w:rsid w:val="008955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95581"/>
    <w:rPr>
      <w:rFonts w:ascii="Segoe UI" w:hAnsi="Segoe UI" w:cs="Segoe UI"/>
      <w:sz w:val="18"/>
      <w:szCs w:val="18"/>
      <w:lang w:val="en-GB"/>
    </w:rPr>
  </w:style>
  <w:style w:type="paragraph" w:styleId="TOCHeading">
    <w:name w:val="TOC Heading"/>
    <w:basedOn w:val="Heading1"/>
    <w:next w:val="Normal"/>
    <w:uiPriority w:val="99"/>
    <w:qFormat/>
    <w:rsid w:val="00895581"/>
    <w:pPr>
      <w:spacing w:line="276" w:lineRule="auto"/>
      <w:outlineLvl w:val="9"/>
    </w:pPr>
    <w:rPr>
      <w:lang w:val="en-US" w:eastAsia="ja-JP"/>
    </w:rPr>
  </w:style>
  <w:style w:type="paragraph" w:customStyle="1" w:styleId="Default">
    <w:name w:val="Default"/>
    <w:rsid w:val="00895581"/>
    <w:pPr>
      <w:autoSpaceDE w:val="0"/>
      <w:autoSpaceDN w:val="0"/>
      <w:adjustRightInd w:val="0"/>
    </w:pPr>
    <w:rPr>
      <w:rFonts w:ascii="Arial" w:hAnsi="Arial" w:cs="Arial"/>
      <w:color w:val="000000"/>
      <w:sz w:val="24"/>
      <w:szCs w:val="24"/>
      <w:lang w:val="fr-FR" w:eastAsia="en-US"/>
    </w:rPr>
  </w:style>
  <w:style w:type="character" w:customStyle="1" w:styleId="TextChar">
    <w:name w:val="Text Char"/>
    <w:aliases w:val="odsadený Char"/>
    <w:link w:val="Text"/>
    <w:uiPriority w:val="99"/>
    <w:locked/>
    <w:rsid w:val="00895581"/>
    <w:rPr>
      <w:rFonts w:ascii="Arial" w:hAnsi="Arial"/>
      <w:sz w:val="20"/>
      <w:lang w:val="sk-SK" w:eastAsia="cs-CZ"/>
    </w:rPr>
  </w:style>
  <w:style w:type="paragraph" w:customStyle="1" w:styleId="Text">
    <w:name w:val="Text"/>
    <w:aliases w:val="odsadený"/>
    <w:basedOn w:val="Normal"/>
    <w:link w:val="TextChar"/>
    <w:uiPriority w:val="99"/>
    <w:rsid w:val="00895581"/>
    <w:pPr>
      <w:spacing w:before="120" w:after="0" w:line="300" w:lineRule="exact"/>
      <w:jc w:val="both"/>
    </w:pPr>
    <w:rPr>
      <w:rFonts w:ascii="Arial" w:eastAsia="Times New Roman" w:hAnsi="Arial"/>
      <w:sz w:val="20"/>
      <w:szCs w:val="20"/>
      <w:lang w:val="sk-SK" w:eastAsia="cs-CZ"/>
    </w:rPr>
  </w:style>
  <w:style w:type="table" w:styleId="TableGrid">
    <w:name w:val="Table Grid"/>
    <w:basedOn w:val="TableNormal"/>
    <w:uiPriority w:val="39"/>
    <w:rsid w:val="0089558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B22278"/>
    <w:rPr>
      <w:rFonts w:cs="Times New Roman"/>
      <w:sz w:val="16"/>
      <w:szCs w:val="16"/>
    </w:rPr>
  </w:style>
  <w:style w:type="paragraph" w:styleId="CommentText">
    <w:name w:val="annotation text"/>
    <w:basedOn w:val="Normal"/>
    <w:link w:val="CommentTextChar"/>
    <w:uiPriority w:val="99"/>
    <w:semiHidden/>
    <w:rsid w:val="00B2227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B22278"/>
    <w:rPr>
      <w:rFonts w:cs="Times New Roman"/>
      <w:sz w:val="20"/>
      <w:szCs w:val="20"/>
    </w:rPr>
  </w:style>
  <w:style w:type="paragraph" w:styleId="CommentSubject">
    <w:name w:val="annotation subject"/>
    <w:basedOn w:val="CommentText"/>
    <w:next w:val="CommentText"/>
    <w:link w:val="CommentSubjectChar"/>
    <w:uiPriority w:val="99"/>
    <w:semiHidden/>
    <w:rsid w:val="00B22278"/>
    <w:rPr>
      <w:b/>
      <w:bCs/>
    </w:rPr>
  </w:style>
  <w:style w:type="character" w:customStyle="1" w:styleId="CommentSubjectChar">
    <w:name w:val="Comment Subject Char"/>
    <w:basedOn w:val="CommentTextChar"/>
    <w:link w:val="CommentSubject"/>
    <w:uiPriority w:val="99"/>
    <w:semiHidden/>
    <w:locked/>
    <w:rsid w:val="00B22278"/>
    <w:rPr>
      <w:rFonts w:cs="Times New Roman"/>
      <w:b/>
      <w:bCs/>
      <w:sz w:val="20"/>
      <w:szCs w:val="20"/>
    </w:rPr>
  </w:style>
  <w:style w:type="character" w:customStyle="1" w:styleId="ListParagraphChar">
    <w:name w:val="List Paragraph Char"/>
    <w:link w:val="ListParagraph"/>
    <w:uiPriority w:val="34"/>
    <w:locked/>
    <w:rsid w:val="005B7BC0"/>
    <w:rPr>
      <w:lang w:val="en-GB" w:eastAsia="en-US"/>
    </w:rPr>
  </w:style>
  <w:style w:type="paragraph" w:customStyle="1" w:styleId="Style8">
    <w:name w:val="Style8"/>
    <w:basedOn w:val="Normal"/>
    <w:uiPriority w:val="99"/>
    <w:rsid w:val="007B0334"/>
    <w:pPr>
      <w:widowControl w:val="0"/>
      <w:autoSpaceDE w:val="0"/>
      <w:autoSpaceDN w:val="0"/>
      <w:adjustRightInd w:val="0"/>
      <w:spacing w:after="0" w:line="240" w:lineRule="auto"/>
    </w:pPr>
    <w:rPr>
      <w:rFonts w:ascii="Arial" w:eastAsia="Times New Roman" w:hAnsi="Arial" w:cs="Arial"/>
      <w:sz w:val="24"/>
      <w:szCs w:val="24"/>
      <w:lang w:val="uk-UA" w:eastAsia="uk-UA"/>
    </w:rPr>
  </w:style>
  <w:style w:type="paragraph" w:customStyle="1" w:styleId="03Normal3">
    <w:name w:val="03_Normal_3"/>
    <w:basedOn w:val="Normal"/>
    <w:rsid w:val="007B0334"/>
    <w:pPr>
      <w:widowControl w:val="0"/>
      <w:numPr>
        <w:ilvl w:val="2"/>
        <w:numId w:val="9"/>
      </w:numPr>
      <w:tabs>
        <w:tab w:val="left" w:pos="1418"/>
      </w:tabs>
      <w:spacing w:after="0" w:line="240" w:lineRule="auto"/>
      <w:jc w:val="both"/>
    </w:pPr>
    <w:rPr>
      <w:rFonts w:ascii="Times New Roman" w:eastAsia="Times New Roman" w:hAnsi="Times New Roman"/>
      <w:sz w:val="26"/>
      <w:szCs w:val="20"/>
      <w:lang w:val="uk-UA" w:eastAsia="ru-RU"/>
    </w:rPr>
  </w:style>
  <w:style w:type="paragraph" w:customStyle="1" w:styleId="03Normal4">
    <w:name w:val="03_Normal_4"/>
    <w:basedOn w:val="Normal"/>
    <w:rsid w:val="007B0334"/>
    <w:pPr>
      <w:widowControl w:val="0"/>
      <w:numPr>
        <w:ilvl w:val="3"/>
        <w:numId w:val="9"/>
      </w:numPr>
      <w:spacing w:after="0" w:line="240" w:lineRule="auto"/>
      <w:jc w:val="both"/>
    </w:pPr>
    <w:rPr>
      <w:rFonts w:ascii="Times New Roman" w:eastAsia="Times New Roman" w:hAnsi="Times New Roman"/>
      <w:sz w:val="26"/>
      <w:szCs w:val="20"/>
      <w:lang w:val="uk-UA" w:eastAsia="ru-RU"/>
    </w:rPr>
  </w:style>
  <w:style w:type="paragraph" w:customStyle="1" w:styleId="1">
    <w:name w:val="Абзац списка1"/>
    <w:basedOn w:val="Normal"/>
    <w:rsid w:val="001C04DF"/>
    <w:pPr>
      <w:spacing w:after="0" w:line="360" w:lineRule="auto"/>
      <w:ind w:left="720"/>
      <w:contextualSpacing/>
      <w:jc w:val="both"/>
    </w:pPr>
    <w:rPr>
      <w:rFonts w:ascii="Times New Roman" w:hAnsi="Times New Roman"/>
      <w:sz w:val="28"/>
      <w:szCs w:val="20"/>
      <w:lang w:val="ru-RU" w:eastAsia="ru-RU"/>
    </w:rPr>
  </w:style>
  <w:style w:type="paragraph" w:customStyle="1" w:styleId="2">
    <w:name w:val="Абзац списка2"/>
    <w:basedOn w:val="Normal"/>
    <w:uiPriority w:val="34"/>
    <w:qFormat/>
    <w:rsid w:val="001C04DF"/>
    <w:pPr>
      <w:spacing w:after="0" w:line="360" w:lineRule="auto"/>
      <w:ind w:left="708"/>
      <w:jc w:val="both"/>
    </w:pPr>
    <w:rPr>
      <w:rFonts w:ascii="Times New Roman" w:hAnsi="Times New Roman"/>
      <w:sz w:val="28"/>
      <w:szCs w:val="20"/>
      <w:lang w:val="ru-RU" w:eastAsia="ru-RU"/>
    </w:rPr>
  </w:style>
  <w:style w:type="paragraph" w:customStyle="1" w:styleId="11-">
    <w:name w:val="Раздел 1.1 - Оглавл"/>
    <w:basedOn w:val="Normal"/>
    <w:next w:val="Normal"/>
    <w:uiPriority w:val="99"/>
    <w:rsid w:val="00DA55E3"/>
    <w:pPr>
      <w:numPr>
        <w:ilvl w:val="1"/>
        <w:numId w:val="37"/>
      </w:numPr>
      <w:spacing w:before="240" w:after="0" w:line="240" w:lineRule="auto"/>
      <w:jc w:val="both"/>
    </w:pPr>
    <w:rPr>
      <w:rFonts w:ascii="Times New Roman" w:hAnsi="Times New Roman"/>
      <w:b/>
      <w:kern w:val="22"/>
      <w:sz w:val="24"/>
      <w:szCs w:val="24"/>
      <w:lang w:val="ru-RU" w:eastAsia="ja-JP"/>
    </w:rPr>
  </w:style>
  <w:style w:type="paragraph" w:customStyle="1" w:styleId="1-">
    <w:name w:val="Раздел 1 - Оглавл"/>
    <w:basedOn w:val="Normal"/>
    <w:next w:val="Normal"/>
    <w:uiPriority w:val="99"/>
    <w:rsid w:val="00DA55E3"/>
    <w:pPr>
      <w:numPr>
        <w:numId w:val="37"/>
      </w:numPr>
      <w:spacing w:before="240" w:after="0" w:line="240" w:lineRule="auto"/>
    </w:pPr>
    <w:rPr>
      <w:rFonts w:ascii="Times New Roman" w:hAnsi="Times New Roman"/>
      <w:b/>
      <w:caps/>
      <w:kern w:val="22"/>
      <w:sz w:val="24"/>
      <w:szCs w:val="24"/>
      <w:lang w:val="ru-RU" w:eastAsia="ja-JP"/>
    </w:rPr>
  </w:style>
  <w:style w:type="paragraph" w:customStyle="1" w:styleId="111-0">
    <w:name w:val="Раздел 1.1.1 - Оглавл"/>
    <w:basedOn w:val="111-"/>
    <w:uiPriority w:val="99"/>
    <w:rsid w:val="00DA55E3"/>
    <w:pPr>
      <w:numPr>
        <w:ilvl w:val="4"/>
      </w:numPr>
      <w:tabs>
        <w:tab w:val="num" w:pos="360"/>
      </w:tabs>
      <w:ind w:left="0" w:hanging="1080"/>
    </w:pPr>
  </w:style>
  <w:style w:type="paragraph" w:customStyle="1" w:styleId="-">
    <w:name w:val="Список-Дефисный"/>
    <w:basedOn w:val="Normal"/>
    <w:uiPriority w:val="99"/>
    <w:rsid w:val="00DA55E3"/>
    <w:pPr>
      <w:numPr>
        <w:numId w:val="36"/>
      </w:numPr>
      <w:tabs>
        <w:tab w:val="left" w:pos="1276"/>
      </w:tabs>
      <w:spacing w:before="120" w:after="0" w:line="240" w:lineRule="auto"/>
      <w:contextualSpacing/>
      <w:jc w:val="both"/>
    </w:pPr>
    <w:rPr>
      <w:rFonts w:ascii="Times New Roman" w:hAnsi="Times New Roman"/>
      <w:kern w:val="22"/>
      <w:sz w:val="24"/>
      <w:szCs w:val="24"/>
      <w:lang w:val="ru-RU" w:eastAsia="ja-JP"/>
    </w:rPr>
  </w:style>
  <w:style w:type="paragraph" w:customStyle="1" w:styleId="111-">
    <w:name w:val="Нумерация Абзацев в тексте 1.1.1 - НеОглавл"/>
    <w:basedOn w:val="Normal"/>
    <w:link w:val="111-1"/>
    <w:uiPriority w:val="99"/>
    <w:rsid w:val="00DA55E3"/>
    <w:pPr>
      <w:numPr>
        <w:ilvl w:val="2"/>
        <w:numId w:val="37"/>
      </w:numPr>
      <w:spacing w:before="240" w:after="0" w:line="240" w:lineRule="auto"/>
      <w:jc w:val="both"/>
    </w:pPr>
    <w:rPr>
      <w:kern w:val="22"/>
      <w:sz w:val="24"/>
      <w:szCs w:val="20"/>
      <w:lang w:val="ru-RU" w:eastAsia="ja-JP"/>
    </w:rPr>
  </w:style>
  <w:style w:type="character" w:customStyle="1" w:styleId="111-1">
    <w:name w:val="Нумерация Абзацев в тексте 1.1.1 - НеОглавл Знак"/>
    <w:link w:val="111-"/>
    <w:uiPriority w:val="99"/>
    <w:locked/>
    <w:rsid w:val="00DA55E3"/>
    <w:rPr>
      <w:kern w:val="22"/>
      <w:sz w:val="24"/>
      <w:szCs w:val="20"/>
      <w:lang w:eastAsia="ja-JP"/>
    </w:rPr>
  </w:style>
  <w:style w:type="paragraph" w:customStyle="1" w:styleId="1111-">
    <w:name w:val="Нумерация абзацев в тексте 1.1.1.1 - НеОглавл"/>
    <w:basedOn w:val="Normal"/>
    <w:uiPriority w:val="99"/>
    <w:rsid w:val="00DA55E3"/>
    <w:pPr>
      <w:numPr>
        <w:ilvl w:val="3"/>
        <w:numId w:val="37"/>
      </w:numPr>
      <w:spacing w:before="240" w:after="0" w:line="240" w:lineRule="auto"/>
      <w:jc w:val="both"/>
    </w:pPr>
    <w:rPr>
      <w:rFonts w:ascii="Times New Roman" w:hAnsi="Times New Roman"/>
      <w:kern w:val="22"/>
      <w:sz w:val="24"/>
      <w:szCs w:val="24"/>
      <w:lang w:val="ru-RU" w:eastAsia="ja-JP"/>
    </w:rPr>
  </w:style>
  <w:style w:type="character" w:customStyle="1" w:styleId="tlid-translation">
    <w:name w:val="tlid-translation"/>
    <w:basedOn w:val="DefaultParagraphFont"/>
    <w:rsid w:val="001F2F58"/>
  </w:style>
  <w:style w:type="paragraph" w:customStyle="1" w:styleId="a">
    <w:name w:val="Таблица"/>
    <w:basedOn w:val="Normal"/>
    <w:next w:val="Normal"/>
    <w:rsid w:val="008A4427"/>
    <w:pPr>
      <w:widowControl w:val="0"/>
      <w:spacing w:after="0" w:line="240" w:lineRule="auto"/>
      <w:ind w:left="720" w:hanging="360"/>
    </w:pPr>
    <w:rPr>
      <w:rFonts w:ascii="Times New Roman" w:eastAsia="Times New Roman" w:hAnsi="Times New Roman"/>
      <w:sz w:val="26"/>
      <w:szCs w:val="20"/>
      <w:lang w:val="ru-RU" w:eastAsia="ru-RU"/>
    </w:rPr>
  </w:style>
  <w:style w:type="character" w:customStyle="1" w:styleId="Heading4Char">
    <w:name w:val="Heading 4 Char"/>
    <w:basedOn w:val="DefaultParagraphFont"/>
    <w:link w:val="Heading4"/>
    <w:semiHidden/>
    <w:rsid w:val="00AA2F99"/>
    <w:rPr>
      <w:rFonts w:asciiTheme="majorHAnsi" w:eastAsiaTheme="majorEastAsia" w:hAnsiTheme="majorHAnsi" w:cstheme="majorBidi"/>
      <w:i/>
      <w:iCs/>
      <w:color w:val="365F91" w:themeColor="accent1" w:themeShade="BF"/>
      <w:lang w:val="en-GB" w:eastAsia="en-US"/>
    </w:rPr>
  </w:style>
  <w:style w:type="character" w:customStyle="1" w:styleId="Heading5Char">
    <w:name w:val="Heading 5 Char"/>
    <w:basedOn w:val="DefaultParagraphFont"/>
    <w:link w:val="Heading5"/>
    <w:semiHidden/>
    <w:rsid w:val="00AA2F99"/>
    <w:rPr>
      <w:rFonts w:asciiTheme="majorHAnsi" w:eastAsiaTheme="majorEastAsia" w:hAnsiTheme="majorHAnsi" w:cstheme="majorBidi"/>
      <w:color w:val="365F91" w:themeColor="accent1" w:themeShade="BF"/>
      <w:lang w:val="en-GB" w:eastAsia="en-US"/>
    </w:rPr>
  </w:style>
  <w:style w:type="character" w:customStyle="1" w:styleId="Heading6Char">
    <w:name w:val="Heading 6 Char"/>
    <w:basedOn w:val="DefaultParagraphFont"/>
    <w:link w:val="Heading6"/>
    <w:semiHidden/>
    <w:rsid w:val="00AA2F99"/>
    <w:rPr>
      <w:rFonts w:asciiTheme="majorHAnsi" w:eastAsiaTheme="majorEastAsia" w:hAnsiTheme="majorHAnsi" w:cstheme="majorBidi"/>
      <w:color w:val="243F60" w:themeColor="accent1" w:themeShade="7F"/>
      <w:lang w:val="en-GB" w:eastAsia="en-US"/>
    </w:rPr>
  </w:style>
  <w:style w:type="character" w:customStyle="1" w:styleId="Heading7Char">
    <w:name w:val="Heading 7 Char"/>
    <w:basedOn w:val="DefaultParagraphFont"/>
    <w:link w:val="Heading7"/>
    <w:semiHidden/>
    <w:rsid w:val="00AA2F99"/>
    <w:rPr>
      <w:rFonts w:asciiTheme="majorHAnsi" w:eastAsiaTheme="majorEastAsia" w:hAnsiTheme="majorHAnsi" w:cstheme="majorBidi"/>
      <w:i/>
      <w:iCs/>
      <w:color w:val="243F60" w:themeColor="accent1" w:themeShade="7F"/>
      <w:lang w:val="en-GB" w:eastAsia="en-US"/>
    </w:rPr>
  </w:style>
  <w:style w:type="character" w:customStyle="1" w:styleId="Heading8Char">
    <w:name w:val="Heading 8 Char"/>
    <w:basedOn w:val="DefaultParagraphFont"/>
    <w:link w:val="Heading8"/>
    <w:semiHidden/>
    <w:rsid w:val="00AA2F99"/>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AA2F99"/>
    <w:rPr>
      <w:rFonts w:asciiTheme="majorHAnsi" w:eastAsiaTheme="majorEastAsia" w:hAnsiTheme="majorHAnsi" w:cstheme="majorBidi"/>
      <w:i/>
      <w:iCs/>
      <w:color w:val="272727" w:themeColor="text1" w:themeTint="D8"/>
      <w:sz w:val="21"/>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007261">
      <w:marLeft w:val="0"/>
      <w:marRight w:val="0"/>
      <w:marTop w:val="0"/>
      <w:marBottom w:val="0"/>
      <w:divBdr>
        <w:top w:val="none" w:sz="0" w:space="0" w:color="auto"/>
        <w:left w:val="none" w:sz="0" w:space="0" w:color="auto"/>
        <w:bottom w:val="none" w:sz="0" w:space="0" w:color="auto"/>
        <w:right w:val="none" w:sz="0" w:space="0" w:color="auto"/>
      </w:divBdr>
    </w:div>
    <w:div w:id="1001007262">
      <w:marLeft w:val="0"/>
      <w:marRight w:val="0"/>
      <w:marTop w:val="0"/>
      <w:marBottom w:val="0"/>
      <w:divBdr>
        <w:top w:val="none" w:sz="0" w:space="0" w:color="auto"/>
        <w:left w:val="none" w:sz="0" w:space="0" w:color="auto"/>
        <w:bottom w:val="none" w:sz="0" w:space="0" w:color="auto"/>
        <w:right w:val="none" w:sz="0" w:space="0" w:color="auto"/>
      </w:divBdr>
    </w:div>
    <w:div w:id="1001007263">
      <w:marLeft w:val="0"/>
      <w:marRight w:val="0"/>
      <w:marTop w:val="0"/>
      <w:marBottom w:val="0"/>
      <w:divBdr>
        <w:top w:val="none" w:sz="0" w:space="0" w:color="auto"/>
        <w:left w:val="none" w:sz="0" w:space="0" w:color="auto"/>
        <w:bottom w:val="none" w:sz="0" w:space="0" w:color="auto"/>
        <w:right w:val="none" w:sz="0" w:space="0" w:color="auto"/>
      </w:divBdr>
    </w:div>
    <w:div w:id="1815029904">
      <w:bodyDiv w:val="1"/>
      <w:marLeft w:val="0"/>
      <w:marRight w:val="0"/>
      <w:marTop w:val="0"/>
      <w:marBottom w:val="0"/>
      <w:divBdr>
        <w:top w:val="none" w:sz="0" w:space="0" w:color="auto"/>
        <w:left w:val="none" w:sz="0" w:space="0" w:color="auto"/>
        <w:bottom w:val="none" w:sz="0" w:space="0" w:color="auto"/>
        <w:right w:val="none" w:sz="0" w:space="0" w:color="auto"/>
      </w:divBdr>
      <w:divsChild>
        <w:div w:id="45181672">
          <w:marLeft w:val="0"/>
          <w:marRight w:val="0"/>
          <w:marTop w:val="0"/>
          <w:marBottom w:val="0"/>
          <w:divBdr>
            <w:top w:val="none" w:sz="0" w:space="0" w:color="auto"/>
            <w:left w:val="none" w:sz="0" w:space="0" w:color="auto"/>
            <w:bottom w:val="none" w:sz="0" w:space="0" w:color="auto"/>
            <w:right w:val="none" w:sz="0" w:space="0" w:color="auto"/>
          </w:divBdr>
          <w:divsChild>
            <w:div w:id="395904110">
              <w:marLeft w:val="0"/>
              <w:marRight w:val="0"/>
              <w:marTop w:val="0"/>
              <w:marBottom w:val="0"/>
              <w:divBdr>
                <w:top w:val="none" w:sz="0" w:space="0" w:color="auto"/>
                <w:left w:val="none" w:sz="0" w:space="0" w:color="auto"/>
                <w:bottom w:val="none" w:sz="0" w:space="0" w:color="auto"/>
                <w:right w:val="none" w:sz="0" w:space="0" w:color="auto"/>
              </w:divBdr>
              <w:divsChild>
                <w:div w:id="845824892">
                  <w:marLeft w:val="0"/>
                  <w:marRight w:val="0"/>
                  <w:marTop w:val="0"/>
                  <w:marBottom w:val="0"/>
                  <w:divBdr>
                    <w:top w:val="none" w:sz="0" w:space="0" w:color="auto"/>
                    <w:left w:val="none" w:sz="0" w:space="0" w:color="auto"/>
                    <w:bottom w:val="none" w:sz="0" w:space="0" w:color="auto"/>
                    <w:right w:val="none" w:sz="0" w:space="0" w:color="auto"/>
                  </w:divBdr>
                  <w:divsChild>
                    <w:div w:id="4601424">
                      <w:marLeft w:val="0"/>
                      <w:marRight w:val="0"/>
                      <w:marTop w:val="0"/>
                      <w:marBottom w:val="0"/>
                      <w:divBdr>
                        <w:top w:val="none" w:sz="0" w:space="0" w:color="auto"/>
                        <w:left w:val="none" w:sz="0" w:space="0" w:color="auto"/>
                        <w:bottom w:val="none" w:sz="0" w:space="0" w:color="auto"/>
                        <w:right w:val="none" w:sz="0" w:space="0" w:color="auto"/>
                      </w:divBdr>
                      <w:divsChild>
                        <w:div w:id="869416664">
                          <w:marLeft w:val="0"/>
                          <w:marRight w:val="0"/>
                          <w:marTop w:val="0"/>
                          <w:marBottom w:val="0"/>
                          <w:divBdr>
                            <w:top w:val="none" w:sz="0" w:space="0" w:color="auto"/>
                            <w:left w:val="none" w:sz="0" w:space="0" w:color="auto"/>
                            <w:bottom w:val="none" w:sz="0" w:space="0" w:color="auto"/>
                            <w:right w:val="none" w:sz="0" w:space="0" w:color="auto"/>
                          </w:divBdr>
                          <w:divsChild>
                            <w:div w:id="224727222">
                              <w:marLeft w:val="0"/>
                              <w:marRight w:val="0"/>
                              <w:marTop w:val="0"/>
                              <w:marBottom w:val="0"/>
                              <w:divBdr>
                                <w:top w:val="none" w:sz="0" w:space="0" w:color="auto"/>
                                <w:left w:val="none" w:sz="0" w:space="0" w:color="auto"/>
                                <w:bottom w:val="none" w:sz="0" w:space="0" w:color="auto"/>
                                <w:right w:val="none" w:sz="0" w:space="0" w:color="auto"/>
                              </w:divBdr>
                              <w:divsChild>
                                <w:div w:id="1693333485">
                                  <w:marLeft w:val="0"/>
                                  <w:marRight w:val="0"/>
                                  <w:marTop w:val="0"/>
                                  <w:marBottom w:val="0"/>
                                  <w:divBdr>
                                    <w:top w:val="none" w:sz="0" w:space="0" w:color="auto"/>
                                    <w:left w:val="none" w:sz="0" w:space="0" w:color="auto"/>
                                    <w:bottom w:val="none" w:sz="0" w:space="0" w:color="auto"/>
                                    <w:right w:val="none" w:sz="0" w:space="0" w:color="auto"/>
                                  </w:divBdr>
                                  <w:divsChild>
                                    <w:div w:id="1152910165">
                                      <w:marLeft w:val="0"/>
                                      <w:marRight w:val="0"/>
                                      <w:marTop w:val="0"/>
                                      <w:marBottom w:val="0"/>
                                      <w:divBdr>
                                        <w:top w:val="none" w:sz="0" w:space="0" w:color="auto"/>
                                        <w:left w:val="none" w:sz="0" w:space="0" w:color="auto"/>
                                        <w:bottom w:val="none" w:sz="0" w:space="0" w:color="auto"/>
                                        <w:right w:val="none" w:sz="0" w:space="0" w:color="auto"/>
                                      </w:divBdr>
                                      <w:divsChild>
                                        <w:div w:id="1084185281">
                                          <w:marLeft w:val="0"/>
                                          <w:marRight w:val="0"/>
                                          <w:marTop w:val="0"/>
                                          <w:marBottom w:val="495"/>
                                          <w:divBdr>
                                            <w:top w:val="none" w:sz="0" w:space="0" w:color="auto"/>
                                            <w:left w:val="none" w:sz="0" w:space="0" w:color="auto"/>
                                            <w:bottom w:val="none" w:sz="0" w:space="0" w:color="auto"/>
                                            <w:right w:val="none" w:sz="0" w:space="0" w:color="auto"/>
                                          </w:divBdr>
                                          <w:divsChild>
                                            <w:div w:id="5979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ua/url?sa=i&amp;rct=j&amp;q=&amp;esrc=s&amp;source=images&amp;cd=&amp;ved=2ahUKEwjOlPLN-r3jAhWF8aYKHRzFDHUQjRx6BAgBEAU&amp;url=https://ukrns.org/ua/diyalnist/2018/item/1081-simnadtsiata-lektsiia-proektu-vesniana-shkola-naek-enerhoatom-2018&amp;psig=AOvVaw1NA2A08nyBYqC4q6j1uOYl&amp;ust=156352107040305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nkp/LibDocIAEA/English/NP-T/NP-T-3_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9EDFD-2040-4DB5-A9FF-1C45A9080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13668</Words>
  <Characters>77909</Characters>
  <Application>Microsoft Office Word</Application>
  <DocSecurity>0</DocSecurity>
  <Lines>649</Lines>
  <Paragraphs>182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ASN</Company>
  <LinksUpToDate>false</LinksUpToDate>
  <CharactersWithSpaces>91395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ETHVIGNOT Thierry</dc:creator>
  <cp:keywords/>
  <dc:description/>
  <cp:lastModifiedBy>Maiboroda Ksenia</cp:lastModifiedBy>
  <cp:revision>2</cp:revision>
  <cp:lastPrinted>2019-09-03T09:32:00Z</cp:lastPrinted>
  <dcterms:created xsi:type="dcterms:W3CDTF">2020-09-09T08:15:00Z</dcterms:created>
  <dcterms:modified xsi:type="dcterms:W3CDTF">2020-09-09T08:15:00Z</dcterms:modified>
</cp:coreProperties>
</file>