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65" w:rsidRPr="00976773" w:rsidRDefault="001A5765">
      <w:pPr>
        <w:jc w:val="center"/>
        <w:rPr>
          <w:rFonts w:ascii="Times New Roman" w:hAnsi="Times New Roman"/>
          <w:szCs w:val="28"/>
          <w:highlight w:val="magenta"/>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5pt;margin-top:21.85pt;width:50.25pt;height:67.7pt;z-index:251652608">
            <v:imagedata r:id="rId7" o:title=""/>
            <w10:wrap type="topAndBottom"/>
          </v:shape>
          <o:OLEObject Type="Embed" ProgID="Unknown" ShapeID="_x0000_s1026" DrawAspect="Content" ObjectID="_1661258327" r:id="rId8">
            <o:FieldCodes>\s</o:FieldCodes>
          </o:OLEObject>
        </w:pict>
      </w:r>
    </w:p>
    <w:p w:rsidR="001A5765" w:rsidRPr="00976773" w:rsidRDefault="001A5765">
      <w:pPr>
        <w:jc w:val="center"/>
        <w:rPr>
          <w:rFonts w:ascii="Times New Roman" w:hAnsi="Times New Roman"/>
          <w:highlight w:val="magenta"/>
          <w:lang w:val="uk-UA"/>
        </w:rPr>
      </w:pPr>
    </w:p>
    <w:p w:rsidR="001A5765" w:rsidRPr="00976773" w:rsidRDefault="001A5765">
      <w:pPr>
        <w:pStyle w:val="Header"/>
        <w:tabs>
          <w:tab w:val="clear" w:pos="4153"/>
          <w:tab w:val="clear" w:pos="8306"/>
        </w:tabs>
      </w:pPr>
    </w:p>
    <w:p w:rsidR="001A5765" w:rsidRPr="00976773" w:rsidRDefault="001A5765">
      <w:pPr>
        <w:jc w:val="center"/>
        <w:rPr>
          <w:rFonts w:ascii="Times New Roman" w:hAnsi="Times New Roman"/>
          <w:lang w:val="uk-UA"/>
        </w:rPr>
      </w:pPr>
    </w:p>
    <w:p w:rsidR="001A5765" w:rsidRPr="00976773" w:rsidRDefault="001A5765">
      <w:pPr>
        <w:pStyle w:val="Heading9"/>
        <w:ind w:firstLine="0"/>
        <w:jc w:val="center"/>
        <w:rPr>
          <w:sz w:val="32"/>
          <w:lang w:val="uk-UA"/>
        </w:rPr>
      </w:pPr>
      <w:r w:rsidRPr="00976773">
        <w:rPr>
          <w:sz w:val="32"/>
          <w:lang w:val="uk-UA"/>
        </w:rPr>
        <w:t>УКРАЇНА</w:t>
      </w:r>
    </w:p>
    <w:p w:rsidR="001A5765" w:rsidRPr="00976773" w:rsidRDefault="001A5765">
      <w:pPr>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rPr>
          <w:rFonts w:ascii="Times New Roman" w:hAnsi="Times New Roman"/>
          <w:sz w:val="26"/>
          <w:szCs w:val="26"/>
          <w:lang w:val="uk-UA"/>
        </w:rPr>
      </w:pPr>
    </w:p>
    <w:p w:rsidR="001A5765" w:rsidRPr="00976773" w:rsidRDefault="001A5765">
      <w:pPr>
        <w:rPr>
          <w:rFonts w:ascii="Times New Roman" w:hAnsi="Times New Roman"/>
          <w:sz w:val="26"/>
          <w:szCs w:val="26"/>
          <w:lang w:val="uk-UA"/>
        </w:rPr>
      </w:pPr>
    </w:p>
    <w:p w:rsidR="001A5765" w:rsidRPr="00976773" w:rsidRDefault="001A5765">
      <w:pPr>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rPr>
          <w:rFonts w:ascii="Times New Roman" w:hAnsi="Times New Roman"/>
          <w:sz w:val="26"/>
          <w:szCs w:val="26"/>
          <w:lang w:val="uk-UA"/>
        </w:rPr>
      </w:pPr>
    </w:p>
    <w:p w:rsidR="001A5765" w:rsidRPr="00976773" w:rsidRDefault="001A5765">
      <w:pPr>
        <w:rPr>
          <w:rFonts w:ascii="Times New Roman" w:hAnsi="Times New Roman"/>
          <w:sz w:val="26"/>
          <w:szCs w:val="26"/>
          <w:lang w:val="uk-UA"/>
        </w:rPr>
      </w:pPr>
    </w:p>
    <w:p w:rsidR="001A5765" w:rsidRPr="00976773" w:rsidRDefault="001A5765">
      <w:pPr>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pStyle w:val="Heading6"/>
        <w:rPr>
          <w:b/>
          <w:caps/>
        </w:rPr>
      </w:pPr>
      <w:r w:rsidRPr="00976773">
        <w:rPr>
          <w:b/>
          <w:caps/>
        </w:rPr>
        <w:t xml:space="preserve">Національна Доповідь </w:t>
      </w:r>
    </w:p>
    <w:p w:rsidR="001A5765" w:rsidRPr="00976773" w:rsidRDefault="001A5765">
      <w:pPr>
        <w:rPr>
          <w:rFonts w:ascii="Times New Roman" w:hAnsi="Times New Roman"/>
          <w:lang w:val="uk-UA"/>
        </w:rPr>
      </w:pPr>
      <w:r w:rsidRPr="00976773">
        <w:rPr>
          <w:rFonts w:ascii="Times New Roman" w:hAnsi="Times New Roman"/>
          <w:lang w:val="uk-UA"/>
        </w:rPr>
        <w:t xml:space="preserve"> </w:t>
      </w:r>
    </w:p>
    <w:p w:rsidR="001A5765" w:rsidRPr="00976773" w:rsidRDefault="001A5765">
      <w:pPr>
        <w:rPr>
          <w:rFonts w:ascii="Times New Roman" w:hAnsi="Times New Roman"/>
          <w:lang w:val="uk-UA"/>
        </w:rPr>
      </w:pPr>
    </w:p>
    <w:p w:rsidR="001A5765" w:rsidRPr="00976773" w:rsidRDefault="001A5765">
      <w:pPr>
        <w:rPr>
          <w:rFonts w:ascii="Times New Roman" w:hAnsi="Times New Roman"/>
          <w:lang w:val="uk-UA"/>
        </w:rPr>
      </w:pPr>
    </w:p>
    <w:p w:rsidR="001A5765" w:rsidRPr="00976773" w:rsidRDefault="001A5765">
      <w:pPr>
        <w:autoSpaceDE w:val="0"/>
        <w:autoSpaceDN w:val="0"/>
        <w:adjustRightInd w:val="0"/>
        <w:ind w:firstLine="567"/>
        <w:jc w:val="center"/>
        <w:rPr>
          <w:rFonts w:ascii="Times New Roman" w:hAnsi="Times New Roman"/>
          <w:b/>
          <w:szCs w:val="28"/>
          <w:lang w:val="uk-UA"/>
        </w:rPr>
      </w:pPr>
      <w:r w:rsidRPr="00976773">
        <w:rPr>
          <w:rFonts w:ascii="Times New Roman" w:hAnsi="Times New Roman"/>
          <w:b/>
          <w:szCs w:val="28"/>
          <w:lang w:val="uk-UA"/>
        </w:rPr>
        <w:t xml:space="preserve">Про виконання зобов’язань України відповідно до </w:t>
      </w:r>
    </w:p>
    <w:p w:rsidR="001A5765" w:rsidRPr="0022072B" w:rsidRDefault="001A5765">
      <w:pPr>
        <w:autoSpaceDE w:val="0"/>
        <w:autoSpaceDN w:val="0"/>
        <w:adjustRightInd w:val="0"/>
        <w:ind w:firstLine="567"/>
        <w:jc w:val="center"/>
        <w:rPr>
          <w:rFonts w:ascii="Times New Roman" w:hAnsi="Times New Roman"/>
          <w:b/>
          <w:szCs w:val="28"/>
          <w:lang w:val="uk-UA"/>
        </w:rPr>
      </w:pPr>
      <w:r w:rsidRPr="0022072B">
        <w:rPr>
          <w:rFonts w:ascii="Times New Roman" w:hAnsi="Times New Roman"/>
          <w:b/>
          <w:szCs w:val="28"/>
          <w:lang w:val="uk-UA"/>
        </w:rPr>
        <w:t>Конвенції про ядерну безпеку</w:t>
      </w:r>
    </w:p>
    <w:p w:rsidR="001A5765" w:rsidRPr="00976773" w:rsidRDefault="001A5765">
      <w:pPr>
        <w:ind w:firstLine="709"/>
        <w:jc w:val="both"/>
        <w:rPr>
          <w:rFonts w:ascii="Times New Roman" w:hAnsi="Times New Roman"/>
          <w:sz w:val="26"/>
          <w:szCs w:val="26"/>
          <w:lang w:val="uk-UA"/>
        </w:rPr>
      </w:pPr>
      <w:r w:rsidRPr="00976773">
        <w:rPr>
          <w:lang w:val="uk-UA"/>
        </w:rPr>
        <w:t xml:space="preserve"> </w:t>
      </w:r>
    </w:p>
    <w:p w:rsidR="001A5765" w:rsidRPr="00976773" w:rsidRDefault="001A5765">
      <w:pPr>
        <w:ind w:firstLine="709"/>
        <w:jc w:val="both"/>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ind w:firstLine="709"/>
        <w:jc w:val="both"/>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ind w:firstLine="709"/>
        <w:jc w:val="both"/>
        <w:rPr>
          <w:rFonts w:ascii="Times New Roman" w:hAnsi="Times New Roman"/>
          <w:sz w:val="26"/>
          <w:szCs w:val="26"/>
          <w:lang w:val="uk-UA"/>
        </w:rPr>
      </w:pPr>
      <w:r w:rsidRPr="00976773">
        <w:rPr>
          <w:rFonts w:ascii="Times New Roman" w:hAnsi="Times New Roman"/>
          <w:sz w:val="26"/>
          <w:szCs w:val="26"/>
          <w:lang w:val="uk-UA"/>
        </w:rPr>
        <w:t xml:space="preserve"> </w:t>
      </w: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ind w:firstLine="709"/>
        <w:jc w:val="both"/>
        <w:rPr>
          <w:rFonts w:ascii="Times New Roman" w:hAnsi="Times New Roman"/>
          <w:sz w:val="26"/>
          <w:szCs w:val="26"/>
          <w:lang w:val="uk-UA"/>
        </w:rPr>
      </w:pPr>
    </w:p>
    <w:p w:rsidR="001A5765" w:rsidRPr="00976773" w:rsidRDefault="001A5765">
      <w:pPr>
        <w:autoSpaceDE w:val="0"/>
        <w:autoSpaceDN w:val="0"/>
        <w:adjustRightInd w:val="0"/>
        <w:ind w:firstLine="567"/>
        <w:jc w:val="both"/>
        <w:rPr>
          <w:rFonts w:ascii="Times New Roman" w:hAnsi="Times New Roman"/>
          <w:b/>
          <w:sz w:val="26"/>
          <w:lang w:val="uk-UA"/>
        </w:rPr>
      </w:pPr>
      <w:r w:rsidRPr="00976773">
        <w:rPr>
          <w:rFonts w:ascii="Times New Roman" w:hAnsi="Times New Roman"/>
          <w:b/>
          <w:sz w:val="26"/>
          <w:lang w:val="uk-UA"/>
        </w:rPr>
        <w:t xml:space="preserve"> </w:t>
      </w:r>
    </w:p>
    <w:p w:rsidR="001A5765" w:rsidRPr="00976773" w:rsidRDefault="001A5765">
      <w:pPr>
        <w:autoSpaceDE w:val="0"/>
        <w:autoSpaceDN w:val="0"/>
        <w:adjustRightInd w:val="0"/>
        <w:ind w:firstLine="567"/>
        <w:jc w:val="center"/>
        <w:rPr>
          <w:rFonts w:ascii="Times New Roman" w:hAnsi="Times New Roman"/>
          <w:sz w:val="26"/>
          <w:lang w:val="uk-UA"/>
        </w:rPr>
      </w:pPr>
    </w:p>
    <w:p w:rsidR="001A5765" w:rsidRPr="00976773" w:rsidRDefault="001A5765">
      <w:pPr>
        <w:autoSpaceDE w:val="0"/>
        <w:autoSpaceDN w:val="0"/>
        <w:adjustRightInd w:val="0"/>
        <w:ind w:firstLine="567"/>
        <w:jc w:val="center"/>
        <w:rPr>
          <w:rFonts w:ascii="Times New Roman" w:hAnsi="Times New Roman"/>
          <w:sz w:val="26"/>
          <w:lang w:val="uk-UA"/>
        </w:rPr>
      </w:pPr>
    </w:p>
    <w:p w:rsidR="001A5765" w:rsidRPr="00976773" w:rsidRDefault="001A5765">
      <w:pPr>
        <w:autoSpaceDE w:val="0"/>
        <w:autoSpaceDN w:val="0"/>
        <w:adjustRightInd w:val="0"/>
        <w:ind w:firstLine="567"/>
        <w:jc w:val="center"/>
        <w:rPr>
          <w:rFonts w:ascii="Times New Roman" w:hAnsi="Times New Roman"/>
          <w:b/>
          <w:caps/>
          <w:lang w:val="uk-UA"/>
        </w:rPr>
      </w:pPr>
      <w:r w:rsidRPr="00976773">
        <w:rPr>
          <w:rFonts w:ascii="Times New Roman" w:hAnsi="Times New Roman"/>
          <w:b/>
          <w:caps/>
          <w:lang w:val="uk-UA"/>
        </w:rPr>
        <w:t>Київ 20</w:t>
      </w:r>
      <w:r w:rsidRPr="00976773">
        <w:rPr>
          <w:rFonts w:ascii="Times New Roman" w:hAnsi="Times New Roman"/>
          <w:b/>
          <w:caps/>
          <w:color w:val="000000"/>
          <w:lang w:val="uk-UA"/>
        </w:rPr>
        <w:t>13</w:t>
      </w:r>
    </w:p>
    <w:p w:rsidR="001A5765" w:rsidRPr="00976773" w:rsidRDefault="001A5765">
      <w:pPr>
        <w:autoSpaceDE w:val="0"/>
        <w:autoSpaceDN w:val="0"/>
        <w:adjustRightInd w:val="0"/>
        <w:ind w:firstLine="567"/>
        <w:jc w:val="center"/>
        <w:rPr>
          <w:rFonts w:ascii="Times New Roman" w:hAnsi="Times New Roman"/>
          <w:b/>
          <w:caps/>
          <w:lang w:val="uk-UA"/>
        </w:rPr>
      </w:pPr>
    </w:p>
    <w:p w:rsidR="001A5765" w:rsidRPr="00976773" w:rsidRDefault="001A5765">
      <w:pPr>
        <w:pStyle w:val="Heading1"/>
        <w:ind w:left="851" w:hanging="284"/>
        <w:rPr>
          <w:bCs/>
          <w:sz w:val="26"/>
          <w:szCs w:val="26"/>
        </w:rPr>
      </w:pPr>
      <w:r w:rsidRPr="00976773">
        <w:rPr>
          <w:bCs/>
          <w:sz w:val="26"/>
          <w:szCs w:val="26"/>
        </w:rPr>
        <w:br w:type="page"/>
      </w:r>
    </w:p>
    <w:p w:rsidR="001A5765" w:rsidRPr="00976773" w:rsidRDefault="001A5765">
      <w:pPr>
        <w:pStyle w:val="Heading1"/>
      </w:pPr>
      <w:r w:rsidRPr="00976773">
        <w:t>ПЕРЕДМОВА</w:t>
      </w:r>
    </w:p>
    <w:p w:rsidR="001A5765" w:rsidRPr="00976773" w:rsidRDefault="001A5765">
      <w:pPr>
        <w:autoSpaceDE w:val="0"/>
        <w:autoSpaceDN w:val="0"/>
        <w:adjustRightInd w:val="0"/>
        <w:ind w:firstLine="567"/>
        <w:jc w:val="both"/>
        <w:rPr>
          <w:rFonts w:ascii="Times New Roman" w:hAnsi="Times New Roman"/>
          <w:sz w:val="26"/>
          <w:lang w:val="uk-UA"/>
        </w:rPr>
      </w:pP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Україна підписала Конвенцію про ядерну безпеку 20 вересня 1994 року та надала їй чинності Законом України “Про ратифікацію Конвенції про ядерну безпеку” 17 грудня 1997 року. </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Україна брала активну участь у розгляді національних доповідей Сторін, обміні письмовими запитаннями та коментарями, а також в обговоренні на </w:t>
      </w:r>
      <w:r>
        <w:rPr>
          <w:rFonts w:ascii="Times New Roman" w:hAnsi="Times New Roman"/>
          <w:sz w:val="26"/>
          <w:lang w:val="uk-UA"/>
        </w:rPr>
        <w:t>п</w:t>
      </w:r>
      <w:r w:rsidRPr="00A921F1">
        <w:rPr>
          <w:rFonts w:ascii="Times New Roman" w:hAnsi="Times New Roman"/>
          <w:sz w:val="26"/>
        </w:rPr>
        <w:t>’</w:t>
      </w:r>
      <w:r>
        <w:rPr>
          <w:rFonts w:ascii="Times New Roman" w:hAnsi="Times New Roman"/>
          <w:sz w:val="26"/>
          <w:lang w:val="uk-UA"/>
        </w:rPr>
        <w:t>ятьох</w:t>
      </w:r>
      <w:r w:rsidRPr="00976773">
        <w:rPr>
          <w:rFonts w:ascii="Times New Roman" w:hAnsi="Times New Roman"/>
          <w:sz w:val="26"/>
          <w:lang w:val="uk-UA"/>
        </w:rPr>
        <w:t xml:space="preserve"> нарадах з розгляду.</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Ця, </w:t>
      </w:r>
      <w:r w:rsidRPr="00976773">
        <w:rPr>
          <w:rFonts w:ascii="Times New Roman" w:hAnsi="Times New Roman"/>
          <w:sz w:val="26"/>
          <w:szCs w:val="26"/>
          <w:lang w:val="uk-UA"/>
        </w:rPr>
        <w:t>Шоста</w:t>
      </w:r>
      <w:r w:rsidRPr="00976773">
        <w:rPr>
          <w:rFonts w:ascii="Times New Roman" w:hAnsi="Times New Roman"/>
          <w:sz w:val="26"/>
          <w:lang w:val="uk-UA"/>
        </w:rPr>
        <w:t xml:space="preserve"> Національна Доповідь, розроблена у повній відповідності до вимог Конвенції про ядерну безпеку, “Керівних принципів, які стосуються національних доповідей, що надаються у відповідності з Конвенцією про ядерну безпеку” (МАГАТЕ, Інформаційний циркуляр, INFCIRC/572/Rev.4, 16 квітня 2013 року).</w:t>
      </w:r>
      <w:r w:rsidRPr="00976773">
        <w:rPr>
          <w:rFonts w:ascii="Times New Roman" w:hAnsi="Times New Roman"/>
          <w:bCs/>
          <w:iCs/>
          <w:sz w:val="26"/>
          <w:szCs w:val="28"/>
          <w:lang w:val="uk-UA"/>
        </w:rPr>
        <w:t xml:space="preserve"> </w:t>
      </w:r>
    </w:p>
    <w:p w:rsidR="001A5765" w:rsidRPr="00976773" w:rsidRDefault="001A5765" w:rsidP="0022072B">
      <w:pPr>
        <w:autoSpaceDE w:val="0"/>
        <w:autoSpaceDN w:val="0"/>
        <w:adjustRightInd w:val="0"/>
        <w:spacing w:after="120"/>
        <w:ind w:firstLine="567"/>
        <w:jc w:val="both"/>
        <w:rPr>
          <w:rFonts w:ascii="Times New Roman" w:hAnsi="Times New Roman"/>
          <w:i/>
          <w:sz w:val="26"/>
          <w:lang w:val="uk-UA"/>
        </w:rPr>
      </w:pPr>
      <w:r w:rsidRPr="00976773">
        <w:rPr>
          <w:rFonts w:ascii="Times New Roman" w:hAnsi="Times New Roman"/>
          <w:i/>
          <w:sz w:val="26"/>
          <w:lang w:val="uk-UA"/>
        </w:rPr>
        <w:t xml:space="preserve">Поданням цієї Національної Доповіді Україна у повній мірі виконує свої зобов’язання щодо </w:t>
      </w:r>
      <w:r w:rsidRPr="00183F89">
        <w:rPr>
          <w:rFonts w:ascii="Times New Roman" w:hAnsi="Times New Roman"/>
          <w:i/>
          <w:sz w:val="26"/>
          <w:lang w:val="uk-UA"/>
        </w:rPr>
        <w:t>С</w:t>
      </w:r>
      <w:r w:rsidRPr="00976773">
        <w:rPr>
          <w:rFonts w:ascii="Times New Roman" w:hAnsi="Times New Roman"/>
          <w:i/>
          <w:sz w:val="26"/>
          <w:lang w:val="uk-UA"/>
        </w:rPr>
        <w:t xml:space="preserve">татті 20 Конвенції про ядерну безпеку. </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Ця Доповідь, як і попередні, є колективною працею державних органів, відповідальних за </w:t>
      </w:r>
      <w:r>
        <w:rPr>
          <w:rFonts w:ascii="Times New Roman" w:hAnsi="Times New Roman"/>
          <w:sz w:val="26"/>
          <w:lang w:val="uk-UA"/>
        </w:rPr>
        <w:t>імплементацію</w:t>
      </w:r>
      <w:r w:rsidRPr="00976773">
        <w:rPr>
          <w:rFonts w:ascii="Times New Roman" w:hAnsi="Times New Roman"/>
          <w:sz w:val="26"/>
          <w:lang w:val="uk-UA"/>
        </w:rPr>
        <w:t xml:space="preserve"> державної політики у сфері використання ядерної енергії, та державних підприємств (експлуатуючих організацій):</w:t>
      </w:r>
    </w:p>
    <w:p w:rsidR="001A5765" w:rsidRPr="00976773" w:rsidRDefault="001A5765" w:rsidP="00AB6A65">
      <w:pPr>
        <w:numPr>
          <w:ilvl w:val="0"/>
          <w:numId w:val="8"/>
        </w:numPr>
        <w:autoSpaceDE w:val="0"/>
        <w:autoSpaceDN w:val="0"/>
        <w:adjustRightInd w:val="0"/>
        <w:spacing w:after="120"/>
        <w:ind w:left="0" w:firstLine="560"/>
        <w:jc w:val="both"/>
        <w:rPr>
          <w:rFonts w:ascii="Times New Roman" w:hAnsi="Times New Roman"/>
          <w:sz w:val="26"/>
          <w:lang w:val="uk-UA"/>
        </w:rPr>
      </w:pPr>
      <w:r w:rsidRPr="00976773">
        <w:rPr>
          <w:rFonts w:ascii="Times New Roman" w:hAnsi="Times New Roman"/>
          <w:sz w:val="26"/>
          <w:lang w:val="uk-UA"/>
        </w:rPr>
        <w:t>Національної атомної енергогенеруючої компанії ДП НАЕК “Енергоатом”;</w:t>
      </w:r>
    </w:p>
    <w:p w:rsidR="001A5765" w:rsidRPr="00976773" w:rsidRDefault="001A5765" w:rsidP="00AB6A65">
      <w:pPr>
        <w:numPr>
          <w:ilvl w:val="0"/>
          <w:numId w:val="8"/>
        </w:numPr>
        <w:autoSpaceDE w:val="0"/>
        <w:autoSpaceDN w:val="0"/>
        <w:adjustRightInd w:val="0"/>
        <w:spacing w:after="120"/>
        <w:ind w:left="0" w:firstLine="560"/>
        <w:jc w:val="both"/>
        <w:rPr>
          <w:rFonts w:ascii="Times New Roman" w:hAnsi="Times New Roman"/>
          <w:sz w:val="26"/>
          <w:lang w:val="uk-UA"/>
        </w:rPr>
      </w:pPr>
      <w:r w:rsidRPr="00976773">
        <w:rPr>
          <w:rFonts w:ascii="Times New Roman" w:hAnsi="Times New Roman"/>
          <w:sz w:val="26"/>
          <w:lang w:val="uk-UA"/>
        </w:rPr>
        <w:t>Державного спеціалізованого підприємства “Чорнобильська АЕС”.</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Доповідь базується на чинних в Україні законодавчих та нормативно-правових актах і офіційних звітах центральних органів виконавчої влади, які здійснюють </w:t>
      </w:r>
      <w:r>
        <w:rPr>
          <w:rFonts w:ascii="Times New Roman" w:hAnsi="Times New Roman"/>
          <w:sz w:val="26"/>
          <w:lang w:val="uk-UA"/>
        </w:rPr>
        <w:t>імплементацію</w:t>
      </w:r>
      <w:r w:rsidRPr="00976773">
        <w:rPr>
          <w:rFonts w:ascii="Times New Roman" w:hAnsi="Times New Roman"/>
          <w:sz w:val="26"/>
          <w:lang w:val="uk-UA"/>
        </w:rPr>
        <w:t xml:space="preserve"> державної політики у сфері використання ядерної енергії.</w:t>
      </w:r>
    </w:p>
    <w:p w:rsidR="001A5765" w:rsidRPr="00976773" w:rsidRDefault="001A5765" w:rsidP="0022072B">
      <w:pPr>
        <w:autoSpaceDE w:val="0"/>
        <w:autoSpaceDN w:val="0"/>
        <w:adjustRightInd w:val="0"/>
        <w:spacing w:after="120"/>
        <w:ind w:firstLine="567"/>
        <w:jc w:val="both"/>
        <w:rPr>
          <w:rFonts w:ascii="Times New Roman" w:hAnsi="Times New Roman"/>
          <w:b/>
          <w:sz w:val="26"/>
          <w:lang w:val="uk-UA"/>
        </w:rPr>
      </w:pPr>
      <w:r w:rsidRPr="00976773">
        <w:rPr>
          <w:rFonts w:ascii="Times New Roman" w:hAnsi="Times New Roman"/>
          <w:sz w:val="26"/>
          <w:lang w:val="uk-UA"/>
        </w:rPr>
        <w:t xml:space="preserve">Головною метою Доповіді є надання об’єктивної та неупередженої інформації про стан безпеки ядерних установок і заходів, що вживаються для підвищення </w:t>
      </w:r>
      <w:r w:rsidRPr="00183F89">
        <w:rPr>
          <w:rFonts w:ascii="Times New Roman" w:hAnsi="Times New Roman"/>
          <w:sz w:val="26"/>
          <w:lang w:val="uk-UA"/>
        </w:rPr>
        <w:t>її рівня</w:t>
      </w:r>
      <w:r w:rsidRPr="00976773">
        <w:rPr>
          <w:rFonts w:ascii="Times New Roman" w:hAnsi="Times New Roman"/>
          <w:sz w:val="26"/>
          <w:lang w:val="uk-UA"/>
        </w:rPr>
        <w:t xml:space="preserve"> та захисту населення й навколишнього природного середовища в Україні, а також висвітлення змін і прогресу в законодавчій та регулюючій основі та ядерно-енергетичному секторі України за останні три роки.</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На основі матеріалів, представлених в цій Національній Доповіді, а також відповідно до повноважень, наданих </w:t>
      </w:r>
      <w:r>
        <w:rPr>
          <w:rFonts w:ascii="Times New Roman" w:hAnsi="Times New Roman"/>
          <w:sz w:val="26"/>
          <w:lang w:val="uk-UA"/>
        </w:rPr>
        <w:t>Президентом</w:t>
      </w:r>
      <w:r w:rsidRPr="00976773">
        <w:rPr>
          <w:rFonts w:ascii="Times New Roman" w:hAnsi="Times New Roman"/>
          <w:sz w:val="26"/>
          <w:lang w:val="uk-UA"/>
        </w:rPr>
        <w:t xml:space="preserve"> України, Голова Державної інспекції ядерного регулювання України заявляє: </w:t>
      </w:r>
    </w:p>
    <w:p w:rsidR="001A5765" w:rsidRPr="00976773" w:rsidRDefault="001A5765" w:rsidP="0022072B">
      <w:pPr>
        <w:autoSpaceDE w:val="0"/>
        <w:autoSpaceDN w:val="0"/>
        <w:adjustRightInd w:val="0"/>
        <w:spacing w:after="120"/>
        <w:ind w:firstLine="567"/>
        <w:jc w:val="both"/>
        <w:rPr>
          <w:rFonts w:ascii="Times New Roman" w:hAnsi="Times New Roman"/>
          <w:i/>
          <w:sz w:val="26"/>
          <w:lang w:val="uk-UA"/>
        </w:rPr>
      </w:pPr>
      <w:r w:rsidRPr="00976773">
        <w:rPr>
          <w:rFonts w:ascii="Times New Roman" w:hAnsi="Times New Roman"/>
          <w:i/>
          <w:sz w:val="26"/>
          <w:lang w:val="uk-UA"/>
        </w:rPr>
        <w:t xml:space="preserve">в Україні у сфері використання ядерної енергії підтримується встановлений пріоритет безпеки людини та довкілля. </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В цьому контексті, </w:t>
      </w:r>
      <w:r w:rsidRPr="00976773">
        <w:rPr>
          <w:rFonts w:ascii="Times New Roman" w:hAnsi="Times New Roman"/>
          <w:i/>
          <w:sz w:val="26"/>
          <w:lang w:val="uk-UA"/>
        </w:rPr>
        <w:t xml:space="preserve">Україна повністю виконує свої зобов’язання відповідно до вимог Конвенції про ядерну безпеку, </w:t>
      </w:r>
      <w:r w:rsidRPr="00976773">
        <w:rPr>
          <w:rFonts w:ascii="Times New Roman" w:hAnsi="Times New Roman"/>
          <w:sz w:val="26"/>
          <w:lang w:val="uk-UA"/>
        </w:rPr>
        <w:t>що підтверджується:</w:t>
      </w:r>
    </w:p>
    <w:p w:rsidR="001A5765" w:rsidRPr="00976773" w:rsidRDefault="001A5765" w:rsidP="00AB6A65">
      <w:pPr>
        <w:numPr>
          <w:ilvl w:val="0"/>
          <w:numId w:val="9"/>
        </w:numPr>
        <w:tabs>
          <w:tab w:val="left" w:pos="993"/>
        </w:tabs>
        <w:autoSpaceDE w:val="0"/>
        <w:autoSpaceDN w:val="0"/>
        <w:adjustRightInd w:val="0"/>
        <w:spacing w:after="120"/>
        <w:ind w:left="0" w:firstLine="709"/>
        <w:jc w:val="both"/>
        <w:rPr>
          <w:rFonts w:ascii="Times New Roman" w:hAnsi="Times New Roman"/>
          <w:sz w:val="26"/>
          <w:lang w:val="uk-UA"/>
        </w:rPr>
      </w:pPr>
      <w:r w:rsidRPr="00976773">
        <w:rPr>
          <w:rFonts w:ascii="Times New Roman" w:hAnsi="Times New Roman"/>
          <w:sz w:val="26"/>
          <w:lang w:val="uk-UA"/>
        </w:rPr>
        <w:t>визначенням та розвитком законодавчих і регулюючих засад забезпечення безпеки у сфері використання ядерної енергії;</w:t>
      </w:r>
    </w:p>
    <w:p w:rsidR="001A5765" w:rsidRPr="00976773" w:rsidRDefault="001A5765" w:rsidP="00AB6A65">
      <w:pPr>
        <w:numPr>
          <w:ilvl w:val="0"/>
          <w:numId w:val="9"/>
        </w:numPr>
        <w:tabs>
          <w:tab w:val="left" w:pos="993"/>
        </w:tabs>
        <w:autoSpaceDE w:val="0"/>
        <w:autoSpaceDN w:val="0"/>
        <w:adjustRightInd w:val="0"/>
        <w:spacing w:after="120"/>
        <w:ind w:left="0" w:firstLine="709"/>
        <w:jc w:val="both"/>
        <w:rPr>
          <w:rFonts w:ascii="Times New Roman" w:hAnsi="Times New Roman"/>
          <w:sz w:val="26"/>
          <w:lang w:val="uk-UA"/>
        </w:rPr>
      </w:pPr>
      <w:r w:rsidRPr="00976773">
        <w:rPr>
          <w:rFonts w:ascii="Times New Roman" w:hAnsi="Times New Roman"/>
          <w:sz w:val="26"/>
          <w:lang w:val="uk-UA"/>
        </w:rPr>
        <w:t>наявністю органу державного регулювання ядерної та радіаційної безпеки з відповідними повноваженнями, який встановлює вимоги та критерії з безпеки, розробляє та затверджує норми, правила та стандарти з ядерної та радіаційної безпеки, а також здійснює ліцензування і державний нагляд, незалежно від ліцензіатів та інших органів державної влади;</w:t>
      </w:r>
    </w:p>
    <w:p w:rsidR="001A5765" w:rsidRPr="00976773" w:rsidRDefault="001A5765" w:rsidP="00AB6A65">
      <w:pPr>
        <w:pStyle w:val="HTMLPreformatted"/>
        <w:numPr>
          <w:ilvl w:val="0"/>
          <w:numId w:val="9"/>
        </w:numPr>
        <w:tabs>
          <w:tab w:val="clear" w:pos="916"/>
          <w:tab w:val="clear" w:pos="1832"/>
          <w:tab w:val="clear" w:pos="2748"/>
          <w:tab w:val="clear" w:pos="3664"/>
          <w:tab w:val="clear" w:pos="4580"/>
          <w:tab w:val="clear" w:pos="5496"/>
          <w:tab w:val="left" w:pos="0"/>
          <w:tab w:val="left" w:pos="993"/>
        </w:tabs>
        <w:autoSpaceDE w:val="0"/>
        <w:autoSpaceDN w:val="0"/>
        <w:adjustRightInd w:val="0"/>
        <w:spacing w:after="120"/>
        <w:ind w:left="0" w:firstLine="709"/>
        <w:jc w:val="both"/>
        <w:rPr>
          <w:rFonts w:ascii="Times New Roman" w:hAnsi="Times New Roman"/>
          <w:sz w:val="26"/>
          <w:lang w:val="uk-UA"/>
        </w:rPr>
      </w:pPr>
      <w:r w:rsidRPr="00976773">
        <w:rPr>
          <w:rFonts w:ascii="Times New Roman" w:hAnsi="Times New Roman"/>
          <w:sz w:val="26"/>
          <w:lang w:val="uk-UA"/>
        </w:rPr>
        <w:t>незалежністю органу державного регулювання ядерної та радіаційної безпеки від державних органів, установ і посадових осіб, діяльність яких пов'язана з використанням ядерної енергії, незалежністю від місцевих органів влади і самоврядування, об'єднань громадян;</w:t>
      </w:r>
    </w:p>
    <w:p w:rsidR="001A5765" w:rsidRPr="00976773" w:rsidRDefault="001A5765" w:rsidP="00AB6A65">
      <w:pPr>
        <w:numPr>
          <w:ilvl w:val="0"/>
          <w:numId w:val="9"/>
        </w:numPr>
        <w:tabs>
          <w:tab w:val="left" w:pos="993"/>
        </w:tabs>
        <w:autoSpaceDE w:val="0"/>
        <w:autoSpaceDN w:val="0"/>
        <w:adjustRightInd w:val="0"/>
        <w:spacing w:after="120"/>
        <w:ind w:left="0" w:firstLine="709"/>
        <w:jc w:val="both"/>
        <w:rPr>
          <w:rFonts w:ascii="Times New Roman" w:hAnsi="Times New Roman"/>
          <w:sz w:val="26"/>
          <w:lang w:val="uk-UA"/>
        </w:rPr>
      </w:pPr>
      <w:r w:rsidRPr="00976773">
        <w:rPr>
          <w:rFonts w:ascii="Times New Roman" w:hAnsi="Times New Roman"/>
          <w:sz w:val="26"/>
          <w:lang w:val="uk-UA"/>
        </w:rPr>
        <w:t xml:space="preserve">проведенням всебічних оцінок безпеки існуючих ядерних установок та здійсненням заходів, спрямованих </w:t>
      </w:r>
      <w:r w:rsidRPr="00183F89">
        <w:rPr>
          <w:rFonts w:ascii="Times New Roman" w:hAnsi="Times New Roman"/>
          <w:sz w:val="26"/>
          <w:lang w:val="uk-UA"/>
        </w:rPr>
        <w:t>на підвищення її рівня;</w:t>
      </w:r>
    </w:p>
    <w:p w:rsidR="001A5765" w:rsidRPr="00976773" w:rsidRDefault="001A5765" w:rsidP="00AB6A65">
      <w:pPr>
        <w:numPr>
          <w:ilvl w:val="0"/>
          <w:numId w:val="9"/>
        </w:numPr>
        <w:tabs>
          <w:tab w:val="left" w:pos="993"/>
        </w:tabs>
        <w:autoSpaceDE w:val="0"/>
        <w:autoSpaceDN w:val="0"/>
        <w:adjustRightInd w:val="0"/>
        <w:spacing w:after="120"/>
        <w:ind w:left="0" w:firstLine="709"/>
        <w:jc w:val="both"/>
        <w:rPr>
          <w:rFonts w:ascii="Times New Roman" w:hAnsi="Times New Roman"/>
          <w:sz w:val="26"/>
          <w:lang w:val="uk-UA"/>
        </w:rPr>
      </w:pPr>
      <w:r w:rsidRPr="00976773">
        <w:rPr>
          <w:rFonts w:ascii="Times New Roman" w:hAnsi="Times New Roman"/>
          <w:sz w:val="26"/>
          <w:lang w:val="uk-UA"/>
        </w:rPr>
        <w:t>розвитком системи аварійної готовності та кризового реагування;</w:t>
      </w:r>
    </w:p>
    <w:p w:rsidR="001A5765" w:rsidRPr="00976773" w:rsidRDefault="001A5765" w:rsidP="00AB6A65">
      <w:pPr>
        <w:numPr>
          <w:ilvl w:val="0"/>
          <w:numId w:val="9"/>
        </w:numPr>
        <w:tabs>
          <w:tab w:val="left" w:pos="993"/>
        </w:tabs>
        <w:autoSpaceDE w:val="0"/>
        <w:autoSpaceDN w:val="0"/>
        <w:adjustRightInd w:val="0"/>
        <w:spacing w:after="120"/>
        <w:ind w:left="0" w:firstLine="709"/>
        <w:jc w:val="both"/>
        <w:rPr>
          <w:rFonts w:ascii="Times New Roman" w:hAnsi="Times New Roman"/>
          <w:sz w:val="26"/>
          <w:lang w:val="uk-UA"/>
        </w:rPr>
      </w:pPr>
      <w:r w:rsidRPr="00976773">
        <w:rPr>
          <w:rFonts w:ascii="Times New Roman" w:hAnsi="Times New Roman"/>
          <w:sz w:val="26"/>
          <w:lang w:val="uk-UA"/>
        </w:rPr>
        <w:t>покладанням на ліцензіата повної відповідальності за забезпечення безпеки і здійснення заходів, спрямованих на захист людини і довкілля;</w:t>
      </w:r>
    </w:p>
    <w:p w:rsidR="001A5765" w:rsidRPr="00976773" w:rsidRDefault="001A5765" w:rsidP="00AB6A65">
      <w:pPr>
        <w:numPr>
          <w:ilvl w:val="0"/>
          <w:numId w:val="9"/>
        </w:numPr>
        <w:tabs>
          <w:tab w:val="left" w:pos="993"/>
        </w:tabs>
        <w:autoSpaceDE w:val="0"/>
        <w:autoSpaceDN w:val="0"/>
        <w:adjustRightInd w:val="0"/>
        <w:spacing w:after="120"/>
        <w:ind w:left="0" w:firstLine="709"/>
        <w:jc w:val="both"/>
        <w:rPr>
          <w:rFonts w:ascii="Times New Roman" w:hAnsi="Times New Roman"/>
          <w:sz w:val="26"/>
          <w:lang w:val="uk-UA"/>
        </w:rPr>
      </w:pPr>
      <w:r w:rsidRPr="00976773">
        <w:rPr>
          <w:rFonts w:ascii="Times New Roman" w:hAnsi="Times New Roman"/>
          <w:sz w:val="26"/>
          <w:lang w:val="uk-UA"/>
        </w:rPr>
        <w:t>розвитком культури безпеки та запровадженням практики самооцінки безпеки.</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pacing w:val="-2"/>
          <w:sz w:val="26"/>
          <w:lang w:val="uk-UA"/>
        </w:rPr>
        <w:t xml:space="preserve">Фактичні дані в Доповіді, крім спеціально обумовлених, надані станом на </w:t>
      </w:r>
      <w:r>
        <w:rPr>
          <w:rFonts w:ascii="Times New Roman" w:hAnsi="Times New Roman"/>
          <w:spacing w:val="-2"/>
          <w:sz w:val="26"/>
          <w:lang w:val="uk-UA"/>
        </w:rPr>
        <w:t>серпень</w:t>
      </w:r>
      <w:r w:rsidRPr="00976773">
        <w:rPr>
          <w:rFonts w:ascii="Times New Roman" w:hAnsi="Times New Roman"/>
          <w:spacing w:val="-2"/>
          <w:sz w:val="26"/>
          <w:lang w:val="uk-UA"/>
        </w:rPr>
        <w:t xml:space="preserve"> </w:t>
      </w:r>
      <w:r w:rsidRPr="00976773">
        <w:rPr>
          <w:rFonts w:ascii="Times New Roman" w:hAnsi="Times New Roman"/>
          <w:sz w:val="26"/>
          <w:lang w:val="uk-UA"/>
        </w:rPr>
        <w:t xml:space="preserve">2013 року. Про зміни, що відбудуться до березня 2014 року, буде додатково повідомлено делегацією України на </w:t>
      </w:r>
      <w:r w:rsidRPr="00976773">
        <w:rPr>
          <w:rFonts w:ascii="Times New Roman" w:hAnsi="Times New Roman"/>
          <w:sz w:val="26"/>
          <w:szCs w:val="26"/>
          <w:lang w:val="uk-UA"/>
        </w:rPr>
        <w:t>Шостій</w:t>
      </w:r>
      <w:r w:rsidRPr="00976773">
        <w:rPr>
          <w:rFonts w:ascii="Times New Roman" w:hAnsi="Times New Roman"/>
          <w:sz w:val="26"/>
          <w:lang w:val="uk-UA"/>
        </w:rPr>
        <w:t xml:space="preserve"> нараді з розгляду.</w:t>
      </w:r>
    </w:p>
    <w:p w:rsidR="001A5765" w:rsidRPr="00976773" w:rsidRDefault="001A5765" w:rsidP="0022072B">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Далі в тексті курсивом наведені висновки щодо виконання зобов’язань, визначених відповідною статтею Конвенції. </w:t>
      </w:r>
    </w:p>
    <w:p w:rsidR="001A5765" w:rsidRPr="00976773" w:rsidRDefault="001A5765">
      <w:pPr>
        <w:autoSpaceDE w:val="0"/>
        <w:autoSpaceDN w:val="0"/>
        <w:adjustRightInd w:val="0"/>
        <w:jc w:val="both"/>
        <w:rPr>
          <w:rFonts w:ascii="Times New Roman" w:hAnsi="Times New Roman"/>
          <w:sz w:val="26"/>
          <w:lang w:val="uk-UA"/>
        </w:rPr>
      </w:pPr>
    </w:p>
    <w:p w:rsidR="001A5765" w:rsidRPr="00976773" w:rsidRDefault="001A5765">
      <w:pPr>
        <w:autoSpaceDE w:val="0"/>
        <w:autoSpaceDN w:val="0"/>
        <w:adjustRightInd w:val="0"/>
        <w:ind w:firstLine="567"/>
        <w:jc w:val="both"/>
        <w:rPr>
          <w:rFonts w:ascii="Times New Roman" w:hAnsi="Times New Roman"/>
          <w:sz w:val="26"/>
          <w:lang w:val="uk-UA"/>
        </w:rPr>
      </w:pPr>
    </w:p>
    <w:p w:rsidR="001A5765" w:rsidRPr="00976773" w:rsidRDefault="001A5765">
      <w:pPr>
        <w:autoSpaceDE w:val="0"/>
        <w:autoSpaceDN w:val="0"/>
        <w:adjustRightInd w:val="0"/>
        <w:ind w:firstLine="567"/>
        <w:jc w:val="both"/>
        <w:rPr>
          <w:rFonts w:ascii="Times New Roman" w:hAnsi="Times New Roman"/>
          <w:sz w:val="26"/>
          <w:lang w:val="uk-UA"/>
        </w:rPr>
      </w:pPr>
      <w:r w:rsidRPr="00976773">
        <w:rPr>
          <w:rFonts w:ascii="Times New Roman" w:hAnsi="Times New Roman"/>
          <w:sz w:val="26"/>
          <w:lang w:val="uk-UA"/>
        </w:rPr>
        <w:t>Київ,</w:t>
      </w:r>
      <w:r>
        <w:rPr>
          <w:rFonts w:ascii="Times New Roman" w:hAnsi="Times New Roman"/>
          <w:sz w:val="26"/>
          <w:lang w:val="uk-UA"/>
        </w:rPr>
        <w:t xml:space="preserve"> серпень</w:t>
      </w:r>
      <w:r w:rsidRPr="00976773">
        <w:rPr>
          <w:rFonts w:ascii="Times New Roman" w:hAnsi="Times New Roman"/>
          <w:sz w:val="26"/>
          <w:lang w:val="uk-UA"/>
        </w:rPr>
        <w:t xml:space="preserve"> 2013 року</w:t>
      </w:r>
    </w:p>
    <w:p w:rsidR="001A5765" w:rsidRPr="00976773" w:rsidRDefault="001A5765">
      <w:pPr>
        <w:rPr>
          <w:rFonts w:ascii="Times New Roman" w:hAnsi="Times New Roman"/>
          <w:lang w:val="uk-UA"/>
        </w:rPr>
      </w:pPr>
    </w:p>
    <w:p w:rsidR="001A5765" w:rsidRPr="00976773" w:rsidRDefault="001A5765">
      <w:pPr>
        <w:autoSpaceDE w:val="0"/>
        <w:autoSpaceDN w:val="0"/>
        <w:adjustRightInd w:val="0"/>
        <w:ind w:firstLine="567"/>
        <w:jc w:val="right"/>
        <w:rPr>
          <w:rFonts w:ascii="Times New Roman" w:hAnsi="Times New Roman"/>
          <w:b/>
          <w:lang w:val="uk-UA"/>
        </w:rPr>
      </w:pPr>
      <w:r w:rsidRPr="00976773">
        <w:rPr>
          <w:rFonts w:ascii="Times New Roman" w:hAnsi="Times New Roman"/>
          <w:b/>
          <w:lang w:val="uk-UA"/>
        </w:rPr>
        <w:t>Олена Миколайчук</w:t>
      </w:r>
    </w:p>
    <w:p w:rsidR="001A5765" w:rsidRPr="00976773" w:rsidRDefault="001A5765">
      <w:pPr>
        <w:autoSpaceDE w:val="0"/>
        <w:autoSpaceDN w:val="0"/>
        <w:adjustRightInd w:val="0"/>
        <w:ind w:firstLine="567"/>
        <w:jc w:val="right"/>
        <w:rPr>
          <w:rFonts w:ascii="Times New Roman" w:hAnsi="Times New Roman"/>
          <w:b/>
          <w:lang w:val="uk-UA"/>
        </w:rPr>
      </w:pPr>
    </w:p>
    <w:p w:rsidR="001A5765" w:rsidRPr="00976773" w:rsidRDefault="001A5765">
      <w:pPr>
        <w:autoSpaceDE w:val="0"/>
        <w:autoSpaceDN w:val="0"/>
        <w:adjustRightInd w:val="0"/>
        <w:ind w:firstLine="567"/>
        <w:jc w:val="right"/>
        <w:rPr>
          <w:rFonts w:ascii="Times New Roman" w:hAnsi="Times New Roman"/>
          <w:b/>
          <w:lang w:val="uk-UA"/>
        </w:rPr>
      </w:pPr>
      <w:r w:rsidRPr="00976773">
        <w:rPr>
          <w:rFonts w:ascii="Times New Roman" w:hAnsi="Times New Roman"/>
          <w:b/>
          <w:lang w:val="uk-UA"/>
        </w:rPr>
        <w:t>Голова Державної інспекції ядерного регулювання України</w:t>
      </w:r>
    </w:p>
    <w:p w:rsidR="001A5765" w:rsidRPr="00976773" w:rsidRDefault="001A5765">
      <w:pPr>
        <w:autoSpaceDE w:val="0"/>
        <w:autoSpaceDN w:val="0"/>
        <w:adjustRightInd w:val="0"/>
        <w:ind w:firstLine="567"/>
        <w:jc w:val="both"/>
        <w:rPr>
          <w:rFonts w:ascii="Times New Roman" w:hAnsi="Times New Roman"/>
          <w:sz w:val="26"/>
          <w:lang w:val="uk-UA"/>
        </w:rPr>
      </w:pPr>
    </w:p>
    <w:p w:rsidR="001A5765" w:rsidRPr="00976773" w:rsidRDefault="001A5765">
      <w:pPr>
        <w:pStyle w:val="Heading4"/>
        <w:spacing w:line="240" w:lineRule="auto"/>
        <w:ind w:firstLine="567"/>
        <w:rPr>
          <w:sz w:val="26"/>
        </w:rPr>
      </w:pPr>
      <w:r w:rsidRPr="00976773">
        <w:rPr>
          <w:sz w:val="26"/>
        </w:rPr>
        <w:br w:type="page"/>
      </w:r>
    </w:p>
    <w:p w:rsidR="001A5765" w:rsidRPr="00976773" w:rsidRDefault="001A5765">
      <w:pPr>
        <w:pStyle w:val="Heading1"/>
        <w:ind w:left="851" w:hanging="284"/>
        <w:rPr>
          <w:bCs/>
          <w:sz w:val="26"/>
          <w:szCs w:val="26"/>
        </w:rPr>
      </w:pPr>
      <w:bookmarkStart w:id="0" w:name="_Ref263971287"/>
      <w:r w:rsidRPr="00976773">
        <w:rPr>
          <w:bCs/>
          <w:sz w:val="26"/>
          <w:szCs w:val="26"/>
        </w:rPr>
        <w:t>Зміст</w:t>
      </w:r>
      <w:bookmarkEnd w:id="0"/>
    </w:p>
    <w:p w:rsidR="001A5765" w:rsidRPr="00976773" w:rsidRDefault="001A5765">
      <w:pPr>
        <w:autoSpaceDE w:val="0"/>
        <w:autoSpaceDN w:val="0"/>
        <w:adjustRightInd w:val="0"/>
        <w:ind w:firstLine="567"/>
        <w:jc w:val="both"/>
        <w:rPr>
          <w:rFonts w:ascii="Times New Roman" w:hAnsi="Times New Roman"/>
          <w:b/>
          <w:sz w:val="26"/>
          <w:lang w:val="uk-UA"/>
        </w:rPr>
      </w:pPr>
      <w:r w:rsidRPr="00976773">
        <w:rPr>
          <w:rFonts w:ascii="Times New Roman" w:hAnsi="Times New Roman"/>
          <w:b/>
          <w:sz w:val="26"/>
          <w:lang w:val="uk-UA"/>
        </w:rPr>
        <w:t xml:space="preserve"> </w:t>
      </w:r>
    </w:p>
    <w:tbl>
      <w:tblPr>
        <w:tblW w:w="9852" w:type="dxa"/>
        <w:tblLayout w:type="fixed"/>
        <w:tblLook w:val="0000"/>
      </w:tblPr>
      <w:tblGrid>
        <w:gridCol w:w="1951"/>
        <w:gridCol w:w="7229"/>
        <w:gridCol w:w="672"/>
      </w:tblGrid>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ВСТУП</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t>5</w:t>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РОЗДІЛ І.</w:t>
            </w:r>
          </w:p>
        </w:tc>
        <w:tc>
          <w:tcPr>
            <w:tcW w:w="7229" w:type="dxa"/>
          </w:tcPr>
          <w:p w:rsidR="001A5765" w:rsidRPr="00976773" w:rsidRDefault="001A5765">
            <w:pPr>
              <w:autoSpaceDE w:val="0"/>
              <w:autoSpaceDN w:val="0"/>
              <w:adjustRightInd w:val="0"/>
              <w:rPr>
                <w:rFonts w:ascii="Times New Roman" w:hAnsi="Times New Roman"/>
                <w:sz w:val="26"/>
                <w:lang w:val="uk-UA"/>
              </w:rPr>
            </w:pPr>
            <w:r w:rsidRPr="00976773">
              <w:rPr>
                <w:rFonts w:ascii="Times New Roman" w:hAnsi="Times New Roman"/>
                <w:sz w:val="26"/>
                <w:lang w:val="uk-UA"/>
              </w:rPr>
              <w:t>ОСНОВНІ ВИСНОВКИ ЗА РЕЗУЛЬТАТАМИ П’ЯТОЇ НАРАДИ…………………………………………………………...</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_Ref171068520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9</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РОЗДІЛ ІІ.</w:t>
            </w:r>
          </w:p>
        </w:tc>
        <w:tc>
          <w:tcPr>
            <w:tcW w:w="7229" w:type="dxa"/>
          </w:tcPr>
          <w:p w:rsidR="001A5765" w:rsidRPr="00976773" w:rsidRDefault="001A5765">
            <w:pPr>
              <w:pStyle w:val="BodyText21"/>
              <w:widowControl/>
              <w:autoSpaceDE w:val="0"/>
              <w:autoSpaceDN w:val="0"/>
              <w:adjustRightInd w:val="0"/>
              <w:rPr>
                <w:lang w:val="uk-UA"/>
              </w:rPr>
            </w:pPr>
            <w:r w:rsidRPr="00976773">
              <w:rPr>
                <w:lang w:val="uk-UA"/>
              </w:rPr>
              <w:t>ЗАГАЛЬНІ ПОЛОЖЕННЯ……………………………………….</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_Ref171068543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10</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rPr>
                <w:rFonts w:ascii="Times New Roman" w:hAnsi="Times New Roman"/>
                <w:sz w:val="26"/>
                <w:lang w:val="uk-UA"/>
              </w:rPr>
            </w:pPr>
            <w:r w:rsidRPr="00976773">
              <w:rPr>
                <w:rFonts w:ascii="Times New Roman" w:hAnsi="Times New Roman"/>
                <w:sz w:val="26"/>
                <w:lang w:val="uk-UA"/>
              </w:rPr>
              <w:t>2.1.</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Ядерні установки, що існують (стаття 6 Конвенції)……………</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_Ref171068573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10</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РОЗДІЛ ІІІ.</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ЗАКОНОДАВСТВО І РЕГУЛЮВАННЯ………………………..</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_Ref171084901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16</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3.1.</w:t>
            </w:r>
          </w:p>
        </w:tc>
        <w:tc>
          <w:tcPr>
            <w:tcW w:w="7229" w:type="dxa"/>
          </w:tcPr>
          <w:p w:rsidR="001A5765" w:rsidRPr="00976773" w:rsidRDefault="001A5765">
            <w:pPr>
              <w:pStyle w:val="BodyText21"/>
              <w:widowControl/>
              <w:autoSpaceDE w:val="0"/>
              <w:autoSpaceDN w:val="0"/>
              <w:adjustRightInd w:val="0"/>
              <w:rPr>
                <w:lang w:val="uk-UA"/>
              </w:rPr>
            </w:pPr>
            <w:r w:rsidRPr="00976773">
              <w:rPr>
                <w:lang w:val="uk-UA"/>
              </w:rPr>
              <w:t>Законодавча і регулююча основа (стаття 7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_Ref171069740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16</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РОЗДІЛ ІV</w:t>
            </w:r>
          </w:p>
        </w:tc>
        <w:tc>
          <w:tcPr>
            <w:tcW w:w="7229" w:type="dxa"/>
          </w:tcPr>
          <w:p w:rsidR="001A5765" w:rsidRPr="00976773" w:rsidRDefault="001A5765">
            <w:pPr>
              <w:pStyle w:val="BodyText21"/>
              <w:widowControl/>
              <w:autoSpaceDE w:val="0"/>
              <w:autoSpaceDN w:val="0"/>
              <w:adjustRightInd w:val="0"/>
              <w:rPr>
                <w:caps/>
                <w:lang w:val="uk-UA"/>
              </w:rPr>
            </w:pPr>
            <w:r w:rsidRPr="00976773">
              <w:rPr>
                <w:caps/>
                <w:lang w:val="uk-UA"/>
              </w:rPr>
              <w:t>Регулюючий орган...……………………………………..</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_Ref263971504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19</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4.1.</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Регулюючий орган (стаття 8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_Ref263971521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19</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4.2.</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Відповідальність власника ліцензії (стаття 9 Конвенції)…….....</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_Ref171069805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23</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РОЗДІЛ V.</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ЗАГАЛЬНІ ВИСНОВКИ ПРО БЕЗПЕКУ……………………….</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_Ref171069829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25</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5.1.</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Пріоритетність безпеки (стаття 10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_Ref171069858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25</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5.2.</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Фінансові та людські ресурси (стаття 11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_Ref171069880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28</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5.3.</w:t>
            </w:r>
          </w:p>
        </w:tc>
        <w:tc>
          <w:tcPr>
            <w:tcW w:w="7229" w:type="dxa"/>
          </w:tcPr>
          <w:p w:rsidR="001A5765" w:rsidRPr="00976773" w:rsidRDefault="001A5765">
            <w:pPr>
              <w:pStyle w:val="BodyText21"/>
              <w:widowControl/>
              <w:autoSpaceDE w:val="0"/>
              <w:autoSpaceDN w:val="0"/>
              <w:adjustRightInd w:val="0"/>
              <w:rPr>
                <w:lang w:val="uk-UA"/>
              </w:rPr>
            </w:pPr>
            <w:r w:rsidRPr="00976773">
              <w:rPr>
                <w:lang w:val="uk-UA"/>
              </w:rPr>
              <w:t>Людський чинник (стаття 12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_Ref171069906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31</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5.4.</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Забезпечення якості (стаття 13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_Ref171069928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34</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5.5.</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Оцінка і перевірка безпеки (стаття 14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_Ref171069957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36</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5.6.</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Радіаційний захист (стаття 15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_Ref171069981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44</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5.7</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Аварійна готовність (стаття 16 Конвенції)………………………</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_Ref173515086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47</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РОЗДІЛ VI.</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БЕЗПЕКА УСТАНОВОК…………………………………………</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_Ref171070037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54</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6.1.</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Вибір майданчика (стаття 17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_Ref171070055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54</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6.2.</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Проектування і спорудження (стаття 18 Конвенції)……………</w:t>
            </w:r>
          </w:p>
        </w:tc>
        <w:tc>
          <w:tcPr>
            <w:tcW w:w="672" w:type="dxa"/>
            <w:vAlign w:val="bottom"/>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_Ref171070082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58</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ind w:firstLine="284"/>
              <w:jc w:val="both"/>
              <w:rPr>
                <w:rFonts w:ascii="Times New Roman" w:hAnsi="Times New Roman"/>
                <w:sz w:val="26"/>
                <w:lang w:val="uk-UA"/>
              </w:rPr>
            </w:pPr>
            <w:r w:rsidRPr="00976773">
              <w:rPr>
                <w:rFonts w:ascii="Times New Roman" w:hAnsi="Times New Roman"/>
                <w:sz w:val="26"/>
                <w:lang w:val="uk-UA"/>
              </w:rPr>
              <w:t>6.3.</w:t>
            </w:r>
          </w:p>
        </w:tc>
        <w:tc>
          <w:tcPr>
            <w:tcW w:w="7229"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Експлуатація (стаття 19 Конвенції)………………………….......</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_Ref171070101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60</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p>
        </w:tc>
        <w:tc>
          <w:tcPr>
            <w:tcW w:w="7229" w:type="dxa"/>
          </w:tcPr>
          <w:p w:rsidR="001A5765" w:rsidRPr="00976773" w:rsidRDefault="001A5765">
            <w:pPr>
              <w:pStyle w:val="BodyText21"/>
              <w:widowControl/>
              <w:autoSpaceDE w:val="0"/>
              <w:autoSpaceDN w:val="0"/>
              <w:adjustRightInd w:val="0"/>
              <w:rPr>
                <w:lang w:val="uk-UA"/>
              </w:rPr>
            </w:pPr>
          </w:p>
        </w:tc>
        <w:tc>
          <w:tcPr>
            <w:tcW w:w="672" w:type="dxa"/>
          </w:tcPr>
          <w:p w:rsidR="001A5765" w:rsidRPr="00976773" w:rsidRDefault="001A5765">
            <w:pPr>
              <w:autoSpaceDE w:val="0"/>
              <w:autoSpaceDN w:val="0"/>
              <w:adjustRightInd w:val="0"/>
              <w:jc w:val="right"/>
              <w:rPr>
                <w:rFonts w:ascii="Times New Roman" w:hAnsi="Times New Roman"/>
                <w:sz w:val="26"/>
                <w:lang w:val="uk-UA"/>
              </w:rPr>
            </w:pP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1.</w:t>
            </w:r>
          </w:p>
        </w:tc>
        <w:tc>
          <w:tcPr>
            <w:tcW w:w="7229" w:type="dxa"/>
          </w:tcPr>
          <w:p w:rsidR="001A5765" w:rsidRPr="00976773" w:rsidRDefault="001A5765">
            <w:pPr>
              <w:pStyle w:val="BodyText21"/>
              <w:widowControl/>
              <w:autoSpaceDE w:val="0"/>
              <w:autoSpaceDN w:val="0"/>
              <w:adjustRightInd w:val="0"/>
              <w:rPr>
                <w:lang w:val="uk-UA"/>
              </w:rPr>
            </w:pPr>
            <w:r w:rsidRPr="00976773">
              <w:rPr>
                <w:lang w:val="uk-UA"/>
              </w:rPr>
              <w:t>Перелік АЕС, що існують в Україні…………….……………….</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_Ref171070122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67</w:t>
            </w:r>
            <w:r w:rsidRPr="00976773">
              <w:rPr>
                <w:rFonts w:ascii="Times New Roman" w:hAnsi="Times New Roman"/>
                <w:sz w:val="26"/>
                <w:lang w:val="uk-UA"/>
              </w:rPr>
              <w:fldChar w:fldCharType="end"/>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2.</w:t>
            </w:r>
          </w:p>
        </w:tc>
        <w:tc>
          <w:tcPr>
            <w:tcW w:w="7229" w:type="dxa"/>
          </w:tcPr>
          <w:p w:rsidR="001A5765" w:rsidRPr="00976773" w:rsidRDefault="001A5765" w:rsidP="007C3E97">
            <w:pPr>
              <w:jc w:val="both"/>
              <w:rPr>
                <w:rFonts w:ascii="Times New Roman" w:hAnsi="Times New Roman"/>
                <w:sz w:val="26"/>
                <w:szCs w:val="26"/>
                <w:lang w:val="uk-UA"/>
              </w:rPr>
            </w:pPr>
            <w:r w:rsidRPr="00976773">
              <w:rPr>
                <w:rFonts w:ascii="Times New Roman" w:hAnsi="Times New Roman"/>
                <w:sz w:val="26"/>
                <w:szCs w:val="26"/>
                <w:lang w:val="uk-UA"/>
              </w:rPr>
              <w:t>Перелік основних законодавчих та нормативно-правових актів у сфері використання ядерної енергії, що набули чинності у 2010-2012 роках ..............................................................................</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fldChar w:fldCharType="begin"/>
            </w:r>
            <w:r w:rsidRPr="00976773">
              <w:rPr>
                <w:rFonts w:ascii="Times New Roman" w:hAnsi="Times New Roman"/>
                <w:sz w:val="26"/>
                <w:lang w:val="uk-UA"/>
              </w:rPr>
              <w:instrText xml:space="preserve"> PAGEREF _Ref263972201 \h </w:instrText>
            </w:r>
            <w:r w:rsidRPr="00976773">
              <w:rPr>
                <w:rFonts w:ascii="Times New Roman" w:hAnsi="Times New Roman"/>
                <w:sz w:val="26"/>
                <w:lang w:val="uk-UA"/>
              </w:rPr>
            </w:r>
            <w:r w:rsidRPr="00976773">
              <w:rPr>
                <w:rFonts w:ascii="Times New Roman" w:hAnsi="Times New Roman"/>
                <w:sz w:val="26"/>
                <w:lang w:val="uk-UA"/>
              </w:rPr>
              <w:fldChar w:fldCharType="separate"/>
            </w:r>
            <w:r>
              <w:rPr>
                <w:rFonts w:ascii="Times New Roman" w:hAnsi="Times New Roman"/>
                <w:noProof/>
                <w:sz w:val="26"/>
                <w:lang w:val="uk-UA"/>
              </w:rPr>
              <w:t>68</w:t>
            </w:r>
            <w:r w:rsidRPr="00976773">
              <w:rPr>
                <w:rFonts w:ascii="Times New Roman" w:hAnsi="Times New Roman"/>
                <w:sz w:val="26"/>
                <w:lang w:val="uk-UA"/>
              </w:rPr>
              <w:fldChar w:fldCharType="end"/>
            </w:r>
          </w:p>
        </w:tc>
      </w:tr>
      <w:tr w:rsidR="001A5765" w:rsidRPr="00976773" w:rsidTr="00CD5AB6">
        <w:trPr>
          <w:trHeight w:val="603"/>
        </w:trPr>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3.</w:t>
            </w:r>
          </w:p>
        </w:tc>
        <w:tc>
          <w:tcPr>
            <w:tcW w:w="7229" w:type="dxa"/>
          </w:tcPr>
          <w:p w:rsidR="001A5765" w:rsidRPr="00976773" w:rsidRDefault="001A5765">
            <w:pPr>
              <w:jc w:val="both"/>
              <w:rPr>
                <w:rFonts w:ascii="Times New Roman" w:hAnsi="Times New Roman"/>
                <w:sz w:val="26"/>
                <w:szCs w:val="26"/>
                <w:lang w:val="uk-UA"/>
              </w:rPr>
            </w:pPr>
            <w:r w:rsidRPr="00976773">
              <w:rPr>
                <w:rFonts w:ascii="Times New Roman" w:hAnsi="Times New Roman"/>
                <w:sz w:val="26"/>
                <w:szCs w:val="26"/>
                <w:lang w:val="uk-UA"/>
              </w:rPr>
              <w:t>Перелік програмних документів з підвищення безпеки .............</w:t>
            </w:r>
          </w:p>
        </w:tc>
        <w:tc>
          <w:tcPr>
            <w:tcW w:w="672" w:type="dxa"/>
            <w:vAlign w:val="center"/>
          </w:tcPr>
          <w:p w:rsidR="001A5765" w:rsidRPr="00976773" w:rsidRDefault="001A5765" w:rsidP="00CD5AB6">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t>84</w:t>
            </w:r>
          </w:p>
        </w:tc>
      </w:tr>
      <w:tr w:rsidR="001A5765" w:rsidRPr="00976773" w:rsidTr="00CD5AB6">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4.</w:t>
            </w:r>
          </w:p>
        </w:tc>
        <w:tc>
          <w:tcPr>
            <w:tcW w:w="7229" w:type="dxa"/>
          </w:tcPr>
          <w:p w:rsidR="001A5765" w:rsidRPr="00976773" w:rsidRDefault="001A5765">
            <w:pPr>
              <w:jc w:val="both"/>
              <w:rPr>
                <w:rFonts w:ascii="Times New Roman" w:hAnsi="Times New Roman"/>
                <w:sz w:val="26"/>
                <w:szCs w:val="26"/>
                <w:lang w:val="uk-UA"/>
              </w:rPr>
            </w:pPr>
            <w:r w:rsidRPr="00976773">
              <w:rPr>
                <w:rFonts w:ascii="Times New Roman" w:hAnsi="Times New Roman"/>
                <w:sz w:val="26"/>
                <w:szCs w:val="26"/>
                <w:lang w:val="uk-UA"/>
              </w:rPr>
              <w:t>Результати аналізу стану реалізації рекомендації МАГАТЕ в рамках програм з підвищення безпеки………………………...</w:t>
            </w:r>
          </w:p>
        </w:tc>
        <w:tc>
          <w:tcPr>
            <w:tcW w:w="672" w:type="dxa"/>
            <w:vAlign w:val="center"/>
          </w:tcPr>
          <w:p w:rsidR="001A5765" w:rsidRPr="00976773" w:rsidRDefault="001A5765" w:rsidP="00CD5AB6">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t>85</w:t>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5.</w:t>
            </w:r>
          </w:p>
        </w:tc>
        <w:tc>
          <w:tcPr>
            <w:tcW w:w="7229" w:type="dxa"/>
          </w:tcPr>
          <w:p w:rsidR="001A5765" w:rsidRPr="00976773" w:rsidRDefault="001A5765">
            <w:pPr>
              <w:jc w:val="both"/>
              <w:rPr>
                <w:rFonts w:ascii="Times New Roman" w:hAnsi="Times New Roman"/>
                <w:sz w:val="26"/>
                <w:szCs w:val="26"/>
                <w:lang w:val="uk-UA"/>
              </w:rPr>
            </w:pPr>
            <w:r w:rsidRPr="00976773">
              <w:rPr>
                <w:rFonts w:ascii="Times New Roman" w:hAnsi="Times New Roman"/>
                <w:sz w:val="26"/>
                <w:szCs w:val="26"/>
                <w:lang w:val="uk-UA"/>
              </w:rPr>
              <w:t>Динаміка чисельності ліцензованих фахівців АЕС 2005-2009 роки............................................................................................</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t>93</w:t>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6.</w:t>
            </w:r>
          </w:p>
        </w:tc>
        <w:tc>
          <w:tcPr>
            <w:tcW w:w="7229" w:type="dxa"/>
          </w:tcPr>
          <w:p w:rsidR="001A5765" w:rsidRPr="00976773" w:rsidRDefault="001A5765">
            <w:pPr>
              <w:jc w:val="both"/>
              <w:rPr>
                <w:rFonts w:ascii="Times New Roman" w:hAnsi="Times New Roman"/>
                <w:sz w:val="26"/>
                <w:szCs w:val="26"/>
                <w:lang w:val="uk-UA"/>
              </w:rPr>
            </w:pPr>
            <w:r w:rsidRPr="00976773">
              <w:rPr>
                <w:rFonts w:ascii="Times New Roman" w:hAnsi="Times New Roman"/>
                <w:sz w:val="26"/>
                <w:szCs w:val="26"/>
                <w:lang w:val="uk-UA"/>
              </w:rPr>
              <w:t>Показники радіаційної безпеки та захисту………………….......</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t>94</w:t>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7.</w:t>
            </w:r>
          </w:p>
        </w:tc>
        <w:tc>
          <w:tcPr>
            <w:tcW w:w="7229" w:type="dxa"/>
          </w:tcPr>
          <w:p w:rsidR="001A5765" w:rsidRPr="00976773" w:rsidRDefault="001A5765" w:rsidP="00491A04">
            <w:pPr>
              <w:pStyle w:val="BodyText21"/>
              <w:widowControl/>
              <w:autoSpaceDE w:val="0"/>
              <w:autoSpaceDN w:val="0"/>
              <w:adjustRightInd w:val="0"/>
              <w:rPr>
                <w:szCs w:val="26"/>
                <w:lang w:val="uk-UA"/>
              </w:rPr>
            </w:pPr>
            <w:r w:rsidRPr="00976773">
              <w:rPr>
                <w:szCs w:val="26"/>
                <w:lang w:val="uk-UA"/>
              </w:rPr>
              <w:t>Інформація про Чорнобильську АЕС ……………………….......</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t>99</w:t>
            </w:r>
          </w:p>
        </w:tc>
      </w:tr>
      <w:tr w:rsidR="001A5765" w:rsidRPr="00976773">
        <w:tc>
          <w:tcPr>
            <w:tcW w:w="1951" w:type="dxa"/>
          </w:tcPr>
          <w:p w:rsidR="001A5765" w:rsidRPr="00976773" w:rsidRDefault="001A5765">
            <w:pPr>
              <w:autoSpaceDE w:val="0"/>
              <w:autoSpaceDN w:val="0"/>
              <w:adjustRightInd w:val="0"/>
              <w:jc w:val="both"/>
              <w:rPr>
                <w:rFonts w:ascii="Times New Roman" w:hAnsi="Times New Roman"/>
                <w:sz w:val="26"/>
                <w:lang w:val="uk-UA"/>
              </w:rPr>
            </w:pPr>
            <w:r w:rsidRPr="00976773">
              <w:rPr>
                <w:rFonts w:ascii="Times New Roman" w:hAnsi="Times New Roman"/>
                <w:sz w:val="26"/>
                <w:lang w:val="uk-UA"/>
              </w:rPr>
              <w:t>ДОДАТОК 8.</w:t>
            </w:r>
          </w:p>
        </w:tc>
        <w:tc>
          <w:tcPr>
            <w:tcW w:w="7229" w:type="dxa"/>
          </w:tcPr>
          <w:p w:rsidR="001A5765" w:rsidRPr="00976773" w:rsidRDefault="001A5765" w:rsidP="00491A04">
            <w:pPr>
              <w:pStyle w:val="BodyText21"/>
              <w:widowControl/>
              <w:autoSpaceDE w:val="0"/>
              <w:autoSpaceDN w:val="0"/>
              <w:adjustRightInd w:val="0"/>
              <w:rPr>
                <w:szCs w:val="26"/>
                <w:lang w:val="uk-UA"/>
              </w:rPr>
            </w:pPr>
            <w:r w:rsidRPr="00976773">
              <w:rPr>
                <w:szCs w:val="26"/>
                <w:lang w:val="uk-UA"/>
              </w:rPr>
              <w:t>Інформація про об’єкт “Укриття”</w:t>
            </w:r>
            <w:r w:rsidRPr="00976773">
              <w:rPr>
                <w:lang w:val="uk-UA"/>
              </w:rPr>
              <w:t xml:space="preserve"> .................................................</w:t>
            </w:r>
          </w:p>
        </w:tc>
        <w:tc>
          <w:tcPr>
            <w:tcW w:w="672" w:type="dxa"/>
          </w:tcPr>
          <w:p w:rsidR="001A5765" w:rsidRPr="00976773" w:rsidRDefault="001A5765">
            <w:pPr>
              <w:autoSpaceDE w:val="0"/>
              <w:autoSpaceDN w:val="0"/>
              <w:adjustRightInd w:val="0"/>
              <w:jc w:val="right"/>
              <w:rPr>
                <w:rFonts w:ascii="Times New Roman" w:hAnsi="Times New Roman"/>
                <w:sz w:val="26"/>
                <w:lang w:val="uk-UA"/>
              </w:rPr>
            </w:pPr>
            <w:r w:rsidRPr="00976773">
              <w:rPr>
                <w:rFonts w:ascii="Times New Roman" w:hAnsi="Times New Roman"/>
                <w:sz w:val="26"/>
                <w:lang w:val="uk-UA"/>
              </w:rPr>
              <w:t>120</w:t>
            </w:r>
          </w:p>
        </w:tc>
      </w:tr>
    </w:tbl>
    <w:p w:rsidR="001A5765" w:rsidRPr="00976773" w:rsidRDefault="001A5765">
      <w:pPr>
        <w:jc w:val="both"/>
        <w:rPr>
          <w:rFonts w:ascii="Times New Roman" w:hAnsi="Times New Roman"/>
          <w:lang w:val="uk-UA"/>
        </w:rPr>
      </w:pPr>
    </w:p>
    <w:p w:rsidR="001A5765" w:rsidRPr="00976773" w:rsidRDefault="001A5765">
      <w:pPr>
        <w:jc w:val="both"/>
        <w:rPr>
          <w:rFonts w:ascii="Times New Roman" w:hAnsi="Times New Roman"/>
          <w:lang w:val="uk-UA"/>
        </w:rPr>
      </w:pPr>
    </w:p>
    <w:p w:rsidR="001A5765" w:rsidRPr="00976773" w:rsidRDefault="001A5765">
      <w:pPr>
        <w:pStyle w:val="BodyTextIndent"/>
        <w:ind w:firstLine="567"/>
        <w:rPr>
          <w:color w:val="auto"/>
        </w:rPr>
      </w:pPr>
      <w:r w:rsidRPr="00976773">
        <w:rPr>
          <w:color w:val="auto"/>
        </w:rPr>
        <w:br w:type="page"/>
      </w:r>
    </w:p>
    <w:p w:rsidR="001A5765" w:rsidRPr="00976773" w:rsidRDefault="001A5765">
      <w:pPr>
        <w:pStyle w:val="Heading1"/>
      </w:pPr>
      <w:bookmarkStart w:id="1" w:name="_Ref171068493"/>
      <w:r w:rsidRPr="00976773">
        <w:t>ВСТУП</w:t>
      </w:r>
      <w:bookmarkEnd w:id="1"/>
    </w:p>
    <w:p w:rsidR="001A5765" w:rsidRPr="00FD45AA" w:rsidRDefault="001A5765" w:rsidP="00FD45AA">
      <w:pPr>
        <w:pStyle w:val="BodyTextIndent"/>
        <w:spacing w:after="120"/>
        <w:ind w:firstLine="567"/>
        <w:rPr>
          <w:color w:val="auto"/>
          <w:szCs w:val="26"/>
        </w:rPr>
      </w:pPr>
      <w:r w:rsidRPr="00FD45AA">
        <w:rPr>
          <w:rStyle w:val="hps"/>
          <w:color w:val="auto"/>
          <w:szCs w:val="26"/>
        </w:rPr>
        <w:t>Події</w:t>
      </w:r>
      <w:r w:rsidRPr="00FD45AA">
        <w:rPr>
          <w:color w:val="auto"/>
          <w:szCs w:val="26"/>
        </w:rPr>
        <w:t xml:space="preserve"> </w:t>
      </w:r>
      <w:r w:rsidRPr="00FD45AA">
        <w:rPr>
          <w:rStyle w:val="hpsatn"/>
          <w:color w:val="auto"/>
          <w:szCs w:val="26"/>
        </w:rPr>
        <w:t>на АЕС «</w:t>
      </w:r>
      <w:r w:rsidRPr="00FD45AA">
        <w:rPr>
          <w:color w:val="auto"/>
          <w:szCs w:val="26"/>
        </w:rPr>
        <w:t xml:space="preserve">Фукусіма-Даічі» </w:t>
      </w:r>
      <w:r w:rsidRPr="00FD45AA">
        <w:rPr>
          <w:rStyle w:val="hps"/>
          <w:color w:val="auto"/>
          <w:szCs w:val="26"/>
        </w:rPr>
        <w:t>11 березня 2011</w:t>
      </w:r>
      <w:r w:rsidRPr="00FD45AA">
        <w:rPr>
          <w:color w:val="auto"/>
          <w:szCs w:val="26"/>
        </w:rPr>
        <w:t xml:space="preserve"> року </w:t>
      </w:r>
      <w:r w:rsidRPr="00FD45AA">
        <w:rPr>
          <w:rStyle w:val="hps"/>
          <w:color w:val="auto"/>
          <w:szCs w:val="26"/>
        </w:rPr>
        <w:t>поставили</w:t>
      </w:r>
      <w:r w:rsidRPr="00FD45AA">
        <w:rPr>
          <w:color w:val="auto"/>
          <w:szCs w:val="26"/>
        </w:rPr>
        <w:t xml:space="preserve"> </w:t>
      </w:r>
      <w:r w:rsidRPr="00FD45AA">
        <w:rPr>
          <w:rStyle w:val="hps"/>
          <w:color w:val="auto"/>
          <w:szCs w:val="26"/>
        </w:rPr>
        <w:t>перед</w:t>
      </w:r>
      <w:r w:rsidRPr="00FD45AA">
        <w:rPr>
          <w:color w:val="auto"/>
          <w:szCs w:val="26"/>
        </w:rPr>
        <w:t xml:space="preserve"> </w:t>
      </w:r>
      <w:r w:rsidRPr="00FD45AA">
        <w:rPr>
          <w:rStyle w:val="hps"/>
          <w:color w:val="auto"/>
          <w:szCs w:val="26"/>
        </w:rPr>
        <w:t>ядерним</w:t>
      </w:r>
      <w:r w:rsidRPr="00FD45AA">
        <w:rPr>
          <w:color w:val="auto"/>
          <w:szCs w:val="26"/>
        </w:rPr>
        <w:t xml:space="preserve"> </w:t>
      </w:r>
      <w:r w:rsidRPr="00FD45AA">
        <w:rPr>
          <w:rStyle w:val="hps"/>
          <w:color w:val="auto"/>
          <w:szCs w:val="26"/>
        </w:rPr>
        <w:t>співтовариством</w:t>
      </w:r>
      <w:r w:rsidRPr="00FD45AA">
        <w:rPr>
          <w:color w:val="auto"/>
          <w:szCs w:val="26"/>
        </w:rPr>
        <w:t xml:space="preserve"> нові виклики та нові</w:t>
      </w:r>
      <w:r w:rsidRPr="00FD45AA">
        <w:rPr>
          <w:rStyle w:val="hps"/>
          <w:color w:val="auto"/>
          <w:szCs w:val="26"/>
        </w:rPr>
        <w:t xml:space="preserve"> завдання, серед яких</w:t>
      </w:r>
      <w:r w:rsidRPr="00FD45AA">
        <w:rPr>
          <w:color w:val="auto"/>
          <w:szCs w:val="26"/>
        </w:rPr>
        <w:t xml:space="preserve">: виконання </w:t>
      </w:r>
      <w:r w:rsidRPr="00FD45AA">
        <w:rPr>
          <w:rStyle w:val="hps"/>
          <w:color w:val="auto"/>
          <w:szCs w:val="26"/>
        </w:rPr>
        <w:t>детального аналізу</w:t>
      </w:r>
      <w:r w:rsidRPr="00FD45AA">
        <w:rPr>
          <w:color w:val="auto"/>
          <w:szCs w:val="26"/>
        </w:rPr>
        <w:t xml:space="preserve"> </w:t>
      </w:r>
      <w:r w:rsidRPr="00FD45AA">
        <w:rPr>
          <w:rStyle w:val="hps"/>
          <w:color w:val="auto"/>
          <w:szCs w:val="26"/>
        </w:rPr>
        <w:t>причин аварії та</w:t>
      </w:r>
      <w:r w:rsidRPr="00FD45AA">
        <w:rPr>
          <w:color w:val="auto"/>
          <w:szCs w:val="26"/>
        </w:rPr>
        <w:t xml:space="preserve"> </w:t>
      </w:r>
      <w:r w:rsidRPr="00FD45AA">
        <w:rPr>
          <w:rStyle w:val="hps"/>
          <w:color w:val="auto"/>
          <w:szCs w:val="26"/>
        </w:rPr>
        <w:t>вивчення</w:t>
      </w:r>
      <w:r w:rsidRPr="00FD45AA">
        <w:rPr>
          <w:color w:val="auto"/>
          <w:szCs w:val="26"/>
        </w:rPr>
        <w:t xml:space="preserve"> </w:t>
      </w:r>
      <w:r w:rsidRPr="00FD45AA">
        <w:rPr>
          <w:rStyle w:val="hps"/>
          <w:color w:val="auto"/>
          <w:szCs w:val="26"/>
        </w:rPr>
        <w:t>її уроків</w:t>
      </w:r>
      <w:r w:rsidRPr="00FD45AA">
        <w:rPr>
          <w:color w:val="auto"/>
          <w:szCs w:val="26"/>
        </w:rPr>
        <w:t xml:space="preserve">, </w:t>
      </w:r>
      <w:r w:rsidRPr="00FD45AA">
        <w:rPr>
          <w:rStyle w:val="hps"/>
          <w:color w:val="auto"/>
          <w:szCs w:val="26"/>
        </w:rPr>
        <w:t>розробка та</w:t>
      </w:r>
      <w:r w:rsidRPr="00FD45AA">
        <w:rPr>
          <w:color w:val="auto"/>
          <w:szCs w:val="26"/>
        </w:rPr>
        <w:t xml:space="preserve"> </w:t>
      </w:r>
      <w:r>
        <w:rPr>
          <w:rStyle w:val="hps"/>
          <w:color w:val="auto"/>
          <w:szCs w:val="26"/>
        </w:rPr>
        <w:t>імплементація</w:t>
      </w:r>
      <w:r w:rsidRPr="00FD45AA">
        <w:rPr>
          <w:rStyle w:val="hps"/>
          <w:color w:val="auto"/>
          <w:szCs w:val="26"/>
        </w:rPr>
        <w:t xml:space="preserve"> заходів</w:t>
      </w:r>
      <w:r w:rsidRPr="00FD45AA">
        <w:rPr>
          <w:color w:val="auto"/>
          <w:szCs w:val="26"/>
        </w:rPr>
        <w:t xml:space="preserve"> </w:t>
      </w:r>
      <w:r w:rsidRPr="00FD45AA">
        <w:rPr>
          <w:rStyle w:val="hps"/>
          <w:color w:val="auto"/>
          <w:szCs w:val="26"/>
        </w:rPr>
        <w:t>щодо запобігання</w:t>
      </w:r>
      <w:r w:rsidRPr="00FD45AA">
        <w:rPr>
          <w:color w:val="auto"/>
          <w:szCs w:val="26"/>
        </w:rPr>
        <w:t xml:space="preserve"> </w:t>
      </w:r>
      <w:r w:rsidRPr="00FD45AA">
        <w:rPr>
          <w:rStyle w:val="hps"/>
          <w:color w:val="auto"/>
          <w:szCs w:val="26"/>
        </w:rPr>
        <w:t>виникнення</w:t>
      </w:r>
      <w:r w:rsidRPr="00FD45AA">
        <w:rPr>
          <w:color w:val="auto"/>
          <w:szCs w:val="26"/>
        </w:rPr>
        <w:t xml:space="preserve"> </w:t>
      </w:r>
      <w:r w:rsidRPr="00FD45AA">
        <w:rPr>
          <w:rStyle w:val="hps"/>
          <w:color w:val="auto"/>
          <w:szCs w:val="26"/>
        </w:rPr>
        <w:t>важких</w:t>
      </w:r>
      <w:r w:rsidRPr="00FD45AA">
        <w:rPr>
          <w:color w:val="auto"/>
          <w:szCs w:val="26"/>
        </w:rPr>
        <w:t xml:space="preserve"> </w:t>
      </w:r>
      <w:r w:rsidRPr="00FD45AA">
        <w:rPr>
          <w:rStyle w:val="hps"/>
          <w:color w:val="auto"/>
          <w:szCs w:val="26"/>
        </w:rPr>
        <w:t>аварій чи</w:t>
      </w:r>
      <w:r w:rsidRPr="00FD45AA">
        <w:rPr>
          <w:color w:val="auto"/>
          <w:szCs w:val="26"/>
        </w:rPr>
        <w:t xml:space="preserve">, </w:t>
      </w:r>
      <w:r w:rsidRPr="00FD45AA">
        <w:rPr>
          <w:rStyle w:val="hps"/>
          <w:color w:val="auto"/>
          <w:szCs w:val="26"/>
        </w:rPr>
        <w:t>в</w:t>
      </w:r>
      <w:r w:rsidRPr="00FD45AA">
        <w:rPr>
          <w:color w:val="auto"/>
          <w:szCs w:val="26"/>
        </w:rPr>
        <w:t xml:space="preserve"> </w:t>
      </w:r>
      <w:r w:rsidRPr="00FD45AA">
        <w:rPr>
          <w:rStyle w:val="hps"/>
          <w:color w:val="auto"/>
          <w:szCs w:val="26"/>
        </w:rPr>
        <w:t>разі виникнення цих аварій</w:t>
      </w:r>
      <w:r w:rsidRPr="00FD45AA">
        <w:rPr>
          <w:color w:val="auto"/>
          <w:szCs w:val="26"/>
        </w:rPr>
        <w:t xml:space="preserve">, </w:t>
      </w:r>
      <w:r w:rsidRPr="00FD45AA">
        <w:rPr>
          <w:rStyle w:val="hps"/>
          <w:color w:val="auto"/>
          <w:szCs w:val="26"/>
        </w:rPr>
        <w:t>пом'якшення</w:t>
      </w:r>
      <w:r w:rsidRPr="00FD45AA">
        <w:rPr>
          <w:color w:val="auto"/>
          <w:szCs w:val="26"/>
        </w:rPr>
        <w:t xml:space="preserve"> </w:t>
      </w:r>
      <w:r w:rsidRPr="00FD45AA">
        <w:rPr>
          <w:rStyle w:val="hps"/>
          <w:color w:val="auto"/>
          <w:szCs w:val="26"/>
        </w:rPr>
        <w:t>їх</w:t>
      </w:r>
      <w:r w:rsidRPr="00FD45AA">
        <w:rPr>
          <w:color w:val="auto"/>
          <w:szCs w:val="26"/>
        </w:rPr>
        <w:t xml:space="preserve"> </w:t>
      </w:r>
      <w:r w:rsidRPr="00FD45AA">
        <w:rPr>
          <w:rStyle w:val="hps"/>
          <w:color w:val="auto"/>
          <w:szCs w:val="26"/>
        </w:rPr>
        <w:t>негативного впливу</w:t>
      </w:r>
      <w:r w:rsidRPr="00FD45AA">
        <w:rPr>
          <w:color w:val="auto"/>
          <w:szCs w:val="26"/>
        </w:rPr>
        <w:t xml:space="preserve"> </w:t>
      </w:r>
      <w:r w:rsidRPr="00FD45AA">
        <w:rPr>
          <w:rStyle w:val="hps"/>
          <w:color w:val="auto"/>
          <w:szCs w:val="26"/>
        </w:rPr>
        <w:t>на населення та</w:t>
      </w:r>
      <w:r w:rsidRPr="00FD45AA">
        <w:rPr>
          <w:color w:val="auto"/>
          <w:szCs w:val="26"/>
        </w:rPr>
        <w:t xml:space="preserve"> </w:t>
      </w:r>
      <w:r w:rsidRPr="00FD45AA">
        <w:rPr>
          <w:rStyle w:val="hps"/>
          <w:color w:val="auto"/>
          <w:szCs w:val="26"/>
        </w:rPr>
        <w:t>навколишнє середовище.</w:t>
      </w:r>
      <w:r w:rsidRPr="00FD45AA">
        <w:rPr>
          <w:color w:val="auto"/>
          <w:szCs w:val="26"/>
        </w:rPr>
        <w:t xml:space="preserve"> </w:t>
      </w:r>
    </w:p>
    <w:p w:rsidR="001A5765" w:rsidRPr="00FD45AA" w:rsidRDefault="001A5765" w:rsidP="00FD45AA">
      <w:pPr>
        <w:pStyle w:val="BodyTextIndent"/>
        <w:spacing w:after="120"/>
        <w:ind w:firstLine="567"/>
        <w:rPr>
          <w:color w:val="auto"/>
          <w:szCs w:val="26"/>
        </w:rPr>
      </w:pPr>
      <w:r w:rsidRPr="00FD45AA">
        <w:rPr>
          <w:color w:val="auto"/>
          <w:szCs w:val="26"/>
        </w:rPr>
        <w:t>Питання підвищення безпеки АЕС України, в контексті аварії на АЕС «Фукусіма-Даічі», були розглянуті на засіданні Ради національної безпеки і оборони (РНБО) України 8 квітня 2011 р. Рішення РНБО України, в якому підкреслена необхідність проведення поглибленої позачергової переоцінки стану безпеки енергоблоків АЕС України, включаючи перевірку їх сейсмостійкості, введено в дію Указом Президента України № 585/2011 від 12 травня 2011 року.</w:t>
      </w:r>
    </w:p>
    <w:p w:rsidR="001A5765" w:rsidRPr="00FD45AA" w:rsidRDefault="001A5765" w:rsidP="00FD45AA">
      <w:pPr>
        <w:pStyle w:val="BodyTextIndent"/>
        <w:spacing w:after="120"/>
        <w:ind w:firstLine="567"/>
        <w:rPr>
          <w:color w:val="auto"/>
          <w:szCs w:val="26"/>
        </w:rPr>
      </w:pPr>
      <w:r w:rsidRPr="00FD45AA">
        <w:rPr>
          <w:color w:val="auto"/>
          <w:szCs w:val="26"/>
        </w:rPr>
        <w:t xml:space="preserve">Рішеннями Колегій Держатомрегулювання України від 19 травня і 5 липня 2011 р. були схвалені: </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 xml:space="preserve">«План дій з виконання цільової позачергової оцінки стану безпеки та подальшого підвищення безпеки енергоблоків АЕС України з урахуванням подій, що сталися на АЕС «Фукусіма-Даічі», </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 xml:space="preserve">«План дій з виконання цільової позачергової оцінки стану безпеки та подальшого підвищення безпеки блоків 1-3 та СВЯП-1 ЧАЕС з урахуванням подій на АЕС «Фукусіма-Даічі» відповідно. </w:t>
      </w:r>
    </w:p>
    <w:p w:rsidR="001A5765" w:rsidRPr="00FD45AA" w:rsidRDefault="001A5765" w:rsidP="00FD45AA">
      <w:pPr>
        <w:pStyle w:val="BodyTextIndent"/>
        <w:spacing w:after="120"/>
        <w:ind w:firstLine="567"/>
        <w:rPr>
          <w:color w:val="auto"/>
          <w:szCs w:val="26"/>
        </w:rPr>
      </w:pPr>
      <w:r w:rsidRPr="00FD45AA">
        <w:rPr>
          <w:color w:val="auto"/>
          <w:szCs w:val="26"/>
        </w:rPr>
        <w:t>Одним із заходів зазначених Планів дій стало проведення цільової позачергової оцінки стану безпеки ядерних установок, які розташовані на майданчиках АЕС («стрес-тести»). Також Планами дій передбачені проведення</w:t>
      </w:r>
      <w:r>
        <w:rPr>
          <w:color w:val="auto"/>
          <w:szCs w:val="26"/>
        </w:rPr>
        <w:t>:</w:t>
      </w:r>
      <w:r w:rsidRPr="00FD45AA">
        <w:rPr>
          <w:color w:val="auto"/>
          <w:szCs w:val="26"/>
        </w:rPr>
        <w:t xml:space="preserve"> </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цільової перевірк</w:t>
      </w:r>
      <w:r>
        <w:rPr>
          <w:rFonts w:ascii="Times New Roman" w:hAnsi="Times New Roman"/>
          <w:sz w:val="26"/>
          <w:szCs w:val="26"/>
          <w:lang w:val="uk-UA"/>
        </w:rPr>
        <w:t>и</w:t>
      </w:r>
      <w:r w:rsidRPr="00FD45AA">
        <w:rPr>
          <w:rFonts w:ascii="Times New Roman" w:hAnsi="Times New Roman"/>
          <w:sz w:val="26"/>
          <w:szCs w:val="26"/>
          <w:lang w:val="uk-UA"/>
        </w:rPr>
        <w:t xml:space="preserve"> стану аварійної готовності, </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перегляд</w:t>
      </w:r>
      <w:r>
        <w:rPr>
          <w:rFonts w:ascii="Times New Roman" w:hAnsi="Times New Roman"/>
          <w:sz w:val="26"/>
          <w:szCs w:val="26"/>
          <w:lang w:val="uk-UA"/>
        </w:rPr>
        <w:t>у</w:t>
      </w:r>
      <w:r w:rsidRPr="00FD45AA">
        <w:rPr>
          <w:rFonts w:ascii="Times New Roman" w:hAnsi="Times New Roman"/>
          <w:sz w:val="26"/>
          <w:szCs w:val="26"/>
          <w:lang w:val="uk-UA"/>
        </w:rPr>
        <w:t xml:space="preserve"> і доповнення (за результатами виконання «стрес-тестів») </w:t>
      </w:r>
      <w:r w:rsidRPr="00DE7C84">
        <w:rPr>
          <w:rFonts w:ascii="Times New Roman" w:hAnsi="Times New Roman"/>
          <w:sz w:val="26"/>
          <w:szCs w:val="26"/>
          <w:lang w:val="uk-UA"/>
        </w:rPr>
        <w:t>«Комплексної (зведеної) програми підвищення рівня безпеки</w:t>
      </w:r>
      <w:r w:rsidRPr="00DE7C84">
        <w:rPr>
          <w:rFonts w:ascii="Times New Roman" w:hAnsi="Times New Roman"/>
          <w:lang w:val="uk-UA"/>
        </w:rPr>
        <w:t xml:space="preserve"> </w:t>
      </w:r>
      <w:r w:rsidRPr="00DE7C84">
        <w:rPr>
          <w:rFonts w:ascii="Times New Roman" w:hAnsi="Times New Roman"/>
          <w:sz w:val="26"/>
          <w:szCs w:val="26"/>
          <w:lang w:val="uk-UA"/>
        </w:rPr>
        <w:t>енергоблоків АЕС України»,</w:t>
      </w:r>
      <w:r w:rsidRPr="00FD45AA">
        <w:rPr>
          <w:rFonts w:ascii="Times New Roman" w:hAnsi="Times New Roman"/>
          <w:sz w:val="26"/>
          <w:szCs w:val="26"/>
          <w:lang w:val="uk-UA"/>
        </w:rPr>
        <w:t xml:space="preserve"> </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 xml:space="preserve">оновлення Плану підвищення безпеки сховища відпрацьованого ядерного палива (СВЯП-1) ЧАЕС, </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аналіз</w:t>
      </w:r>
      <w:r>
        <w:rPr>
          <w:rFonts w:ascii="Times New Roman" w:hAnsi="Times New Roman"/>
          <w:sz w:val="26"/>
          <w:szCs w:val="26"/>
          <w:lang w:val="uk-UA"/>
        </w:rPr>
        <w:t>у</w:t>
      </w:r>
      <w:r w:rsidRPr="00FD45AA">
        <w:rPr>
          <w:rFonts w:ascii="Times New Roman" w:hAnsi="Times New Roman"/>
          <w:sz w:val="26"/>
          <w:szCs w:val="26"/>
          <w:lang w:val="uk-UA"/>
        </w:rPr>
        <w:t xml:space="preserve"> та удосконалення нормативно-правової бази з ядерної та радіаційної безпеки, підвищення вимог безпеки для діючих і нових енергоблоків.</w:t>
      </w:r>
    </w:p>
    <w:p w:rsidR="001A5765" w:rsidRPr="00FD45AA" w:rsidRDefault="001A5765" w:rsidP="00FD45AA">
      <w:pPr>
        <w:pStyle w:val="BodyTextIndent"/>
        <w:spacing w:after="120"/>
        <w:ind w:firstLine="567"/>
        <w:rPr>
          <w:color w:val="auto"/>
          <w:szCs w:val="26"/>
        </w:rPr>
      </w:pPr>
      <w:r w:rsidRPr="00FD45AA">
        <w:rPr>
          <w:color w:val="auto"/>
          <w:szCs w:val="26"/>
        </w:rPr>
        <w:t>Україна приєдналася до ініціативи ЄК та ENSREG щодо проведення «стрес-тестів» для АЕС у країнах-членах ЄС та сусідніх країнах, а також проведення партнерської перевірки їх результатів (Декларація щодо проведення «стрес-тестів», 24.06.2011 р.).</w:t>
      </w:r>
    </w:p>
    <w:p w:rsidR="001A5765" w:rsidRPr="00FD45AA" w:rsidRDefault="001A5765" w:rsidP="00FD45AA">
      <w:pPr>
        <w:pStyle w:val="BodyTextIndent"/>
        <w:spacing w:after="120"/>
        <w:ind w:firstLine="567"/>
        <w:rPr>
          <w:color w:val="auto"/>
          <w:szCs w:val="26"/>
        </w:rPr>
      </w:pPr>
      <w:r w:rsidRPr="00FD45AA">
        <w:rPr>
          <w:color w:val="auto"/>
          <w:szCs w:val="26"/>
        </w:rPr>
        <w:t xml:space="preserve">На основі технічних вимог ENSREG «EU "Stress-test" specifications» були розроблені та затверджені Наказом Держатомрегулюванням України від 23.06.2011 №91 </w:t>
      </w:r>
      <w:r w:rsidRPr="008715CD">
        <w:rPr>
          <w:color w:val="auto"/>
          <w:szCs w:val="26"/>
        </w:rPr>
        <w:t>«Рекомендації до структури та змісту звіту щодо цільової</w:t>
      </w:r>
      <w:r w:rsidRPr="00FD45AA">
        <w:rPr>
          <w:color w:val="auto"/>
          <w:szCs w:val="26"/>
        </w:rPr>
        <w:t xml:space="preserve"> переоцінки безпеки ядерних установок, розташованих на майданчику АЕС, з урахуванням уроків аварії на АЕС «Фукусіма-Даічі».</w:t>
      </w:r>
    </w:p>
    <w:p w:rsidR="001A5765" w:rsidRDefault="001A5765" w:rsidP="00FD45AA">
      <w:pPr>
        <w:pStyle w:val="BodyTextIndent"/>
        <w:spacing w:after="120"/>
        <w:ind w:firstLine="567"/>
        <w:rPr>
          <w:color w:val="auto"/>
          <w:szCs w:val="26"/>
        </w:rPr>
      </w:pPr>
      <w:r>
        <w:rPr>
          <w:color w:val="auto"/>
          <w:szCs w:val="26"/>
        </w:rPr>
        <w:t xml:space="preserve">Результати проведення </w:t>
      </w:r>
      <w:r w:rsidRPr="00FD45AA">
        <w:rPr>
          <w:color w:val="auto"/>
          <w:szCs w:val="26"/>
        </w:rPr>
        <w:t>«стрес-тестів»</w:t>
      </w:r>
      <w:r>
        <w:rPr>
          <w:color w:val="auto"/>
          <w:szCs w:val="26"/>
        </w:rPr>
        <w:t xml:space="preserve"> та висновки </w:t>
      </w:r>
      <w:r w:rsidRPr="00FD45AA">
        <w:rPr>
          <w:color w:val="auto"/>
          <w:szCs w:val="26"/>
        </w:rPr>
        <w:t>державної експертизи ядерної та радіаційної безпеки</w:t>
      </w:r>
      <w:r>
        <w:rPr>
          <w:color w:val="auto"/>
          <w:szCs w:val="26"/>
        </w:rPr>
        <w:t xml:space="preserve"> їх виконання були розглянуті на відкритих засіданнях </w:t>
      </w:r>
      <w:r w:rsidRPr="00FD45AA">
        <w:rPr>
          <w:color w:val="auto"/>
          <w:szCs w:val="26"/>
        </w:rPr>
        <w:t>Колегії Держатомрегулювання України</w:t>
      </w:r>
      <w:r>
        <w:rPr>
          <w:color w:val="auto"/>
          <w:szCs w:val="26"/>
        </w:rPr>
        <w:t>:</w:t>
      </w:r>
    </w:p>
    <w:p w:rsidR="001A5765" w:rsidRPr="006D531F"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6D531F">
        <w:rPr>
          <w:rFonts w:ascii="Times New Roman" w:hAnsi="Times New Roman"/>
          <w:sz w:val="26"/>
          <w:szCs w:val="26"/>
          <w:lang w:val="uk-UA"/>
        </w:rPr>
        <w:t xml:space="preserve">3 листопада 2011 р. </w:t>
      </w:r>
      <w:r>
        <w:rPr>
          <w:rFonts w:ascii="Times New Roman" w:hAnsi="Times New Roman"/>
          <w:sz w:val="26"/>
          <w:szCs w:val="26"/>
          <w:lang w:val="uk-UA"/>
        </w:rPr>
        <w:sym w:font="Symbol" w:char="F02D"/>
      </w:r>
      <w:r>
        <w:rPr>
          <w:rFonts w:ascii="Times New Roman" w:hAnsi="Times New Roman"/>
          <w:sz w:val="26"/>
          <w:szCs w:val="26"/>
          <w:lang w:val="uk-UA"/>
        </w:rPr>
        <w:t xml:space="preserve"> </w:t>
      </w:r>
      <w:r w:rsidRPr="006D531F">
        <w:rPr>
          <w:rFonts w:ascii="Times New Roman" w:hAnsi="Times New Roman"/>
          <w:sz w:val="26"/>
          <w:szCs w:val="26"/>
          <w:lang w:val="uk-UA"/>
        </w:rPr>
        <w:t xml:space="preserve">для блоків 1-3 та СВЯП-1 ЧАЕС ; </w:t>
      </w:r>
    </w:p>
    <w:p w:rsidR="001A5765" w:rsidRPr="006D531F"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6D531F">
        <w:rPr>
          <w:rFonts w:ascii="Times New Roman" w:hAnsi="Times New Roman"/>
          <w:sz w:val="26"/>
          <w:szCs w:val="26"/>
          <w:lang w:val="uk-UA"/>
        </w:rPr>
        <w:t xml:space="preserve">24-25 листопада 2011 р. </w:t>
      </w:r>
      <w:r>
        <w:rPr>
          <w:rFonts w:ascii="Times New Roman" w:hAnsi="Times New Roman"/>
          <w:sz w:val="26"/>
          <w:szCs w:val="26"/>
          <w:lang w:val="uk-UA"/>
        </w:rPr>
        <w:sym w:font="Symbol" w:char="F02D"/>
      </w:r>
      <w:r>
        <w:rPr>
          <w:rFonts w:ascii="Times New Roman" w:hAnsi="Times New Roman"/>
          <w:sz w:val="26"/>
          <w:szCs w:val="26"/>
          <w:lang w:val="uk-UA"/>
        </w:rPr>
        <w:t xml:space="preserve"> </w:t>
      </w:r>
      <w:r w:rsidRPr="006D531F">
        <w:rPr>
          <w:rFonts w:ascii="Times New Roman" w:hAnsi="Times New Roman"/>
          <w:sz w:val="26"/>
          <w:szCs w:val="26"/>
          <w:lang w:val="uk-UA"/>
        </w:rPr>
        <w:t xml:space="preserve">для діючих АЕС України. </w:t>
      </w:r>
    </w:p>
    <w:p w:rsidR="001A5765" w:rsidRPr="00FD45AA" w:rsidRDefault="001A5765" w:rsidP="00FD45AA">
      <w:pPr>
        <w:pStyle w:val="BodyTextIndent"/>
        <w:spacing w:after="120"/>
        <w:ind w:firstLine="567"/>
        <w:rPr>
          <w:color w:val="auto"/>
          <w:szCs w:val="26"/>
        </w:rPr>
      </w:pPr>
      <w:r w:rsidRPr="00FD45AA">
        <w:rPr>
          <w:color w:val="auto"/>
          <w:szCs w:val="26"/>
        </w:rPr>
        <w:t>Для проведення партнерської перевірки результатів проведення «стрес-тестів» для АЕС України 30.12.2011 р. Держатомрегулювання України надало до Секретаріату «стрес-тестів» Національний звіт, що був розроблений у відповідності до рекомендацій ENSREG.</w:t>
      </w:r>
    </w:p>
    <w:p w:rsidR="001A5765" w:rsidRPr="00FD45AA" w:rsidRDefault="001A5765" w:rsidP="00FD45AA">
      <w:pPr>
        <w:pStyle w:val="BodyTextIndent"/>
        <w:spacing w:after="120"/>
        <w:ind w:firstLine="567"/>
        <w:rPr>
          <w:color w:val="auto"/>
          <w:szCs w:val="26"/>
        </w:rPr>
      </w:pPr>
      <w:r w:rsidRPr="00FD45AA">
        <w:rPr>
          <w:color w:val="auto"/>
          <w:szCs w:val="26"/>
        </w:rPr>
        <w:t xml:space="preserve">Згідно з процедурою партнерських перевірок результати «стрес-тестів» АЕС України були детально розглянуті європейськими експертами під час тематичних перевірок (січень-лютий 2012 року) та під час візиту експертів до Держатомрегулювання України та на майданчик </w:t>
      </w:r>
      <w:r>
        <w:rPr>
          <w:szCs w:val="26"/>
        </w:rPr>
        <w:t>ЮУ</w:t>
      </w:r>
      <w:r w:rsidRPr="00FD45AA">
        <w:rPr>
          <w:color w:val="auto"/>
          <w:szCs w:val="26"/>
        </w:rPr>
        <w:t>АЕС в березні 2012 року.</w:t>
      </w:r>
    </w:p>
    <w:p w:rsidR="001A5765" w:rsidRDefault="001A5765" w:rsidP="00FD45AA">
      <w:pPr>
        <w:pStyle w:val="BodyTextIndent"/>
        <w:spacing w:after="120"/>
        <w:ind w:firstLine="567"/>
        <w:rPr>
          <w:color w:val="auto"/>
          <w:szCs w:val="26"/>
          <w:highlight w:val="yellow"/>
          <w:lang w:val="en-US"/>
        </w:rPr>
      </w:pPr>
      <w:r w:rsidRPr="00FD45AA">
        <w:rPr>
          <w:color w:val="auto"/>
          <w:szCs w:val="26"/>
        </w:rPr>
        <w:t xml:space="preserve">Результати партнерської перевірки «стрес-тестів» АЕС країн ЄС та країн-сусідів (Україна, Швейцарія) були представлені ENSREG 26.04.2012 року в </w:t>
      </w:r>
      <w:r w:rsidRPr="00F21360">
        <w:rPr>
          <w:color w:val="auto"/>
          <w:szCs w:val="26"/>
        </w:rPr>
        <w:t xml:space="preserve">узагальненому звіті та у відповідних звітах по кожній із країн. </w:t>
      </w:r>
    </w:p>
    <w:p w:rsidR="001A5765" w:rsidRPr="00F21360" w:rsidRDefault="001A5765" w:rsidP="00F21360">
      <w:pPr>
        <w:ind w:firstLine="540"/>
        <w:jc w:val="both"/>
        <w:rPr>
          <w:rFonts w:ascii="Times New Roman" w:hAnsi="Times New Roman"/>
          <w:sz w:val="26"/>
          <w:szCs w:val="26"/>
          <w:lang w:val="uk-UA"/>
        </w:rPr>
      </w:pPr>
      <w:r>
        <w:rPr>
          <w:rFonts w:ascii="Times New Roman" w:hAnsi="Times New Roman"/>
          <w:sz w:val="26"/>
          <w:szCs w:val="26"/>
          <w:lang w:val="uk-UA"/>
        </w:rPr>
        <w:t xml:space="preserve">Було розроблено та затверджено </w:t>
      </w:r>
      <w:r w:rsidRPr="00F21360">
        <w:rPr>
          <w:rFonts w:ascii="Times New Roman" w:hAnsi="Times New Roman"/>
          <w:sz w:val="26"/>
          <w:szCs w:val="26"/>
          <w:lang w:val="uk-UA"/>
        </w:rPr>
        <w:t>Національний план дій за результатами «стрес-тестів»</w:t>
      </w:r>
      <w:r>
        <w:rPr>
          <w:rFonts w:ascii="Times New Roman" w:hAnsi="Times New Roman"/>
          <w:sz w:val="26"/>
          <w:szCs w:val="26"/>
          <w:lang w:val="uk-UA"/>
        </w:rPr>
        <w:t xml:space="preserve">. </w:t>
      </w:r>
      <w:r w:rsidRPr="00F21360">
        <w:rPr>
          <w:rFonts w:ascii="Times New Roman" w:hAnsi="Times New Roman"/>
          <w:sz w:val="26"/>
          <w:szCs w:val="26"/>
          <w:lang w:val="uk-UA"/>
        </w:rPr>
        <w:t>У Плані дій наведена інформація щодо врахування:</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 рекомендацій та пропозицій ENSREG, що наведені в звіті «Compilation of recommendations and suggestions. Peer review of stress tests performed on European nuclear power plants», за напрямками «Зовнішні екстремальні впливи», «Втрата функцій безпеки» та «Управління важкими аваріями»;</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 основних питань Екстраординарної наради країн-учасниць Конвенції про ядерну безпеку за напрямками «Національні організації», «Аварійна готовність та реагування» та «Міжнародне співробітництво».</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Разом з тим наведена специфічна для України інформація щодо запланованої діяльності з підвищення безпеки АЕС в світлі подій на АЕС «Фукусіма-Даічі» за результатами проведення:</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 «стрес-тестів» для енергоблоків діючих АЕС (ЗАЕС, РАЕС, ЮУАЕС, ХАЕС) та ССВЯП (ЗАЕС);</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 «стрес-тестів» для енергоблоків ЧАЕС та СВЯП-1;</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 державної експертизи «стрес-тестів»,</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 партнерської перевірки, що представлені у відповідних звітах ENSREG та Європейської Комісії.</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Додатково представлена інформація щодо вдосконалення нормативно-правової бази з ядерної та радіаційної безпеки України з урахуванням уроків аварії на АЕС «Фукусіма-Даічі», а також щодо гармонізації вимог з безпеки з референтними рівнями Західноєвропейської асоціації органів регулювання ядерної безпеки (WENRA).</w:t>
      </w:r>
    </w:p>
    <w:p w:rsidR="001A5765" w:rsidRPr="00F21360" w:rsidRDefault="001A5765" w:rsidP="00F21360">
      <w:pPr>
        <w:ind w:firstLine="540"/>
        <w:jc w:val="both"/>
        <w:rPr>
          <w:rFonts w:ascii="Times New Roman" w:hAnsi="Times New Roman"/>
          <w:sz w:val="26"/>
          <w:szCs w:val="26"/>
          <w:lang w:val="uk-UA"/>
        </w:rPr>
      </w:pPr>
      <w:r w:rsidRPr="00F21360">
        <w:rPr>
          <w:rFonts w:ascii="Times New Roman" w:hAnsi="Times New Roman"/>
          <w:sz w:val="26"/>
          <w:szCs w:val="26"/>
          <w:lang w:val="uk-UA"/>
        </w:rPr>
        <w:t>Приймаючи до уваги активну участь України у проведенні «стрес-тестів» АЕС та у процесі партнерської перевірки їх результатів, Україну було запрошено взяти участь в наступному етапі, що вимагав розробку відповідних національних планів дій та їх подальшу партнерську перевірку</w:t>
      </w:r>
    </w:p>
    <w:p w:rsidR="001A5765" w:rsidRPr="00FD45AA" w:rsidRDefault="001A5765" w:rsidP="00FD45AA">
      <w:pPr>
        <w:pStyle w:val="BodyTextIndent"/>
        <w:spacing w:after="120"/>
        <w:ind w:firstLine="567"/>
        <w:rPr>
          <w:color w:val="auto"/>
          <w:szCs w:val="26"/>
        </w:rPr>
      </w:pPr>
      <w:r w:rsidRPr="00A644AC">
        <w:rPr>
          <w:szCs w:val="26"/>
        </w:rPr>
        <w:t>Станом на 2013 рік в Україні знаходяться в експлуатації 15 енергоблоків з</w:t>
      </w:r>
      <w:r w:rsidRPr="00FD45AA">
        <w:rPr>
          <w:szCs w:val="26"/>
        </w:rPr>
        <w:t xml:space="preserve"> водо-водяними енергетичними реакторами (ВВЕР) на чотирьох АЕС. На етапі зняття з експлуатації знаходяться три енергоблоки Чорнобильської АЕС. Об’єкт “Укриття” цієї станції знаходиться у процесі його перетворення на </w:t>
      </w:r>
      <w:r w:rsidRPr="00FD45AA">
        <w:rPr>
          <w:color w:val="auto"/>
          <w:szCs w:val="26"/>
        </w:rPr>
        <w:t>екологічно безпечну систему. Перелік енергоблоків та їх основні характеристики наведено у додатку 1.</w:t>
      </w:r>
    </w:p>
    <w:p w:rsidR="001A5765" w:rsidRPr="00FD45AA" w:rsidRDefault="001A5765" w:rsidP="00FD45AA">
      <w:pPr>
        <w:pStyle w:val="BodyTextIndent"/>
        <w:spacing w:after="120"/>
        <w:ind w:firstLine="567"/>
        <w:rPr>
          <w:szCs w:val="26"/>
        </w:rPr>
      </w:pPr>
      <w:r w:rsidRPr="00FD45AA">
        <w:rPr>
          <w:color w:val="auto"/>
          <w:szCs w:val="26"/>
        </w:rPr>
        <w:t>В цей час Україна</w:t>
      </w:r>
      <w:r w:rsidRPr="00FD45AA">
        <w:rPr>
          <w:szCs w:val="26"/>
        </w:rPr>
        <w:t xml:space="preserve"> докладає значних зусиль для вирішення актуальних питань: </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підвищення безпеки діючих АЕС;</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подовження проект</w:t>
      </w:r>
      <w:r>
        <w:rPr>
          <w:rFonts w:ascii="Times New Roman" w:hAnsi="Times New Roman"/>
          <w:sz w:val="26"/>
          <w:szCs w:val="26"/>
          <w:lang w:val="uk-UA"/>
        </w:rPr>
        <w:t>ного терміну експлуатації діючих</w:t>
      </w:r>
      <w:r w:rsidRPr="00FD45AA">
        <w:rPr>
          <w:rFonts w:ascii="Times New Roman" w:hAnsi="Times New Roman"/>
          <w:sz w:val="26"/>
          <w:szCs w:val="26"/>
          <w:lang w:val="uk-UA"/>
        </w:rPr>
        <w:t xml:space="preserve"> енергоблоків АЕС на основі переоцінки безпеки, визначення залишкового ресурсу та реалізації заходів з підвищення безпеки, управління процесами старіння систем і обладнання, важливих для безпеки;</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поводження з відпрацьованим ядерним паливом (ВЯП);</w:t>
      </w:r>
    </w:p>
    <w:p w:rsidR="001A5765" w:rsidRPr="00FD45AA" w:rsidRDefault="001A5765" w:rsidP="00AB6A65">
      <w:pPr>
        <w:numPr>
          <w:ilvl w:val="0"/>
          <w:numId w:val="14"/>
        </w:numPr>
        <w:tabs>
          <w:tab w:val="clear" w:pos="1105"/>
          <w:tab w:val="num" w:pos="993"/>
        </w:tabs>
        <w:spacing w:after="120"/>
        <w:ind w:firstLine="596"/>
        <w:jc w:val="both"/>
        <w:rPr>
          <w:rFonts w:ascii="Times New Roman" w:hAnsi="Times New Roman"/>
          <w:sz w:val="26"/>
          <w:szCs w:val="26"/>
          <w:lang w:val="uk-UA"/>
        </w:rPr>
      </w:pPr>
      <w:r w:rsidRPr="00FD45AA">
        <w:rPr>
          <w:rFonts w:ascii="Times New Roman" w:hAnsi="Times New Roman"/>
          <w:sz w:val="26"/>
          <w:szCs w:val="26"/>
          <w:lang w:val="uk-UA"/>
        </w:rPr>
        <w:t>зняття з експлуатації енергоблоків Чорнобильської АЕС (ЧАЕС) та перетворення об’єкту “Укриття” в екологічно безпечну систему.</w:t>
      </w:r>
    </w:p>
    <w:p w:rsidR="001A5765" w:rsidRPr="00FD45AA" w:rsidRDefault="001A5765" w:rsidP="00FD45AA">
      <w:pPr>
        <w:pStyle w:val="Header"/>
        <w:tabs>
          <w:tab w:val="clear" w:pos="4153"/>
          <w:tab w:val="clear" w:pos="8306"/>
        </w:tabs>
        <w:spacing w:after="120"/>
        <w:ind w:firstLine="567"/>
        <w:rPr>
          <w:sz w:val="26"/>
          <w:szCs w:val="26"/>
        </w:rPr>
      </w:pPr>
      <w:r>
        <w:rPr>
          <w:sz w:val="26"/>
          <w:szCs w:val="26"/>
        </w:rPr>
        <w:t>Імпементація</w:t>
      </w:r>
      <w:r w:rsidRPr="00FD45AA">
        <w:rPr>
          <w:sz w:val="26"/>
          <w:szCs w:val="26"/>
        </w:rPr>
        <w:t xml:space="preserve"> заходів з підвищення безпеки впродовж звітного періоду здійснювалось на підставі Комплексної (зведеної) програми підвищення рівня безпеки енергоблоків атомних електростанцій (К(з)ППБ), затвердженої Постановою Кабінету Міністрів України № 1270 від 07.12.2011р.</w:t>
      </w:r>
      <w:r>
        <w:rPr>
          <w:sz w:val="26"/>
          <w:szCs w:val="26"/>
        </w:rPr>
        <w:t>, яка була розроблена з метою:</w:t>
      </w:r>
    </w:p>
    <w:p w:rsidR="001A5765" w:rsidRPr="00FD45AA" w:rsidRDefault="001A5765" w:rsidP="00AB6A65">
      <w:pPr>
        <w:widowControl w:val="0"/>
        <w:numPr>
          <w:ilvl w:val="0"/>
          <w:numId w:val="51"/>
        </w:numPr>
        <w:tabs>
          <w:tab w:val="clear" w:pos="567"/>
          <w:tab w:val="num" w:pos="0"/>
          <w:tab w:val="left" w:pos="993"/>
        </w:tabs>
        <w:spacing w:after="120"/>
        <w:ind w:firstLine="540"/>
        <w:jc w:val="both"/>
        <w:rPr>
          <w:rFonts w:ascii="Times New Roman" w:hAnsi="Times New Roman"/>
          <w:sz w:val="26"/>
          <w:szCs w:val="26"/>
          <w:lang w:val="uk-UA"/>
        </w:rPr>
      </w:pPr>
      <w:bookmarkStart w:id="2" w:name="19"/>
      <w:bookmarkEnd w:id="2"/>
      <w:r w:rsidRPr="00FD45AA">
        <w:rPr>
          <w:rFonts w:ascii="Times New Roman" w:hAnsi="Times New Roman"/>
          <w:sz w:val="26"/>
          <w:szCs w:val="26"/>
          <w:lang w:val="uk-UA"/>
        </w:rPr>
        <w:t>подальш</w:t>
      </w:r>
      <w:r>
        <w:rPr>
          <w:rFonts w:ascii="Times New Roman" w:hAnsi="Times New Roman"/>
          <w:sz w:val="26"/>
          <w:szCs w:val="26"/>
          <w:lang w:val="uk-UA"/>
        </w:rPr>
        <w:t>ого</w:t>
      </w:r>
      <w:r w:rsidRPr="00FD45AA">
        <w:rPr>
          <w:rFonts w:ascii="Times New Roman" w:hAnsi="Times New Roman"/>
          <w:sz w:val="26"/>
          <w:szCs w:val="26"/>
          <w:lang w:val="uk-UA"/>
        </w:rPr>
        <w:t xml:space="preserve"> підвищення рівня безпеки експлуатації енергоблоків АЕС;</w:t>
      </w:r>
    </w:p>
    <w:p w:rsidR="001A5765" w:rsidRPr="00FD45AA" w:rsidRDefault="001A5765" w:rsidP="00AB6A65">
      <w:pPr>
        <w:widowControl w:val="0"/>
        <w:numPr>
          <w:ilvl w:val="0"/>
          <w:numId w:val="51"/>
        </w:numPr>
        <w:tabs>
          <w:tab w:val="clear" w:pos="567"/>
          <w:tab w:val="num" w:pos="0"/>
          <w:tab w:val="left" w:pos="993"/>
        </w:tabs>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зменшення ризиків виникнення аварій на АЕС під час стихійного лиха або інших екстремальних ситуацій;</w:t>
      </w:r>
    </w:p>
    <w:p w:rsidR="001A5765" w:rsidRPr="00FD45AA" w:rsidRDefault="001A5765" w:rsidP="00AB6A65">
      <w:pPr>
        <w:widowControl w:val="0"/>
        <w:numPr>
          <w:ilvl w:val="0"/>
          <w:numId w:val="51"/>
        </w:numPr>
        <w:tabs>
          <w:tab w:val="clear" w:pos="567"/>
          <w:tab w:val="num" w:pos="0"/>
          <w:tab w:val="left" w:pos="993"/>
        </w:tabs>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підвищення ефективності управління проектними і запроектними аваріями на АЕС, мінімізація їх наслідків.</w:t>
      </w:r>
    </w:p>
    <w:p w:rsidR="001A5765" w:rsidRPr="00FD45AA" w:rsidRDefault="001A5765" w:rsidP="00FD45AA">
      <w:pPr>
        <w:widowControl w:val="0"/>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 xml:space="preserve">В основу К(з)ППБ були покладені заходи з підвищення безпеки «Концепції підвищення безпеки діючих енергоблоків атомних електростанцій» (схвалена розпорядженням Кабінетом Міністрів України від 13 грудня 2005 року № 515-р), що не були виконані експлуатуючою організацією до закінчення терміну дії Концепції, а також заходи з підвищення безпеки енергоблоків № 2 ХАЕС та № 4 РАЕС. </w:t>
      </w:r>
    </w:p>
    <w:p w:rsidR="001A5765" w:rsidRPr="00FD45AA" w:rsidRDefault="001A5765" w:rsidP="00FD45AA">
      <w:pPr>
        <w:widowControl w:val="0"/>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В К(з)ППБ також враховано результати та рекомендації місій МАГАТЕ з «проектної безпеки», проведених на всіх АЕС в рамках імплементації «Меморандуму між Україною та ЄС про порозуміння щодо співробітництва в енергетичній галузі» за напрямом «ядерна безпека».</w:t>
      </w:r>
    </w:p>
    <w:p w:rsidR="001A5765" w:rsidRPr="00FD45AA" w:rsidRDefault="001A5765" w:rsidP="00FD45AA">
      <w:pPr>
        <w:widowControl w:val="0"/>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Всі заходи К(з)ППБ передбачається виконати протягом 2012 - 2017 рр.</w:t>
      </w:r>
      <w:r>
        <w:rPr>
          <w:rFonts w:ascii="Times New Roman" w:hAnsi="Times New Roman"/>
          <w:sz w:val="26"/>
          <w:szCs w:val="26"/>
          <w:lang w:val="uk-UA"/>
        </w:rPr>
        <w:t xml:space="preserve">, а їх імплементація </w:t>
      </w:r>
      <w:r w:rsidRPr="00FD45AA">
        <w:rPr>
          <w:rFonts w:ascii="Times New Roman" w:hAnsi="Times New Roman"/>
          <w:sz w:val="26"/>
          <w:szCs w:val="26"/>
          <w:lang w:val="uk-UA"/>
        </w:rPr>
        <w:t>дасть змогу підвищити рівень безпеки енергоблоків АЕС відповідно до міжнародних стандартів та створити необхідні умови для прийняття рішень щодо можливості продовження строків експлуатації енергоблоків АЕС.</w:t>
      </w:r>
    </w:p>
    <w:p w:rsidR="001A5765" w:rsidRPr="00FD45AA" w:rsidRDefault="001A5765" w:rsidP="00FD45AA">
      <w:pPr>
        <w:shd w:val="clear" w:color="auto" w:fill="FFFFFF"/>
        <w:spacing w:after="120"/>
        <w:ind w:left="23" w:right="17" w:firstLine="561"/>
        <w:jc w:val="both"/>
        <w:rPr>
          <w:rFonts w:ascii="Times New Roman" w:hAnsi="Times New Roman"/>
          <w:sz w:val="26"/>
          <w:szCs w:val="26"/>
          <w:lang w:val="uk-UA"/>
        </w:rPr>
      </w:pPr>
      <w:r w:rsidRPr="00FD45AA">
        <w:rPr>
          <w:rFonts w:ascii="Times New Roman" w:hAnsi="Times New Roman"/>
          <w:sz w:val="26"/>
          <w:szCs w:val="26"/>
          <w:lang w:val="uk-UA"/>
        </w:rPr>
        <w:t>Крім цього, протягом 2011-2013 рр. Україною впроваджена низка заходів, спрямованих на спорудження нових ядерних установок, зокрема:</w:t>
      </w:r>
    </w:p>
    <w:p w:rsidR="001A5765" w:rsidRPr="00FD45AA" w:rsidRDefault="001A5765" w:rsidP="00AB6A65">
      <w:pPr>
        <w:widowControl w:val="0"/>
        <w:numPr>
          <w:ilvl w:val="0"/>
          <w:numId w:val="51"/>
        </w:numPr>
        <w:tabs>
          <w:tab w:val="clear" w:pos="567"/>
          <w:tab w:val="num" w:pos="0"/>
          <w:tab w:val="left" w:pos="993"/>
        </w:tabs>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04.07.2012р. Розпорядженням Кабінету Міністрів України №498-р було схвалене техніко-економічне обґрунтування (ТЕО) будівництва енергоблоків №3 і №4 Хмельницької атомної електростанції;</w:t>
      </w:r>
    </w:p>
    <w:p w:rsidR="001A5765" w:rsidRPr="00FD45AA" w:rsidRDefault="001A5765" w:rsidP="00AB6A65">
      <w:pPr>
        <w:widowControl w:val="0"/>
        <w:numPr>
          <w:ilvl w:val="0"/>
          <w:numId w:val="51"/>
        </w:numPr>
        <w:tabs>
          <w:tab w:val="clear" w:pos="567"/>
          <w:tab w:val="num" w:pos="0"/>
          <w:tab w:val="left" w:pos="993"/>
        </w:tabs>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06.09.2012р. Верховною Радою України прийнято Закон України №5217-VI «Про розміщення, проектування та будівництво енергоблоків № 3 і 4 Хмельницької атомної електричної станції»;</w:t>
      </w:r>
    </w:p>
    <w:p w:rsidR="001A5765" w:rsidRPr="00FD45AA" w:rsidRDefault="001A5765" w:rsidP="00AB6A65">
      <w:pPr>
        <w:widowControl w:val="0"/>
        <w:numPr>
          <w:ilvl w:val="0"/>
          <w:numId w:val="51"/>
        </w:numPr>
        <w:tabs>
          <w:tab w:val="clear" w:pos="567"/>
          <w:tab w:val="num" w:pos="0"/>
          <w:tab w:val="left" w:pos="993"/>
        </w:tabs>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 xml:space="preserve">09.02.2012р. Законом України №4383-VI «Про поводження з відпрацьованим ядерним паливом щодо розміщення, проектування та будівництва централізованого сховища відпрацьованого ядерного палива (ЦСВЯП) реакторів типу ВВЕР вітчизняних атомних електростанцій Верховною Радою України прийнято рішення щодо розміщення, проектування та будівництва ЦСВЯП; </w:t>
      </w:r>
    </w:p>
    <w:p w:rsidR="001A5765" w:rsidRPr="00FD45AA" w:rsidRDefault="001A5765" w:rsidP="00AB6A65">
      <w:pPr>
        <w:widowControl w:val="0"/>
        <w:numPr>
          <w:ilvl w:val="0"/>
          <w:numId w:val="51"/>
        </w:numPr>
        <w:tabs>
          <w:tab w:val="clear" w:pos="567"/>
          <w:tab w:val="num" w:pos="0"/>
          <w:tab w:val="left" w:pos="993"/>
        </w:tabs>
        <w:spacing w:after="120"/>
        <w:ind w:firstLine="540"/>
        <w:jc w:val="both"/>
        <w:rPr>
          <w:rFonts w:ascii="Times New Roman" w:hAnsi="Times New Roman"/>
          <w:sz w:val="26"/>
          <w:szCs w:val="26"/>
          <w:lang w:val="uk-UA"/>
        </w:rPr>
      </w:pPr>
      <w:r w:rsidRPr="00FD45AA">
        <w:rPr>
          <w:rFonts w:ascii="Times New Roman" w:hAnsi="Times New Roman"/>
          <w:sz w:val="26"/>
          <w:szCs w:val="26"/>
          <w:lang w:val="uk-UA"/>
        </w:rPr>
        <w:t>07.12.2012 наказом ДСП «Чорнобильська АЕС» №946 був затверджений «Проект завершення будівництва СВЯП-2», а 20.02.2013 Держатомрегулюванням України видана ДСП «Чорнобильська АЕС» ліцензія № ЕО 001002 на право провадження діяльності «будівництво та введення в експлуатацію ядерної установки СВЯП-2».</w:t>
      </w:r>
    </w:p>
    <w:p w:rsidR="001A5765" w:rsidRPr="00FD45AA" w:rsidRDefault="001A5765" w:rsidP="00FD45AA">
      <w:pPr>
        <w:tabs>
          <w:tab w:val="num" w:pos="1097"/>
        </w:tabs>
        <w:spacing w:after="120"/>
        <w:ind w:firstLine="567"/>
        <w:jc w:val="both"/>
        <w:rPr>
          <w:rFonts w:ascii="Times New Roman" w:hAnsi="Times New Roman"/>
          <w:sz w:val="26"/>
          <w:szCs w:val="26"/>
          <w:lang w:val="uk-UA"/>
        </w:rPr>
      </w:pPr>
      <w:r w:rsidRPr="00FD45AA">
        <w:rPr>
          <w:rFonts w:ascii="Times New Roman" w:hAnsi="Times New Roman"/>
          <w:sz w:val="26"/>
          <w:szCs w:val="26"/>
          <w:lang w:val="uk-UA"/>
        </w:rPr>
        <w:t xml:space="preserve">Енергоблоки №1-3 Чорнобильської АЕС знаходяться на етапі зняття з експлуатації, енергоблоку №4 Чорнобильської АЕС після аварії у квітні 1986 року надано статус об’єкта “Укриття”. </w:t>
      </w:r>
    </w:p>
    <w:p w:rsidR="001A5765" w:rsidRPr="00FD45AA" w:rsidRDefault="001A5765" w:rsidP="00FD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ascii="Times New Roman" w:hAnsi="Times New Roman"/>
          <w:sz w:val="26"/>
          <w:szCs w:val="26"/>
          <w:lang w:val="uk-UA"/>
        </w:rPr>
      </w:pPr>
      <w:r w:rsidRPr="00FD45AA">
        <w:rPr>
          <w:rFonts w:ascii="Times New Roman" w:hAnsi="Times New Roman"/>
          <w:sz w:val="26"/>
          <w:szCs w:val="26"/>
          <w:lang w:val="uk-UA"/>
        </w:rPr>
        <w:t xml:space="preserve">При ратифікації у 1997 році Конвенції </w:t>
      </w:r>
      <w:hyperlink r:id="rId9" w:anchor="w2_3#w2_3" w:history="1">
        <w:r w:rsidRPr="00FD45AA">
          <w:rPr>
            <w:rFonts w:ascii="Times New Roman" w:hAnsi="Times New Roman"/>
            <w:bCs/>
            <w:sz w:val="26"/>
            <w:szCs w:val="26"/>
            <w:lang w:val="uk-UA"/>
          </w:rPr>
          <w:t>про</w:t>
        </w:r>
      </w:hyperlink>
      <w:r w:rsidRPr="00FD45AA">
        <w:rPr>
          <w:rFonts w:ascii="Times New Roman" w:hAnsi="Times New Roman"/>
          <w:sz w:val="26"/>
          <w:szCs w:val="26"/>
          <w:lang w:val="uk-UA"/>
        </w:rPr>
        <w:t xml:space="preserve"> </w:t>
      </w:r>
      <w:hyperlink r:id="rId10" w:anchor="w3_2#w3_2" w:history="1">
        <w:r w:rsidRPr="00FD45AA">
          <w:rPr>
            <w:rFonts w:ascii="Times New Roman" w:hAnsi="Times New Roman"/>
            <w:bCs/>
            <w:sz w:val="26"/>
            <w:szCs w:val="26"/>
            <w:lang w:val="uk-UA"/>
          </w:rPr>
          <w:t>ядерн</w:t>
        </w:r>
      </w:hyperlink>
      <w:r w:rsidRPr="00FD45AA">
        <w:rPr>
          <w:rFonts w:ascii="Times New Roman" w:hAnsi="Times New Roman"/>
          <w:sz w:val="26"/>
          <w:szCs w:val="26"/>
          <w:lang w:val="uk-UA"/>
        </w:rPr>
        <w:t xml:space="preserve">у безпеку Верховною Радою України проголошено заяву і застереження, що положення статті 3 Конвенції не застосовується до об'єкта “Укриття”. Але загальна інформація про діяльність на енергоблоках №1-3 Чорнобильської АЕС та об’єкті “Укриття” наведена в додатках 7,8 цієї доповіді. </w:t>
      </w:r>
    </w:p>
    <w:p w:rsidR="001A5765" w:rsidRPr="00976773" w:rsidRDefault="001A5765">
      <w:pPr>
        <w:pStyle w:val="BodyTextIndent"/>
        <w:ind w:firstLine="567"/>
      </w:pPr>
      <w:r w:rsidRPr="00976773">
        <w:br w:type="page"/>
      </w:r>
    </w:p>
    <w:p w:rsidR="001A5765" w:rsidRPr="00976773" w:rsidRDefault="001A5765">
      <w:pPr>
        <w:pStyle w:val="Heading1"/>
      </w:pPr>
      <w:bookmarkStart w:id="3" w:name="_Ref171068520"/>
      <w:r w:rsidRPr="00976773">
        <w:t>РОЗДІЛ I. ОСНОВНІ ВИСНОВКИ ЗА РЕЗУЛЬТАТАМИ П’ЯТОЇ НАРАДИ</w:t>
      </w:r>
      <w:bookmarkEnd w:id="3"/>
    </w:p>
    <w:p w:rsidR="001A5765" w:rsidRPr="00976773" w:rsidRDefault="001A5765">
      <w:pPr>
        <w:autoSpaceDE w:val="0"/>
        <w:autoSpaceDN w:val="0"/>
        <w:adjustRightInd w:val="0"/>
        <w:ind w:firstLine="567"/>
        <w:jc w:val="both"/>
        <w:rPr>
          <w:rFonts w:ascii="Times New Roman" w:hAnsi="Times New Roman"/>
          <w:sz w:val="26"/>
          <w:lang w:val="uk-UA"/>
        </w:rPr>
      </w:pPr>
    </w:p>
    <w:p w:rsidR="001A5765" w:rsidRPr="00976773" w:rsidRDefault="001A5765">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Серед основних питань, які були ідентифіковані у попередній Доповіді України та потребують подальшого розвитку, у цій Доповіді висвітлені наступні:  </w:t>
      </w:r>
    </w:p>
    <w:p w:rsidR="001A5765" w:rsidRPr="00976773" w:rsidRDefault="001A5765" w:rsidP="00AB6A65">
      <w:pPr>
        <w:numPr>
          <w:ilvl w:val="0"/>
          <w:numId w:val="13"/>
        </w:numPr>
        <w:tabs>
          <w:tab w:val="num" w:pos="0"/>
          <w:tab w:val="left" w:pos="993"/>
        </w:tabs>
        <w:autoSpaceDE w:val="0"/>
        <w:autoSpaceDN w:val="0"/>
        <w:adjustRightInd w:val="0"/>
        <w:spacing w:after="120"/>
        <w:ind w:left="0" w:firstLine="567"/>
        <w:jc w:val="both"/>
        <w:rPr>
          <w:rFonts w:ascii="Times New Roman" w:hAnsi="Times New Roman"/>
          <w:snapToGrid w:val="0"/>
          <w:sz w:val="26"/>
          <w:lang w:val="uk-UA"/>
        </w:rPr>
      </w:pPr>
      <w:r>
        <w:rPr>
          <w:rFonts w:ascii="Times New Roman" w:hAnsi="Times New Roman"/>
          <w:snapToGrid w:val="0"/>
          <w:sz w:val="26"/>
          <w:lang w:val="uk-UA"/>
        </w:rPr>
        <w:t>в</w:t>
      </w:r>
      <w:r w:rsidRPr="00976773">
        <w:rPr>
          <w:rFonts w:ascii="Times New Roman" w:hAnsi="Times New Roman"/>
          <w:snapToGrid w:val="0"/>
          <w:sz w:val="26"/>
          <w:lang w:val="uk-UA"/>
        </w:rPr>
        <w:t>досконалення системи нормативних документів з ядерної та радіаційної безпеки (викладено в Розділі III, пункт 3.1.1);</w:t>
      </w:r>
    </w:p>
    <w:p w:rsidR="001A5765" w:rsidRPr="00976773" w:rsidRDefault="001A5765" w:rsidP="00AB6A65">
      <w:pPr>
        <w:numPr>
          <w:ilvl w:val="0"/>
          <w:numId w:val="13"/>
        </w:numPr>
        <w:tabs>
          <w:tab w:val="num" w:pos="0"/>
          <w:tab w:val="left" w:pos="993"/>
        </w:tabs>
        <w:autoSpaceDE w:val="0"/>
        <w:autoSpaceDN w:val="0"/>
        <w:adjustRightInd w:val="0"/>
        <w:spacing w:after="120"/>
        <w:ind w:left="0" w:firstLine="567"/>
        <w:jc w:val="both"/>
        <w:rPr>
          <w:rFonts w:ascii="Times New Roman" w:hAnsi="Times New Roman"/>
          <w:snapToGrid w:val="0"/>
          <w:sz w:val="26"/>
          <w:lang w:val="uk-UA"/>
        </w:rPr>
      </w:pPr>
      <w:r>
        <w:rPr>
          <w:rFonts w:ascii="Times New Roman" w:hAnsi="Times New Roman"/>
          <w:snapToGrid w:val="0"/>
          <w:sz w:val="26"/>
          <w:lang w:val="uk-UA"/>
        </w:rPr>
        <w:t>імплементація</w:t>
      </w:r>
      <w:r w:rsidRPr="00976773">
        <w:rPr>
          <w:rFonts w:ascii="Times New Roman" w:hAnsi="Times New Roman"/>
          <w:snapToGrid w:val="0"/>
          <w:sz w:val="26"/>
          <w:lang w:val="uk-UA"/>
        </w:rPr>
        <w:t xml:space="preserve"> заходів щодо підтримки кваліфікації персоналу органу державного регулювання ядерної та радіаційної безпеки (викладено в Розділі </w:t>
      </w:r>
      <w:r w:rsidRPr="00976773">
        <w:rPr>
          <w:rFonts w:ascii="Times New Roman" w:hAnsi="Times New Roman"/>
          <w:spacing w:val="-2"/>
          <w:sz w:val="26"/>
          <w:lang w:val="uk-UA"/>
        </w:rPr>
        <w:t>ІV, пункт 4.1</w:t>
      </w:r>
      <w:r w:rsidRPr="00976773">
        <w:rPr>
          <w:rFonts w:ascii="Times New Roman" w:hAnsi="Times New Roman"/>
          <w:snapToGrid w:val="0"/>
          <w:sz w:val="26"/>
          <w:lang w:val="uk-UA"/>
        </w:rPr>
        <w:t>.1);</w:t>
      </w:r>
    </w:p>
    <w:p w:rsidR="001A5765" w:rsidRPr="00976773" w:rsidRDefault="001A5765" w:rsidP="00AB6A65">
      <w:pPr>
        <w:numPr>
          <w:ilvl w:val="0"/>
          <w:numId w:val="13"/>
        </w:numPr>
        <w:tabs>
          <w:tab w:val="num" w:pos="0"/>
          <w:tab w:val="left" w:pos="993"/>
        </w:tabs>
        <w:autoSpaceDE w:val="0"/>
        <w:autoSpaceDN w:val="0"/>
        <w:adjustRightInd w:val="0"/>
        <w:spacing w:after="120"/>
        <w:ind w:left="0" w:firstLine="567"/>
        <w:jc w:val="both"/>
        <w:rPr>
          <w:rFonts w:ascii="Times New Roman" w:hAnsi="Times New Roman"/>
          <w:snapToGrid w:val="0"/>
          <w:sz w:val="26"/>
          <w:lang w:val="uk-UA"/>
        </w:rPr>
      </w:pPr>
      <w:r w:rsidRPr="00976773">
        <w:rPr>
          <w:rFonts w:ascii="Times New Roman" w:hAnsi="Times New Roman"/>
          <w:snapToGrid w:val="0"/>
          <w:sz w:val="26"/>
          <w:lang w:val="uk-UA"/>
        </w:rPr>
        <w:t xml:space="preserve">продовження виконання заходів з підвищення безпеки енергоблоків АЕС </w:t>
      </w:r>
      <w:r w:rsidRPr="00976773">
        <w:rPr>
          <w:rFonts w:ascii="Times New Roman" w:hAnsi="Times New Roman"/>
          <w:spacing w:val="2"/>
          <w:sz w:val="26"/>
          <w:lang w:val="uk-UA"/>
        </w:rPr>
        <w:t>(викладено в Розділі ІІ, пункт 2.1)</w:t>
      </w:r>
      <w:r w:rsidRPr="00976773">
        <w:rPr>
          <w:rFonts w:ascii="Times New Roman" w:hAnsi="Times New Roman"/>
          <w:snapToGrid w:val="0"/>
          <w:sz w:val="26"/>
          <w:lang w:val="uk-UA"/>
        </w:rPr>
        <w:t>;</w:t>
      </w:r>
    </w:p>
    <w:p w:rsidR="001A5765" w:rsidRPr="00976773" w:rsidRDefault="001A5765" w:rsidP="00AB6A65">
      <w:pPr>
        <w:numPr>
          <w:ilvl w:val="0"/>
          <w:numId w:val="13"/>
        </w:numPr>
        <w:tabs>
          <w:tab w:val="num" w:pos="0"/>
          <w:tab w:val="left" w:pos="993"/>
        </w:tabs>
        <w:autoSpaceDE w:val="0"/>
        <w:autoSpaceDN w:val="0"/>
        <w:adjustRightInd w:val="0"/>
        <w:spacing w:after="120"/>
        <w:ind w:left="0" w:firstLine="567"/>
        <w:jc w:val="both"/>
        <w:rPr>
          <w:rFonts w:ascii="Times New Roman" w:hAnsi="Times New Roman"/>
          <w:snapToGrid w:val="0"/>
          <w:sz w:val="26"/>
          <w:lang w:val="uk-UA"/>
        </w:rPr>
      </w:pPr>
      <w:r w:rsidRPr="00976773">
        <w:rPr>
          <w:rFonts w:ascii="Times New Roman" w:hAnsi="Times New Roman"/>
          <w:snapToGrid w:val="0"/>
          <w:sz w:val="26"/>
          <w:lang w:val="uk-UA"/>
        </w:rPr>
        <w:t>оновлення Звітів з аналізу безпеки з метою врахування реалізованих заходів (викладено в Розділі 2, пункт 2.1; Розділі 5, пункт 5.5.1);</w:t>
      </w:r>
    </w:p>
    <w:p w:rsidR="001A5765" w:rsidRPr="00976773" w:rsidRDefault="001A5765" w:rsidP="00AB6A65">
      <w:pPr>
        <w:numPr>
          <w:ilvl w:val="0"/>
          <w:numId w:val="13"/>
        </w:numPr>
        <w:tabs>
          <w:tab w:val="num" w:pos="0"/>
          <w:tab w:val="left" w:pos="993"/>
        </w:tabs>
        <w:autoSpaceDE w:val="0"/>
        <w:autoSpaceDN w:val="0"/>
        <w:adjustRightInd w:val="0"/>
        <w:spacing w:after="120"/>
        <w:ind w:left="0" w:firstLine="567"/>
        <w:jc w:val="both"/>
        <w:rPr>
          <w:rFonts w:ascii="Times New Roman" w:hAnsi="Times New Roman"/>
          <w:snapToGrid w:val="0"/>
          <w:sz w:val="26"/>
          <w:lang w:val="uk-UA"/>
        </w:rPr>
      </w:pPr>
      <w:r w:rsidRPr="00976773">
        <w:rPr>
          <w:rFonts w:ascii="Times New Roman" w:hAnsi="Times New Roman"/>
          <w:snapToGrid w:val="0"/>
          <w:sz w:val="26"/>
          <w:lang w:val="uk-UA"/>
        </w:rPr>
        <w:t xml:space="preserve">будівництво централізованого сховища тимчасового зберігання </w:t>
      </w:r>
      <w:r w:rsidRPr="004303B8">
        <w:rPr>
          <w:rFonts w:ascii="Times New Roman" w:hAnsi="Times New Roman"/>
          <w:snapToGrid w:val="0"/>
          <w:sz w:val="26"/>
        </w:rPr>
        <w:t>ВЯП</w:t>
      </w:r>
      <w:r w:rsidRPr="00976773">
        <w:rPr>
          <w:rFonts w:ascii="Times New Roman" w:hAnsi="Times New Roman"/>
          <w:snapToGrid w:val="0"/>
          <w:sz w:val="26"/>
          <w:lang w:val="uk-UA"/>
        </w:rPr>
        <w:t xml:space="preserve"> ВВЕР (викладено в Розділі 6 пункт 6.1.4);</w:t>
      </w:r>
    </w:p>
    <w:p w:rsidR="001A5765" w:rsidRPr="00B87EB9" w:rsidRDefault="001A5765" w:rsidP="00AB6A65">
      <w:pPr>
        <w:numPr>
          <w:ilvl w:val="0"/>
          <w:numId w:val="13"/>
        </w:numPr>
        <w:tabs>
          <w:tab w:val="num" w:pos="0"/>
          <w:tab w:val="left" w:pos="993"/>
        </w:tabs>
        <w:autoSpaceDE w:val="0"/>
        <w:autoSpaceDN w:val="0"/>
        <w:adjustRightInd w:val="0"/>
        <w:spacing w:after="120"/>
        <w:ind w:left="0" w:firstLine="567"/>
        <w:jc w:val="both"/>
        <w:rPr>
          <w:rFonts w:ascii="Times New Roman" w:hAnsi="Times New Roman"/>
          <w:snapToGrid w:val="0"/>
          <w:sz w:val="26"/>
          <w:lang w:val="uk-UA"/>
        </w:rPr>
      </w:pPr>
      <w:r w:rsidRPr="00B87EB9">
        <w:rPr>
          <w:rFonts w:ascii="Times New Roman" w:hAnsi="Times New Roman"/>
          <w:snapToGrid w:val="0"/>
          <w:sz w:val="26"/>
          <w:lang w:val="uk-UA"/>
        </w:rPr>
        <w:t>продовження робіт з поглибленого аналізу безпеки АЕС (викладено в Розділі 5, пункт 5.5.1).</w:t>
      </w:r>
    </w:p>
    <w:p w:rsidR="001A5765" w:rsidRPr="006F4F10" w:rsidRDefault="001A5765">
      <w:pPr>
        <w:autoSpaceDE w:val="0"/>
        <w:autoSpaceDN w:val="0"/>
        <w:adjustRightInd w:val="0"/>
        <w:spacing w:after="120"/>
        <w:ind w:firstLine="567"/>
        <w:jc w:val="both"/>
        <w:rPr>
          <w:rFonts w:ascii="Times New Roman" w:hAnsi="Times New Roman"/>
          <w:iCs/>
          <w:sz w:val="26"/>
          <w:szCs w:val="26"/>
          <w:lang w:val="uk-UA"/>
        </w:rPr>
      </w:pPr>
      <w:r w:rsidRPr="00B87EB9">
        <w:rPr>
          <w:rFonts w:ascii="Times New Roman" w:hAnsi="Times New Roman"/>
          <w:sz w:val="26"/>
          <w:lang w:val="uk-UA"/>
        </w:rPr>
        <w:t xml:space="preserve">Також у цій Доповіді враховано рекомендації П’ятої наради </w:t>
      </w:r>
      <w:r w:rsidRPr="00B87EB9">
        <w:rPr>
          <w:rFonts w:ascii="Times New Roman" w:hAnsi="Times New Roman"/>
          <w:bCs/>
          <w:sz w:val="26"/>
          <w:szCs w:val="24"/>
          <w:lang w:val="uk-UA"/>
        </w:rPr>
        <w:t>країн-</w:t>
      </w:r>
      <w:r w:rsidRPr="00B87EB9">
        <w:rPr>
          <w:rFonts w:ascii="Times New Roman" w:hAnsi="Times New Roman"/>
          <w:sz w:val="26"/>
          <w:szCs w:val="24"/>
          <w:lang w:val="uk-UA"/>
        </w:rPr>
        <w:t>учасниць</w:t>
      </w:r>
      <w:r w:rsidRPr="006F4F10">
        <w:rPr>
          <w:rFonts w:ascii="Times New Roman" w:hAnsi="Times New Roman"/>
          <w:sz w:val="26"/>
          <w:szCs w:val="24"/>
          <w:lang w:val="uk-UA"/>
        </w:rPr>
        <w:t xml:space="preserve"> Конвенції </w:t>
      </w:r>
      <w:r w:rsidRPr="006F4F10">
        <w:rPr>
          <w:rFonts w:ascii="Times New Roman" w:hAnsi="Times New Roman"/>
          <w:sz w:val="26"/>
          <w:lang w:val="uk-UA"/>
        </w:rPr>
        <w:t xml:space="preserve">з розгляду </w:t>
      </w:r>
      <w:r w:rsidRPr="006F4F10">
        <w:rPr>
          <w:rFonts w:ascii="Times New Roman" w:hAnsi="Times New Roman"/>
          <w:sz w:val="26"/>
          <w:szCs w:val="24"/>
          <w:lang w:val="uk-UA"/>
        </w:rPr>
        <w:t xml:space="preserve">національних доповідей </w:t>
      </w:r>
      <w:r w:rsidRPr="006F4F10">
        <w:rPr>
          <w:rFonts w:ascii="Times New Roman" w:hAnsi="Times New Roman"/>
          <w:sz w:val="26"/>
          <w:lang w:val="uk-UA"/>
        </w:rPr>
        <w:t>щодо подальшого надання інформації з проблем, які становлять інтерес для всіх Сторін Конвенції про ядерну безпеку з урахуванням “Звіту Секретаріату</w:t>
      </w:r>
      <w:r w:rsidRPr="006F4F10">
        <w:rPr>
          <w:rFonts w:ascii="Times New Roman" w:hAnsi="Times New Roman"/>
          <w:bCs/>
          <w:sz w:val="26"/>
          <w:szCs w:val="32"/>
          <w:lang w:val="uk-UA"/>
        </w:rPr>
        <w:t xml:space="preserve"> МАГАТЕ договірним сторонам </w:t>
      </w:r>
      <w:r w:rsidRPr="006F4F10">
        <w:rPr>
          <w:rFonts w:ascii="Times New Roman" w:hAnsi="Times New Roman"/>
          <w:sz w:val="26"/>
          <w:lang w:val="uk-UA"/>
        </w:rPr>
        <w:t>Конвенції про ядерну безпеку “</w:t>
      </w:r>
      <w:r w:rsidRPr="006F4F10">
        <w:rPr>
          <w:rFonts w:ascii="Times New Roman" w:hAnsi="Times New Roman"/>
          <w:bCs/>
          <w:iCs/>
          <w:sz w:val="26"/>
          <w:szCs w:val="28"/>
          <w:lang w:val="uk-UA"/>
        </w:rPr>
        <w:t xml:space="preserve">Стислий огляд відповідних вимог безпеки МАГАТЕ, що стосуються питань, які розглядаються у статтях 6 - 19 </w:t>
      </w:r>
      <w:r w:rsidRPr="006F4F10">
        <w:rPr>
          <w:rFonts w:ascii="Times New Roman" w:hAnsi="Times New Roman"/>
          <w:sz w:val="26"/>
          <w:lang w:val="uk-UA"/>
        </w:rPr>
        <w:t>Конвенції про ядерну безпеку”</w:t>
      </w:r>
      <w:r w:rsidRPr="006F4F10">
        <w:rPr>
          <w:rFonts w:ascii="Times New Roman" w:hAnsi="Times New Roman"/>
          <w:bCs/>
          <w:iCs/>
          <w:sz w:val="26"/>
          <w:szCs w:val="28"/>
          <w:lang w:val="uk-UA"/>
        </w:rPr>
        <w:t xml:space="preserve"> (</w:t>
      </w:r>
      <w:r w:rsidRPr="006F4F10">
        <w:rPr>
          <w:rFonts w:ascii="Times New Roman" w:hAnsi="Times New Roman"/>
          <w:iCs/>
          <w:sz w:val="26"/>
          <w:szCs w:val="26"/>
          <w:lang w:val="uk-UA"/>
        </w:rPr>
        <w:t>Синопсис).</w:t>
      </w:r>
    </w:p>
    <w:p w:rsidR="001A5765" w:rsidRPr="00976773" w:rsidRDefault="001A5765">
      <w:pPr>
        <w:pStyle w:val="BodyTextIndent3"/>
        <w:autoSpaceDE w:val="0"/>
        <w:autoSpaceDN w:val="0"/>
        <w:adjustRightInd w:val="0"/>
        <w:ind w:firstLine="567"/>
      </w:pPr>
      <w:r w:rsidRPr="006F4F10">
        <w:t>У цій Доповіді</w:t>
      </w:r>
      <w:r w:rsidRPr="006F4F10">
        <w:rPr>
          <w:iCs/>
          <w:szCs w:val="26"/>
        </w:rPr>
        <w:t xml:space="preserve"> не наводиться інформація на питання Синопсису, яка міститься в наданих Сторонам</w:t>
      </w:r>
      <w:r w:rsidRPr="00976773">
        <w:rPr>
          <w:iCs/>
          <w:szCs w:val="26"/>
        </w:rPr>
        <w:t xml:space="preserve"> попередніх </w:t>
      </w:r>
      <w:r w:rsidRPr="00976773">
        <w:t>Доповідях України.</w:t>
      </w:r>
    </w:p>
    <w:p w:rsidR="001A5765" w:rsidRPr="00976773" w:rsidRDefault="001A5765">
      <w:pPr>
        <w:ind w:firstLine="567"/>
        <w:jc w:val="both"/>
        <w:rPr>
          <w:rFonts w:ascii="Times New Roman" w:hAnsi="Times New Roman"/>
          <w:sz w:val="26"/>
          <w:lang w:val="uk-UA"/>
        </w:rPr>
      </w:pPr>
    </w:p>
    <w:p w:rsidR="001A5765" w:rsidRPr="00976773" w:rsidRDefault="001A5765">
      <w:pPr>
        <w:ind w:firstLine="567"/>
        <w:jc w:val="both"/>
        <w:rPr>
          <w:rFonts w:ascii="Times New Roman" w:hAnsi="Times New Roman"/>
          <w:sz w:val="26"/>
          <w:lang w:val="uk-UA"/>
        </w:rPr>
      </w:pPr>
    </w:p>
    <w:p w:rsidR="001A5765" w:rsidRPr="00976773" w:rsidRDefault="001A5765">
      <w:pPr>
        <w:ind w:firstLine="567"/>
        <w:jc w:val="center"/>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1"/>
      </w:pPr>
      <w:bookmarkStart w:id="4" w:name="_Ref171068543"/>
      <w:r w:rsidRPr="00976773">
        <w:t>РОЗДІЛ ІІ. ЗАГАЛЬНІ ПОЛОЖЕННЯ</w:t>
      </w:r>
      <w:bookmarkEnd w:id="4"/>
    </w:p>
    <w:p w:rsidR="001A5765" w:rsidRPr="00976773" w:rsidRDefault="001A5765">
      <w:pPr>
        <w:ind w:firstLine="567"/>
        <w:jc w:val="both"/>
        <w:rPr>
          <w:rFonts w:ascii="Times New Roman" w:hAnsi="Times New Roman"/>
          <w:sz w:val="26"/>
          <w:lang w:val="uk-UA"/>
        </w:rPr>
      </w:pPr>
    </w:p>
    <w:p w:rsidR="001A5765" w:rsidRPr="00976773" w:rsidRDefault="001A5765">
      <w:pPr>
        <w:pStyle w:val="Heading2"/>
      </w:pPr>
      <w:bookmarkStart w:id="5" w:name="_Ref171068573"/>
      <w:r w:rsidRPr="00976773">
        <w:t>2.1. Ядерні установки, що існують (стаття 6 Конвенції)</w:t>
      </w:r>
      <w:bookmarkEnd w:id="5"/>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pPr>
        <w:autoSpaceDE w:val="0"/>
        <w:autoSpaceDN w:val="0"/>
        <w:adjustRightInd w:val="0"/>
        <w:ind w:firstLine="700"/>
        <w:jc w:val="both"/>
        <w:rPr>
          <w:rFonts w:ascii="Times New Roman" w:hAnsi="Times New Roman"/>
          <w:b/>
          <w:i/>
          <w:sz w:val="26"/>
          <w:lang w:val="uk-UA"/>
        </w:rPr>
      </w:pPr>
      <w:r w:rsidRPr="00976773">
        <w:rPr>
          <w:rFonts w:ascii="Times New Roman" w:hAnsi="Times New Roman"/>
          <w:b/>
          <w:i/>
          <w:sz w:val="26"/>
          <w:lang w:val="uk-UA"/>
        </w:rPr>
        <w:t xml:space="preserve">Кожна Договірна Сторона вживає відповідних заходів для забезпечення того, щоб якнайшвидше був проведений розгляд безпеки ядерних установок, наявних на момент набуття чинності цією Конвенцією для цієї Договірної Сторони, що домовляється. </w:t>
      </w:r>
    </w:p>
    <w:p w:rsidR="001A5765" w:rsidRPr="00976773" w:rsidRDefault="001A5765" w:rsidP="00F821C1">
      <w:pPr>
        <w:autoSpaceDE w:val="0"/>
        <w:autoSpaceDN w:val="0"/>
        <w:adjustRightInd w:val="0"/>
        <w:ind w:firstLine="700"/>
        <w:jc w:val="both"/>
        <w:rPr>
          <w:rFonts w:ascii="Times New Roman" w:hAnsi="Times New Roman"/>
          <w:b/>
          <w:i/>
          <w:sz w:val="26"/>
          <w:lang w:val="uk-UA"/>
        </w:rPr>
      </w:pPr>
      <w:r w:rsidRPr="00976773">
        <w:rPr>
          <w:rFonts w:ascii="Times New Roman" w:hAnsi="Times New Roman"/>
          <w:b/>
          <w:i/>
          <w:sz w:val="26"/>
          <w:lang w:val="uk-UA"/>
        </w:rPr>
        <w:t xml:space="preserve">Коли це необхідно в контексті цієї Конвенції, Сторона, що домовляється, забезпечує найшвидшу реалізацію всіх практично здійснюваних удосконалень з метою підвищення безпеки ядерної установки. Якщо таке підвищення не можна забезпечити, необхідно здійснити плани по зупинці ядерної установки у </w:t>
      </w:r>
      <w:r w:rsidRPr="006825B0">
        <w:rPr>
          <w:rFonts w:ascii="Times New Roman" w:hAnsi="Times New Roman"/>
          <w:b/>
          <w:i/>
          <w:sz w:val="26"/>
          <w:lang w:val="uk-UA"/>
        </w:rPr>
        <w:t>найкоротші практично</w:t>
      </w:r>
      <w:r w:rsidRPr="00976773">
        <w:rPr>
          <w:rFonts w:ascii="Times New Roman" w:hAnsi="Times New Roman"/>
          <w:b/>
          <w:i/>
          <w:sz w:val="26"/>
          <w:lang w:val="uk-UA"/>
        </w:rPr>
        <w:t xml:space="preserve"> можливі строки. При визначенні строків зупинки може враховуватися ситуація в енергетиці в цілому і можливі альтернативи, а також соціальний, екологічний та економічний вплив. </w:t>
      </w:r>
    </w:p>
    <w:p w:rsidR="001A5765" w:rsidRPr="00976773" w:rsidRDefault="001A5765" w:rsidP="00E52FA6">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Після закриття Чорнобильської АЕС в Україні залишились в експлуатації тільки </w:t>
      </w:r>
      <w:r>
        <w:rPr>
          <w:rFonts w:ascii="Times New Roman" w:hAnsi="Times New Roman"/>
          <w:sz w:val="26"/>
          <w:szCs w:val="26"/>
          <w:lang w:val="uk-UA"/>
        </w:rPr>
        <w:t>АЕС</w:t>
      </w:r>
      <w:r w:rsidRPr="00976773">
        <w:rPr>
          <w:rFonts w:ascii="Times New Roman" w:hAnsi="Times New Roman"/>
          <w:sz w:val="26"/>
          <w:szCs w:val="26"/>
          <w:lang w:val="uk-UA"/>
        </w:rPr>
        <w:t xml:space="preserve"> з реакторами типу ВВЕР.</w:t>
      </w:r>
    </w:p>
    <w:p w:rsidR="001A5765" w:rsidRPr="00976773" w:rsidRDefault="001A5765" w:rsidP="00B046DA">
      <w:pPr>
        <w:ind w:firstLine="567"/>
        <w:jc w:val="both"/>
        <w:rPr>
          <w:rFonts w:ascii="Times New Roman" w:hAnsi="Times New Roman"/>
          <w:sz w:val="26"/>
          <w:szCs w:val="26"/>
          <w:lang w:val="uk-UA"/>
        </w:rPr>
      </w:pPr>
      <w:r w:rsidRPr="00976773">
        <w:rPr>
          <w:rFonts w:ascii="Times New Roman" w:hAnsi="Times New Roman"/>
          <w:sz w:val="26"/>
          <w:szCs w:val="26"/>
          <w:lang w:val="uk-UA"/>
        </w:rPr>
        <w:t>На АЕС України експлуатуються реакторні установки</w:t>
      </w:r>
      <w:r>
        <w:rPr>
          <w:rFonts w:ascii="Times New Roman" w:hAnsi="Times New Roman"/>
          <w:sz w:val="26"/>
          <w:szCs w:val="26"/>
          <w:lang w:val="uk-UA"/>
        </w:rPr>
        <w:t xml:space="preserve"> (РУ)</w:t>
      </w:r>
      <w:r w:rsidRPr="00976773">
        <w:rPr>
          <w:rFonts w:ascii="Times New Roman" w:hAnsi="Times New Roman"/>
          <w:sz w:val="26"/>
          <w:szCs w:val="26"/>
          <w:lang w:val="uk-UA"/>
        </w:rPr>
        <w:t xml:space="preserve">, серед яких </w:t>
      </w:r>
      <w:r>
        <w:rPr>
          <w:rFonts w:ascii="Times New Roman" w:hAnsi="Times New Roman"/>
          <w:sz w:val="26"/>
          <w:szCs w:val="26"/>
          <w:lang w:val="uk-UA"/>
        </w:rPr>
        <w:t xml:space="preserve">11 енергоблоків </w:t>
      </w:r>
      <w:r w:rsidRPr="00976773">
        <w:rPr>
          <w:rFonts w:ascii="Times New Roman" w:hAnsi="Times New Roman"/>
          <w:sz w:val="26"/>
          <w:szCs w:val="26"/>
          <w:lang w:val="uk-UA"/>
        </w:rPr>
        <w:t>типу ВВЕР-1000 (В-320)</w:t>
      </w:r>
      <w:r>
        <w:rPr>
          <w:rFonts w:ascii="Times New Roman" w:hAnsi="Times New Roman"/>
          <w:sz w:val="26"/>
          <w:szCs w:val="26"/>
          <w:lang w:val="uk-UA"/>
        </w:rPr>
        <w:t xml:space="preserve">, 1 – типу </w:t>
      </w:r>
      <w:r w:rsidRPr="00976773">
        <w:rPr>
          <w:rFonts w:ascii="Times New Roman" w:hAnsi="Times New Roman"/>
          <w:sz w:val="26"/>
          <w:szCs w:val="26"/>
          <w:lang w:val="uk-UA"/>
        </w:rPr>
        <w:t>ВВЕР-1000 (В-302)</w:t>
      </w:r>
      <w:r>
        <w:rPr>
          <w:rFonts w:ascii="Times New Roman" w:hAnsi="Times New Roman"/>
          <w:sz w:val="26"/>
          <w:szCs w:val="26"/>
          <w:lang w:val="uk-UA"/>
        </w:rPr>
        <w:t xml:space="preserve">, 1 – типу </w:t>
      </w:r>
      <w:r w:rsidRPr="00976773">
        <w:rPr>
          <w:rFonts w:ascii="Times New Roman" w:hAnsi="Times New Roman"/>
          <w:sz w:val="26"/>
          <w:szCs w:val="26"/>
          <w:lang w:val="uk-UA"/>
        </w:rPr>
        <w:t>ВВЕР-1000 (В-338)</w:t>
      </w:r>
      <w:r>
        <w:rPr>
          <w:rFonts w:ascii="Times New Roman" w:hAnsi="Times New Roman"/>
          <w:sz w:val="26"/>
          <w:szCs w:val="26"/>
          <w:lang w:val="uk-UA"/>
        </w:rPr>
        <w:t xml:space="preserve"> та 2 – типу </w:t>
      </w:r>
      <w:r w:rsidRPr="00976773">
        <w:rPr>
          <w:rFonts w:ascii="Times New Roman" w:hAnsi="Times New Roman"/>
          <w:sz w:val="26"/>
          <w:szCs w:val="26"/>
          <w:lang w:val="uk-UA"/>
        </w:rPr>
        <w:t>ВВЕР-440 (В-213)</w:t>
      </w:r>
      <w:r>
        <w:rPr>
          <w:rFonts w:ascii="Times New Roman" w:hAnsi="Times New Roman"/>
          <w:sz w:val="26"/>
          <w:szCs w:val="26"/>
          <w:lang w:val="uk-UA"/>
        </w:rPr>
        <w:t xml:space="preserve"> </w:t>
      </w:r>
      <w:r w:rsidRPr="00976773">
        <w:rPr>
          <w:rFonts w:ascii="Times New Roman" w:hAnsi="Times New Roman"/>
          <w:sz w:val="26"/>
          <w:szCs w:val="26"/>
          <w:lang w:val="uk-UA"/>
        </w:rPr>
        <w:t xml:space="preserve">(перелік ядерних установок </w:t>
      </w:r>
      <w:r>
        <w:rPr>
          <w:rFonts w:ascii="Times New Roman" w:hAnsi="Times New Roman"/>
          <w:sz w:val="26"/>
          <w:szCs w:val="26"/>
          <w:lang w:val="uk-UA"/>
        </w:rPr>
        <w:t xml:space="preserve">(ЯУ) </w:t>
      </w:r>
      <w:r w:rsidRPr="00976773">
        <w:rPr>
          <w:rFonts w:ascii="Times New Roman" w:hAnsi="Times New Roman"/>
          <w:sz w:val="26"/>
          <w:szCs w:val="26"/>
          <w:lang w:val="uk-UA"/>
        </w:rPr>
        <w:t>наведено у додатку 1).</w:t>
      </w:r>
    </w:p>
    <w:p w:rsidR="001A5765" w:rsidRPr="00976773" w:rsidRDefault="001A5765" w:rsidP="00E52FA6">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Експлуатуюча </w:t>
      </w:r>
      <w:r w:rsidRPr="006F4F10">
        <w:rPr>
          <w:rFonts w:ascii="Times New Roman" w:hAnsi="Times New Roman"/>
          <w:sz w:val="26"/>
          <w:szCs w:val="26"/>
          <w:lang w:val="uk-UA"/>
        </w:rPr>
        <w:t>організація</w:t>
      </w:r>
      <w:r>
        <w:rPr>
          <w:rFonts w:ascii="Times New Roman" w:hAnsi="Times New Roman"/>
          <w:sz w:val="26"/>
          <w:szCs w:val="26"/>
          <w:lang w:val="uk-UA"/>
        </w:rPr>
        <w:t xml:space="preserve"> (ЕО)</w:t>
      </w:r>
      <w:r w:rsidRPr="006F4F10">
        <w:rPr>
          <w:rFonts w:ascii="Times New Roman" w:hAnsi="Times New Roman"/>
          <w:sz w:val="26"/>
          <w:szCs w:val="26"/>
          <w:lang w:val="uk-UA"/>
        </w:rPr>
        <w:t xml:space="preserve"> ДП НАЕК</w:t>
      </w:r>
      <w:r w:rsidRPr="00976773">
        <w:rPr>
          <w:rFonts w:ascii="Times New Roman" w:hAnsi="Times New Roman"/>
          <w:sz w:val="26"/>
          <w:szCs w:val="26"/>
          <w:lang w:val="uk-UA"/>
        </w:rPr>
        <w:t xml:space="preserve"> “Енергоатом” постійно вживає заходи щодо підвищення безпеки діючих </w:t>
      </w:r>
      <w:r>
        <w:rPr>
          <w:rFonts w:ascii="Times New Roman" w:hAnsi="Times New Roman"/>
          <w:sz w:val="26"/>
          <w:szCs w:val="26"/>
          <w:lang w:val="uk-UA"/>
        </w:rPr>
        <w:t>ЯУ</w:t>
      </w:r>
      <w:r w:rsidRPr="00976773">
        <w:rPr>
          <w:rFonts w:ascii="Times New Roman" w:hAnsi="Times New Roman"/>
          <w:sz w:val="26"/>
          <w:szCs w:val="26"/>
          <w:lang w:val="uk-UA"/>
        </w:rPr>
        <w:t xml:space="preserve">. Починаючи з </w:t>
      </w:r>
      <w:r>
        <w:rPr>
          <w:rFonts w:ascii="Times New Roman" w:hAnsi="Times New Roman"/>
          <w:sz w:val="26"/>
          <w:szCs w:val="26"/>
          <w:lang w:val="uk-UA"/>
        </w:rPr>
        <w:t>200</w:t>
      </w:r>
      <w:r w:rsidRPr="00976773">
        <w:rPr>
          <w:rFonts w:ascii="Times New Roman" w:hAnsi="Times New Roman"/>
          <w:sz w:val="26"/>
          <w:szCs w:val="26"/>
          <w:lang w:val="uk-UA"/>
        </w:rPr>
        <w:t>0</w:t>
      </w:r>
      <w:r>
        <w:rPr>
          <w:rFonts w:ascii="Times New Roman" w:hAnsi="Times New Roman"/>
          <w:sz w:val="26"/>
          <w:szCs w:val="26"/>
          <w:lang w:val="uk-UA"/>
        </w:rPr>
        <w:t xml:space="preserve"> року</w:t>
      </w:r>
      <w:r w:rsidRPr="00976773">
        <w:rPr>
          <w:rFonts w:ascii="Times New Roman" w:hAnsi="Times New Roman"/>
          <w:sz w:val="26"/>
          <w:szCs w:val="26"/>
          <w:lang w:val="uk-UA"/>
        </w:rPr>
        <w:t xml:space="preserve"> з метою підвищення </w:t>
      </w:r>
      <w:r w:rsidRPr="006F4F10">
        <w:rPr>
          <w:rFonts w:ascii="Times New Roman" w:hAnsi="Times New Roman"/>
          <w:sz w:val="26"/>
          <w:szCs w:val="26"/>
          <w:lang w:val="uk-UA"/>
        </w:rPr>
        <w:t xml:space="preserve">безпеки </w:t>
      </w:r>
      <w:r>
        <w:rPr>
          <w:rFonts w:ascii="Times New Roman" w:hAnsi="Times New Roman"/>
          <w:sz w:val="26"/>
          <w:szCs w:val="26"/>
          <w:lang w:val="uk-UA"/>
        </w:rPr>
        <w:t>ЕО</w:t>
      </w:r>
      <w:r w:rsidRPr="00976773">
        <w:rPr>
          <w:rFonts w:ascii="Times New Roman" w:hAnsi="Times New Roman"/>
          <w:sz w:val="26"/>
          <w:szCs w:val="26"/>
          <w:lang w:val="uk-UA"/>
        </w:rPr>
        <w:t xml:space="preserve"> забезпечує реалізацію відповідних заходів в рамках програм підвищення безпеки. Перелік діючих на сьогодні основних програм підвищення безпеки наведено у додатку 3.</w:t>
      </w:r>
    </w:p>
    <w:p w:rsidR="001A5765" w:rsidRPr="00976773" w:rsidRDefault="001A5765" w:rsidP="00E52FA6">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Заходи з підвищення безпеки реалізуються на основі рекомендацій МАГАТЕ, експлуатаційного досвіду, проведених аналізів безпеки, зобов’язань </w:t>
      </w:r>
      <w:r>
        <w:rPr>
          <w:rFonts w:ascii="Times New Roman" w:hAnsi="Times New Roman"/>
          <w:sz w:val="26"/>
          <w:szCs w:val="26"/>
          <w:lang w:val="uk-UA"/>
        </w:rPr>
        <w:t>ЕО</w:t>
      </w:r>
      <w:r w:rsidRPr="00976773">
        <w:rPr>
          <w:rFonts w:ascii="Times New Roman" w:hAnsi="Times New Roman"/>
          <w:sz w:val="26"/>
          <w:szCs w:val="26"/>
          <w:lang w:val="uk-UA"/>
        </w:rPr>
        <w:t xml:space="preserve"> перед міжнародними організаціями щодо підвищення безпеки.</w:t>
      </w:r>
    </w:p>
    <w:p w:rsidR="001A5765" w:rsidRPr="00976773" w:rsidRDefault="001A5765" w:rsidP="00E52FA6">
      <w:pPr>
        <w:numPr>
          <w:ilvl w:val="12"/>
          <w:numId w:val="0"/>
        </w:numPr>
        <w:spacing w:before="120"/>
        <w:ind w:firstLine="567"/>
        <w:jc w:val="both"/>
        <w:rPr>
          <w:rFonts w:ascii="Times New Roman" w:hAnsi="Times New Roman"/>
          <w:sz w:val="26"/>
          <w:szCs w:val="26"/>
          <w:lang w:val="uk-UA"/>
        </w:rPr>
      </w:pPr>
      <w:r>
        <w:rPr>
          <w:rFonts w:ascii="Times New Roman" w:hAnsi="Times New Roman"/>
          <w:sz w:val="26"/>
          <w:szCs w:val="26"/>
          <w:lang w:val="uk-UA"/>
        </w:rPr>
        <w:t>ЕО</w:t>
      </w:r>
      <w:r w:rsidRPr="00976773">
        <w:rPr>
          <w:rFonts w:ascii="Times New Roman" w:hAnsi="Times New Roman"/>
          <w:sz w:val="26"/>
          <w:szCs w:val="26"/>
          <w:lang w:val="uk-UA"/>
        </w:rPr>
        <w:t xml:space="preserve"> завершує </w:t>
      </w:r>
      <w:r>
        <w:rPr>
          <w:rFonts w:ascii="Times New Roman" w:hAnsi="Times New Roman"/>
          <w:sz w:val="26"/>
          <w:szCs w:val="26"/>
          <w:lang w:val="uk-UA"/>
        </w:rPr>
        <w:t>імплементацію</w:t>
      </w:r>
      <w:r w:rsidRPr="00976773">
        <w:rPr>
          <w:rFonts w:ascii="Times New Roman" w:hAnsi="Times New Roman"/>
          <w:sz w:val="26"/>
          <w:szCs w:val="26"/>
          <w:lang w:val="uk-UA"/>
        </w:rPr>
        <w:t xml:space="preserve"> рекоменд</w:t>
      </w:r>
      <w:r w:rsidRPr="006F4F10">
        <w:rPr>
          <w:rFonts w:ascii="Times New Roman" w:hAnsi="Times New Roman"/>
          <w:sz w:val="26"/>
          <w:szCs w:val="26"/>
          <w:lang w:val="uk-UA"/>
        </w:rPr>
        <w:t>ацій</w:t>
      </w:r>
      <w:r w:rsidRPr="00976773">
        <w:rPr>
          <w:rFonts w:ascii="Times New Roman" w:hAnsi="Times New Roman"/>
          <w:sz w:val="26"/>
          <w:szCs w:val="26"/>
          <w:lang w:val="uk-UA"/>
        </w:rPr>
        <w:t xml:space="preserve"> МАГАТЕ щодо вирішення проблем безпеки, визначених у Звітах МАГАТЕ: «</w:t>
      </w:r>
      <w:r w:rsidRPr="00D0288C">
        <w:rPr>
          <w:rFonts w:ascii="Times New Roman" w:hAnsi="Times New Roman"/>
          <w:sz w:val="26"/>
          <w:szCs w:val="26"/>
        </w:rPr>
        <w:t>Проблемы безопасности атомных электростанций с реакторами ВВЭР</w:t>
      </w:r>
      <w:r w:rsidRPr="00D0288C">
        <w:rPr>
          <w:rFonts w:ascii="Times New Roman" w:hAnsi="Times New Roman"/>
          <w:sz w:val="26"/>
          <w:szCs w:val="26"/>
        </w:rPr>
        <w:noBreakHyphen/>
        <w:t>1000/320 и их категории (IAEA-EBP-WWER-05)», «Проблемы безопасности атомных электростанций с реакторами ВВЭР</w:t>
      </w:r>
      <w:r w:rsidRPr="00D0288C">
        <w:rPr>
          <w:rFonts w:ascii="Times New Roman" w:hAnsi="Times New Roman"/>
          <w:sz w:val="26"/>
          <w:szCs w:val="26"/>
        </w:rPr>
        <w:noBreakHyphen/>
        <w:t>1000 (малая серия) и их категории (IAEA-EBP-WWER-14)», «Проблемы безопасности атомных электростанций с реакторами ВВЭР</w:t>
      </w:r>
      <w:r w:rsidRPr="00D0288C">
        <w:rPr>
          <w:rFonts w:ascii="Times New Roman" w:hAnsi="Times New Roman"/>
          <w:sz w:val="26"/>
          <w:szCs w:val="26"/>
        </w:rPr>
        <w:noBreakHyphen/>
        <w:t xml:space="preserve">440/213 и их категории (IAEA-EBP-WWER-03)». </w:t>
      </w:r>
      <w:r w:rsidRPr="00976773">
        <w:rPr>
          <w:rFonts w:ascii="Times New Roman" w:hAnsi="Times New Roman"/>
          <w:sz w:val="26"/>
          <w:szCs w:val="26"/>
          <w:lang w:val="uk-UA"/>
        </w:rPr>
        <w:t xml:space="preserve">В рамках вирішення проблем безпеки, визначених у цих звітах, </w:t>
      </w:r>
      <w:r>
        <w:rPr>
          <w:rFonts w:ascii="Times New Roman" w:hAnsi="Times New Roman"/>
          <w:sz w:val="26"/>
          <w:szCs w:val="26"/>
          <w:lang w:val="uk-UA"/>
        </w:rPr>
        <w:t>ЕО</w:t>
      </w:r>
      <w:r w:rsidRPr="00976773">
        <w:rPr>
          <w:rFonts w:ascii="Times New Roman" w:hAnsi="Times New Roman"/>
          <w:sz w:val="26"/>
          <w:szCs w:val="26"/>
          <w:lang w:val="uk-UA"/>
        </w:rPr>
        <w:t xml:space="preserve"> реалізовано </w:t>
      </w:r>
      <w:r>
        <w:rPr>
          <w:rFonts w:ascii="Times New Roman" w:hAnsi="Times New Roman"/>
          <w:sz w:val="26"/>
          <w:szCs w:val="26"/>
          <w:lang w:val="uk-UA"/>
        </w:rPr>
        <w:t>значну</w:t>
      </w:r>
      <w:r w:rsidRPr="00976773">
        <w:rPr>
          <w:rFonts w:ascii="Times New Roman" w:hAnsi="Times New Roman"/>
          <w:sz w:val="26"/>
          <w:szCs w:val="26"/>
          <w:lang w:val="uk-UA"/>
        </w:rPr>
        <w:t xml:space="preserve"> кількість заходів з підвищення безпеки. Зокрема, заходи, направлені на підвищення надійності введення стрижнів СУЗ в активну зону (RC2), щодо окрихчення корпусу реактора та його моніторинг</w:t>
      </w:r>
      <w:r>
        <w:rPr>
          <w:rFonts w:ascii="Times New Roman" w:hAnsi="Times New Roman"/>
          <w:sz w:val="26"/>
          <w:szCs w:val="26"/>
          <w:lang w:val="uk-UA"/>
        </w:rPr>
        <w:t>у</w:t>
      </w:r>
      <w:r w:rsidRPr="00976773">
        <w:rPr>
          <w:rFonts w:ascii="Times New Roman" w:hAnsi="Times New Roman"/>
          <w:sz w:val="26"/>
          <w:szCs w:val="26"/>
          <w:lang w:val="uk-UA"/>
        </w:rPr>
        <w:t xml:space="preserve"> (CI1), застосовуються  методи неруйнівного контролю обладнання (візуальний, ультразвуковий, вихороструменевий) (CI2), усунено можливість засмічення сітчатих приямків САОЗ, замінено теплоізоляцію на обладнанн</w:t>
      </w:r>
      <w:r>
        <w:rPr>
          <w:rFonts w:ascii="Times New Roman" w:hAnsi="Times New Roman"/>
          <w:sz w:val="26"/>
          <w:szCs w:val="26"/>
          <w:lang w:val="uk-UA"/>
        </w:rPr>
        <w:t>і</w:t>
      </w:r>
      <w:r w:rsidRPr="00976773">
        <w:rPr>
          <w:rFonts w:ascii="Times New Roman" w:hAnsi="Times New Roman"/>
          <w:sz w:val="26"/>
          <w:szCs w:val="26"/>
          <w:lang w:val="uk-UA"/>
        </w:rPr>
        <w:t xml:space="preserve"> першого контуру на всіх РУ (S5), виконана заміна імпульсно-запобіжних пристроїв ПГ на всіх блоках В-320 (S9), проведена заміна акумуляторних батарей та агрегатів безперервного живлення, які випрацювали свій ресурс на всіх енергоблоках (Е5), виконано резервування системи захисту реактора (I&amp;C5), заходи з попередження пожеж (I&amp;C5) тощо. Детальна інформація щодо усунення проблем безпеки та виконання рекомендацій МАГАТЕ, визначених  у зазначених звітах, наведена у додатку 3 цієї Доповіді.</w:t>
      </w:r>
    </w:p>
    <w:p w:rsidR="001A5765" w:rsidRPr="008B70A1" w:rsidRDefault="001A5765" w:rsidP="00E52FA6">
      <w:pPr>
        <w:spacing w:before="120"/>
        <w:ind w:firstLine="567"/>
        <w:jc w:val="both"/>
        <w:rPr>
          <w:rFonts w:ascii="Times New Roman" w:hAnsi="Times New Roman"/>
          <w:sz w:val="26"/>
          <w:lang w:val="uk-UA"/>
        </w:rPr>
      </w:pPr>
      <w:r w:rsidRPr="008B70A1">
        <w:rPr>
          <w:rFonts w:ascii="Times New Roman" w:hAnsi="Times New Roman"/>
          <w:sz w:val="26"/>
          <w:lang w:val="uk-UA"/>
        </w:rPr>
        <w:t xml:space="preserve">У 2012 р. завершено адаптацію ЗАБ пілотних енергоблоків на не пілотні енергоблок АЕС України </w:t>
      </w:r>
      <w:r w:rsidRPr="008B70A1">
        <w:rPr>
          <w:rFonts w:ascii="Times New Roman" w:hAnsi="Times New Roman"/>
          <w:sz w:val="26"/>
          <w:szCs w:val="26"/>
          <w:lang w:val="uk-UA"/>
        </w:rPr>
        <w:t>(детальна інформація наведена у пункті 5.5 цієї Доповіді).</w:t>
      </w:r>
    </w:p>
    <w:p w:rsidR="001A5765" w:rsidRPr="00976773" w:rsidRDefault="001A5765" w:rsidP="00E52FA6">
      <w:pPr>
        <w:pStyle w:val="BodyTextIndent3"/>
        <w:spacing w:before="120"/>
        <w:ind w:firstLine="567"/>
        <w:rPr>
          <w:szCs w:val="26"/>
        </w:rPr>
      </w:pPr>
      <w:r w:rsidRPr="00976773">
        <w:rPr>
          <w:szCs w:val="26"/>
        </w:rPr>
        <w:t xml:space="preserve">Розгляд та оцінка </w:t>
      </w:r>
      <w:r>
        <w:rPr>
          <w:szCs w:val="26"/>
        </w:rPr>
        <w:t>ЗАБ</w:t>
      </w:r>
      <w:r w:rsidRPr="00976773">
        <w:rPr>
          <w:szCs w:val="26"/>
        </w:rPr>
        <w:t xml:space="preserve"> </w:t>
      </w:r>
      <w:r w:rsidRPr="006825B0">
        <w:rPr>
          <w:szCs w:val="26"/>
        </w:rPr>
        <w:t>Держатомрегулювання України</w:t>
      </w:r>
      <w:r w:rsidRPr="00976773">
        <w:rPr>
          <w:szCs w:val="26"/>
        </w:rPr>
        <w:t xml:space="preserve"> дозволяє констатувати: </w:t>
      </w:r>
    </w:p>
    <w:p w:rsidR="001A5765" w:rsidRPr="00A6098F" w:rsidRDefault="001A5765" w:rsidP="00AB6A65">
      <w:pPr>
        <w:numPr>
          <w:ilvl w:val="0"/>
          <w:numId w:val="19"/>
        </w:numPr>
        <w:tabs>
          <w:tab w:val="clear" w:pos="1097"/>
          <w:tab w:val="num" w:pos="993"/>
        </w:tabs>
        <w:ind w:firstLine="604"/>
        <w:jc w:val="both"/>
        <w:rPr>
          <w:rFonts w:ascii="Times New Roman" w:hAnsi="Times New Roman"/>
          <w:sz w:val="26"/>
          <w:szCs w:val="26"/>
          <w:lang w:val="uk-UA"/>
        </w:rPr>
      </w:pPr>
      <w:r w:rsidRPr="006F4F10">
        <w:rPr>
          <w:rFonts w:ascii="Times New Roman" w:hAnsi="Times New Roman"/>
          <w:sz w:val="26"/>
          <w:szCs w:val="26"/>
          <w:lang w:val="uk-UA" w:eastAsia="uk-UA"/>
        </w:rPr>
        <w:t>е</w:t>
      </w:r>
      <w:r w:rsidRPr="00976773">
        <w:rPr>
          <w:rFonts w:ascii="Times New Roman" w:hAnsi="Times New Roman"/>
          <w:sz w:val="26"/>
          <w:szCs w:val="26"/>
          <w:lang w:val="uk-UA" w:eastAsia="uk-UA"/>
        </w:rPr>
        <w:t xml:space="preserve">нергоблоки експлуатуються безпечно з прийнятним рівнем ризиків. Надані матеріали підтверджують, що вимоги щодо забезпечення безпеки </w:t>
      </w:r>
      <w:r>
        <w:rPr>
          <w:rFonts w:ascii="Times New Roman" w:hAnsi="Times New Roman"/>
          <w:sz w:val="26"/>
          <w:szCs w:val="26"/>
          <w:lang w:val="uk-UA" w:eastAsia="uk-UA"/>
        </w:rPr>
        <w:t>РУ</w:t>
      </w:r>
      <w:r w:rsidRPr="00976773">
        <w:rPr>
          <w:rFonts w:ascii="Times New Roman" w:hAnsi="Times New Roman"/>
          <w:sz w:val="26"/>
          <w:szCs w:val="26"/>
          <w:lang w:val="uk-UA" w:eastAsia="uk-UA"/>
        </w:rPr>
        <w:t xml:space="preserve">, які передбачені проектом, науково-технічною </w:t>
      </w:r>
      <w:r w:rsidRPr="00A6098F">
        <w:rPr>
          <w:rFonts w:ascii="Times New Roman" w:hAnsi="Times New Roman"/>
          <w:sz w:val="26"/>
          <w:szCs w:val="26"/>
          <w:lang w:val="uk-UA" w:eastAsia="uk-UA"/>
        </w:rPr>
        <w:t>документацією та міжнародною практикою, виконуються в достатньому обсязі;</w:t>
      </w:r>
    </w:p>
    <w:p w:rsidR="001A5765" w:rsidRPr="00A6098F" w:rsidRDefault="001A5765" w:rsidP="00AB6A65">
      <w:pPr>
        <w:numPr>
          <w:ilvl w:val="0"/>
          <w:numId w:val="19"/>
        </w:numPr>
        <w:tabs>
          <w:tab w:val="clear" w:pos="1097"/>
          <w:tab w:val="num" w:pos="993"/>
        </w:tabs>
        <w:ind w:left="0" w:firstLine="567"/>
        <w:jc w:val="both"/>
        <w:rPr>
          <w:rFonts w:ascii="Times New Roman" w:hAnsi="Times New Roman"/>
          <w:sz w:val="26"/>
          <w:szCs w:val="26"/>
          <w:lang w:val="uk-UA"/>
        </w:rPr>
      </w:pPr>
      <w:r w:rsidRPr="00A6098F">
        <w:rPr>
          <w:rFonts w:ascii="Times New Roman" w:hAnsi="Times New Roman"/>
          <w:sz w:val="26"/>
          <w:szCs w:val="26"/>
          <w:lang w:val="uk-UA" w:eastAsia="uk-UA"/>
        </w:rPr>
        <w:t xml:space="preserve">відхилення від вимог нормативних документів, що наразі існують, </w:t>
      </w:r>
      <w:r>
        <w:rPr>
          <w:rFonts w:ascii="Times New Roman" w:hAnsi="Times New Roman"/>
          <w:sz w:val="26"/>
          <w:szCs w:val="26"/>
          <w:lang w:val="uk-UA" w:eastAsia="uk-UA"/>
        </w:rPr>
        <w:t xml:space="preserve">проаналізовані ЕО з формуванням відповідних компенсуючи заходів, </w:t>
      </w:r>
      <w:r w:rsidRPr="00A6098F">
        <w:rPr>
          <w:rFonts w:ascii="Times New Roman" w:hAnsi="Times New Roman"/>
          <w:sz w:val="26"/>
          <w:szCs w:val="26"/>
          <w:lang w:val="uk-UA" w:eastAsia="uk-UA"/>
        </w:rPr>
        <w:t>дозволяють експлуатувати енергоблоки в проектних межах і не вимагають зупинки енергоблоків для їх усунення;</w:t>
      </w:r>
    </w:p>
    <w:p w:rsidR="001A5765" w:rsidRPr="00976773" w:rsidRDefault="001A5765" w:rsidP="00AB6A65">
      <w:pPr>
        <w:numPr>
          <w:ilvl w:val="0"/>
          <w:numId w:val="19"/>
        </w:numPr>
        <w:tabs>
          <w:tab w:val="clear" w:pos="1097"/>
          <w:tab w:val="num" w:pos="993"/>
        </w:tabs>
        <w:ind w:left="0" w:firstLine="567"/>
        <w:jc w:val="both"/>
        <w:rPr>
          <w:rFonts w:ascii="Times New Roman" w:hAnsi="Times New Roman"/>
          <w:sz w:val="26"/>
          <w:szCs w:val="26"/>
          <w:lang w:val="uk-UA"/>
        </w:rPr>
      </w:pPr>
      <w:r>
        <w:rPr>
          <w:rFonts w:ascii="Times New Roman" w:hAnsi="Times New Roman"/>
          <w:sz w:val="26"/>
          <w:szCs w:val="26"/>
          <w:lang w:val="uk-UA" w:eastAsia="uk-UA"/>
        </w:rPr>
        <w:t>впровадження заходів з</w:t>
      </w:r>
      <w:r w:rsidRPr="00A6098F">
        <w:rPr>
          <w:rFonts w:ascii="Times New Roman" w:hAnsi="Times New Roman"/>
          <w:sz w:val="26"/>
          <w:szCs w:val="26"/>
          <w:lang w:val="uk-UA" w:eastAsia="uk-UA"/>
        </w:rPr>
        <w:t xml:space="preserve"> підвищення безпеки вже призвело до зниження значень частоти пошкодження</w:t>
      </w:r>
      <w:r w:rsidRPr="00976773">
        <w:rPr>
          <w:rFonts w:ascii="Times New Roman" w:hAnsi="Times New Roman"/>
          <w:sz w:val="26"/>
          <w:szCs w:val="26"/>
          <w:lang w:val="uk-UA" w:eastAsia="uk-UA"/>
        </w:rPr>
        <w:t xml:space="preserve"> активної зони (ЧПАЗ) та частоти граничного аварійного викиду (ЧГАВ)</w:t>
      </w:r>
      <w:r>
        <w:rPr>
          <w:rFonts w:ascii="Times New Roman" w:hAnsi="Times New Roman"/>
          <w:sz w:val="26"/>
          <w:szCs w:val="26"/>
          <w:lang w:val="uk-UA" w:eastAsia="uk-UA"/>
        </w:rPr>
        <w:t xml:space="preserve"> для всіх енергоблоків АЕС</w:t>
      </w:r>
      <w:r w:rsidRPr="00976773">
        <w:rPr>
          <w:rFonts w:ascii="Times New Roman" w:hAnsi="Times New Roman"/>
          <w:sz w:val="26"/>
          <w:szCs w:val="26"/>
          <w:lang w:val="uk-UA" w:eastAsia="uk-UA"/>
        </w:rPr>
        <w:t>.</w:t>
      </w:r>
    </w:p>
    <w:p w:rsidR="001A5765" w:rsidRPr="00976773" w:rsidRDefault="001A5765" w:rsidP="00E52FA6">
      <w:pPr>
        <w:tabs>
          <w:tab w:val="num" w:pos="993"/>
        </w:tabs>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Більшість рекомендацій з підвищення безпеки, </w:t>
      </w:r>
      <w:r>
        <w:rPr>
          <w:rFonts w:ascii="Times New Roman" w:hAnsi="Times New Roman"/>
          <w:sz w:val="26"/>
          <w:szCs w:val="26"/>
          <w:lang w:val="uk-UA"/>
        </w:rPr>
        <w:t>що визначені за результатами виконання аналізів безпеки</w:t>
      </w:r>
      <w:r w:rsidRPr="00976773">
        <w:rPr>
          <w:rFonts w:ascii="Times New Roman" w:hAnsi="Times New Roman"/>
          <w:sz w:val="26"/>
          <w:szCs w:val="26"/>
          <w:lang w:val="uk-UA"/>
        </w:rPr>
        <w:t>, виконано</w:t>
      </w:r>
      <w:r>
        <w:rPr>
          <w:rFonts w:ascii="Times New Roman" w:hAnsi="Times New Roman"/>
          <w:sz w:val="26"/>
          <w:szCs w:val="26"/>
          <w:lang w:val="uk-UA"/>
        </w:rPr>
        <w:t>, решту заходів</w:t>
      </w:r>
      <w:r w:rsidRPr="00976773">
        <w:rPr>
          <w:rFonts w:ascii="Times New Roman" w:hAnsi="Times New Roman"/>
          <w:sz w:val="26"/>
          <w:szCs w:val="26"/>
          <w:lang w:val="uk-UA"/>
        </w:rPr>
        <w:t>, включено до діючої програми з підвищення безпеки.</w:t>
      </w:r>
    </w:p>
    <w:p w:rsidR="001A5765" w:rsidRPr="00976773" w:rsidRDefault="001A5765" w:rsidP="00E52FA6">
      <w:pPr>
        <w:spacing w:before="120" w:after="120"/>
        <w:ind w:firstLine="567"/>
        <w:jc w:val="both"/>
        <w:rPr>
          <w:rFonts w:ascii="Times New Roman" w:hAnsi="Times New Roman"/>
          <w:sz w:val="26"/>
          <w:szCs w:val="26"/>
          <w:lang w:val="uk-UA"/>
        </w:rPr>
      </w:pPr>
      <w:r w:rsidRPr="00976773">
        <w:rPr>
          <w:rFonts w:ascii="Times New Roman" w:hAnsi="Times New Roman"/>
          <w:sz w:val="26"/>
          <w:szCs w:val="26"/>
          <w:lang w:val="uk-UA"/>
        </w:rPr>
        <w:t>Позитивні висновки ЗАБ щодо рівня безпеки українських АЕС узгоджуються з висновками експертів міжнародних місій з оцінки безпеки українських АЕС.</w:t>
      </w:r>
    </w:p>
    <w:p w:rsidR="001A5765" w:rsidRPr="00976773" w:rsidRDefault="001A5765" w:rsidP="00E52FA6">
      <w:pPr>
        <w:tabs>
          <w:tab w:val="left" w:pos="570"/>
        </w:tabs>
        <w:spacing w:before="120"/>
        <w:ind w:firstLine="601"/>
        <w:jc w:val="both"/>
        <w:rPr>
          <w:rFonts w:ascii="Times New Roman" w:hAnsi="Times New Roman"/>
          <w:sz w:val="26"/>
          <w:szCs w:val="26"/>
          <w:lang w:val="uk-UA"/>
        </w:rPr>
      </w:pPr>
      <w:r>
        <w:rPr>
          <w:rFonts w:ascii="Times New Roman" w:hAnsi="Times New Roman"/>
          <w:sz w:val="26"/>
          <w:szCs w:val="26"/>
          <w:lang w:val="uk-UA"/>
        </w:rPr>
        <w:t>Наразі з</w:t>
      </w:r>
      <w:r w:rsidRPr="00976773">
        <w:rPr>
          <w:rFonts w:ascii="Times New Roman" w:hAnsi="Times New Roman"/>
          <w:sz w:val="26"/>
          <w:szCs w:val="26"/>
          <w:lang w:val="uk-UA"/>
        </w:rPr>
        <w:t>аходи з підвищення безпеки виконуються згідно з діючою програмою з підвищення безпеки</w:t>
      </w:r>
      <w:r>
        <w:rPr>
          <w:rFonts w:ascii="Times New Roman" w:hAnsi="Times New Roman"/>
          <w:sz w:val="26"/>
          <w:szCs w:val="26"/>
          <w:lang w:val="uk-UA"/>
        </w:rPr>
        <w:t xml:space="preserve"> - </w:t>
      </w:r>
      <w:r w:rsidRPr="00FD45AA">
        <w:rPr>
          <w:rFonts w:ascii="Times New Roman" w:hAnsi="Times New Roman"/>
          <w:sz w:val="26"/>
          <w:szCs w:val="26"/>
          <w:lang w:val="uk-UA"/>
        </w:rPr>
        <w:t>К(з)ППБ</w:t>
      </w:r>
      <w:r w:rsidRPr="00976773">
        <w:rPr>
          <w:rFonts w:ascii="Times New Roman" w:hAnsi="Times New Roman"/>
          <w:sz w:val="26"/>
          <w:szCs w:val="26"/>
          <w:lang w:val="uk-UA"/>
        </w:rPr>
        <w:t xml:space="preserve">, статус якої було підвищено після аварії на АЕС </w:t>
      </w:r>
      <w:r w:rsidRPr="00FC71E9">
        <w:rPr>
          <w:rFonts w:ascii="Times New Roman" w:hAnsi="Times New Roman"/>
          <w:sz w:val="26"/>
          <w:szCs w:val="26"/>
          <w:lang w:val="uk-UA"/>
        </w:rPr>
        <w:t>«Фукусіма-Даічі»</w:t>
      </w:r>
      <w:r w:rsidRPr="00976773">
        <w:rPr>
          <w:rFonts w:ascii="Times New Roman" w:hAnsi="Times New Roman"/>
          <w:sz w:val="26"/>
          <w:szCs w:val="26"/>
          <w:lang w:val="uk-UA"/>
        </w:rPr>
        <w:t>.</w:t>
      </w:r>
    </w:p>
    <w:p w:rsidR="001A5765" w:rsidRDefault="001A5765" w:rsidP="00E52FA6">
      <w:pPr>
        <w:pStyle w:val="BodyText2"/>
        <w:widowControl/>
        <w:spacing w:before="120"/>
        <w:ind w:firstLine="567"/>
        <w:jc w:val="both"/>
        <w:rPr>
          <w:sz w:val="26"/>
          <w:szCs w:val="26"/>
          <w:lang w:val="uk-UA"/>
        </w:rPr>
      </w:pPr>
      <w:r>
        <w:rPr>
          <w:sz w:val="26"/>
          <w:szCs w:val="26"/>
          <w:lang w:val="uk-UA"/>
        </w:rPr>
        <w:t>ЕО</w:t>
      </w:r>
      <w:r w:rsidRPr="00976773">
        <w:rPr>
          <w:sz w:val="26"/>
          <w:szCs w:val="26"/>
          <w:lang w:val="uk-UA"/>
        </w:rPr>
        <w:t xml:space="preserve"> організовано роботу стосовно реалізації </w:t>
      </w:r>
      <w:r w:rsidRPr="00FD45AA">
        <w:rPr>
          <w:sz w:val="26"/>
          <w:szCs w:val="26"/>
          <w:lang w:val="uk-UA"/>
        </w:rPr>
        <w:t>К(з)ППБ</w:t>
      </w:r>
      <w:r w:rsidRPr="00976773">
        <w:rPr>
          <w:sz w:val="26"/>
          <w:szCs w:val="26"/>
          <w:lang w:val="uk-UA"/>
        </w:rPr>
        <w:t>: забезпечено планування</w:t>
      </w:r>
      <w:r>
        <w:rPr>
          <w:sz w:val="26"/>
          <w:szCs w:val="26"/>
          <w:lang w:val="uk-UA"/>
        </w:rPr>
        <w:t xml:space="preserve"> та</w:t>
      </w:r>
      <w:r w:rsidRPr="00976773">
        <w:rPr>
          <w:sz w:val="26"/>
          <w:szCs w:val="26"/>
          <w:lang w:val="uk-UA"/>
        </w:rPr>
        <w:t xml:space="preserve"> фінансування, ведеться постійний моніторинг стану її реалізації, організовано подання звітності (щорічної, щоквартальної, щомісячної, щодо виконання кожного заходу програми), розроблена та ведеться база даних щодо стану виконання заходів. Всього в рамках </w:t>
      </w:r>
      <w:r w:rsidRPr="00FD45AA">
        <w:rPr>
          <w:sz w:val="26"/>
          <w:szCs w:val="26"/>
          <w:lang w:val="uk-UA"/>
        </w:rPr>
        <w:t>К(з)ППБ</w:t>
      </w:r>
      <w:r w:rsidRPr="00976773" w:rsidDel="00D33F18">
        <w:rPr>
          <w:sz w:val="26"/>
          <w:szCs w:val="26"/>
          <w:lang w:val="uk-UA"/>
        </w:rPr>
        <w:t xml:space="preserve"> </w:t>
      </w:r>
      <w:r w:rsidRPr="00730313">
        <w:rPr>
          <w:sz w:val="26"/>
          <w:szCs w:val="26"/>
          <w:lang w:val="uk-UA"/>
        </w:rPr>
        <w:t xml:space="preserve">за весь період дії до 2017 року </w:t>
      </w:r>
      <w:r>
        <w:rPr>
          <w:sz w:val="26"/>
          <w:szCs w:val="26"/>
          <w:lang w:val="uk-UA"/>
        </w:rPr>
        <w:t xml:space="preserve">ДП </w:t>
      </w:r>
      <w:r w:rsidRPr="006F4F10">
        <w:rPr>
          <w:sz w:val="26"/>
          <w:szCs w:val="26"/>
          <w:lang w:val="uk-UA"/>
        </w:rPr>
        <w:t>НАЕК “Енергоатом”</w:t>
      </w:r>
      <w:r w:rsidRPr="00730313">
        <w:rPr>
          <w:sz w:val="26"/>
          <w:szCs w:val="26"/>
          <w:lang w:val="uk-UA"/>
        </w:rPr>
        <w:t xml:space="preserve"> необхідно виконати 1311 заходів</w:t>
      </w:r>
      <w:r>
        <w:rPr>
          <w:sz w:val="26"/>
          <w:szCs w:val="26"/>
          <w:lang w:val="uk-UA"/>
        </w:rPr>
        <w:t xml:space="preserve"> (на всіх енергоблоках АЕС)</w:t>
      </w:r>
      <w:r w:rsidRPr="00730313">
        <w:rPr>
          <w:sz w:val="26"/>
          <w:szCs w:val="26"/>
          <w:lang w:val="uk-UA"/>
        </w:rPr>
        <w:t>. З них на сьогодні виконано 415 заходів.</w:t>
      </w:r>
      <w:r w:rsidRPr="00976773">
        <w:rPr>
          <w:sz w:val="26"/>
          <w:szCs w:val="26"/>
          <w:lang w:val="uk-UA"/>
        </w:rPr>
        <w:t xml:space="preserve"> Залишилось виконати 896 заходів. Кількість заходів </w:t>
      </w:r>
      <w:r w:rsidRPr="00FD45AA">
        <w:rPr>
          <w:sz w:val="26"/>
          <w:szCs w:val="26"/>
          <w:lang w:val="uk-UA"/>
        </w:rPr>
        <w:t>К(з)ППБ</w:t>
      </w:r>
      <w:r w:rsidRPr="00976773" w:rsidDel="00D33F18">
        <w:rPr>
          <w:sz w:val="26"/>
          <w:szCs w:val="26"/>
          <w:lang w:val="uk-UA"/>
        </w:rPr>
        <w:t xml:space="preserve"> </w:t>
      </w:r>
      <w:r w:rsidRPr="00976773">
        <w:rPr>
          <w:sz w:val="26"/>
          <w:szCs w:val="26"/>
          <w:lang w:val="uk-UA"/>
        </w:rPr>
        <w:t xml:space="preserve">може змінюватися за результатами періодичної переоцінки безпеки, експлуатаційного досвіду та нових наукових досліджень </w:t>
      </w:r>
      <w:r w:rsidRPr="00FC71E9">
        <w:rPr>
          <w:sz w:val="26"/>
          <w:szCs w:val="26"/>
          <w:lang w:val="uk-UA"/>
        </w:rPr>
        <w:t xml:space="preserve">у сфері безпеки, для врахування рекомендацій міжнародних експертів тощо. </w:t>
      </w:r>
    </w:p>
    <w:p w:rsidR="001A5765" w:rsidRPr="00976773" w:rsidRDefault="001A5765" w:rsidP="00E52FA6">
      <w:pPr>
        <w:pStyle w:val="BodyText2"/>
        <w:widowControl/>
        <w:spacing w:before="120"/>
        <w:ind w:firstLine="567"/>
        <w:jc w:val="both"/>
        <w:rPr>
          <w:sz w:val="26"/>
          <w:szCs w:val="26"/>
          <w:lang w:val="uk-UA"/>
        </w:rPr>
      </w:pPr>
      <w:r w:rsidRPr="00976773">
        <w:rPr>
          <w:sz w:val="26"/>
          <w:szCs w:val="26"/>
          <w:lang w:val="uk-UA"/>
        </w:rPr>
        <w:t xml:space="preserve">Стан реалізації </w:t>
      </w:r>
      <w:r w:rsidRPr="00FD45AA">
        <w:rPr>
          <w:sz w:val="26"/>
          <w:szCs w:val="26"/>
          <w:lang w:val="uk-UA"/>
        </w:rPr>
        <w:t>К(з)ППБ</w:t>
      </w:r>
      <w:r w:rsidRPr="00976773">
        <w:rPr>
          <w:sz w:val="26"/>
          <w:szCs w:val="26"/>
          <w:lang w:val="uk-UA"/>
        </w:rPr>
        <w:t xml:space="preserve"> знаходиться під постійним контролем Держатомрегулювання України, Міненерговугілля України, Кабінету Міністрів України.</w:t>
      </w:r>
    </w:p>
    <w:p w:rsidR="001A5765" w:rsidRPr="00976773" w:rsidRDefault="001A5765" w:rsidP="00E52FA6">
      <w:pPr>
        <w:spacing w:before="120"/>
        <w:ind w:firstLine="709"/>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 xml:space="preserve">Після аварії на </w:t>
      </w:r>
      <w:r w:rsidRPr="00FC71E9">
        <w:rPr>
          <w:rStyle w:val="longtext"/>
          <w:rFonts w:ascii="Times New Roman" w:hAnsi="Times New Roman"/>
          <w:sz w:val="26"/>
          <w:szCs w:val="26"/>
          <w:shd w:val="clear" w:color="auto" w:fill="FFFFFF"/>
          <w:lang w:val="uk-UA"/>
        </w:rPr>
        <w:t>АЕС</w:t>
      </w:r>
      <w:r>
        <w:rPr>
          <w:rStyle w:val="longtext"/>
          <w:rFonts w:ascii="Times New Roman" w:hAnsi="Times New Roman"/>
          <w:sz w:val="26"/>
          <w:szCs w:val="26"/>
          <w:shd w:val="clear" w:color="auto" w:fill="FFFFFF"/>
          <w:lang w:val="uk-UA"/>
        </w:rPr>
        <w:t xml:space="preserve"> «Фукусіма-Даічі»</w:t>
      </w:r>
      <w:r w:rsidRPr="00976773">
        <w:rPr>
          <w:rStyle w:val="longtext"/>
          <w:rFonts w:ascii="Times New Roman" w:hAnsi="Times New Roman"/>
          <w:sz w:val="26"/>
          <w:szCs w:val="26"/>
          <w:shd w:val="clear" w:color="auto" w:fill="FFFFFF"/>
          <w:lang w:val="uk-UA"/>
        </w:rPr>
        <w:t xml:space="preserve"> на виконання рішень засідання </w:t>
      </w:r>
      <w:r>
        <w:rPr>
          <w:rStyle w:val="longtext"/>
          <w:rFonts w:ascii="Times New Roman" w:hAnsi="Times New Roman"/>
          <w:sz w:val="26"/>
          <w:szCs w:val="26"/>
          <w:shd w:val="clear" w:color="auto" w:fill="FFFFFF"/>
          <w:lang w:val="uk-UA"/>
        </w:rPr>
        <w:t>РНБО</w:t>
      </w:r>
      <w:r w:rsidRPr="00976773">
        <w:rPr>
          <w:rStyle w:val="longtext"/>
          <w:rFonts w:ascii="Times New Roman" w:hAnsi="Times New Roman"/>
          <w:sz w:val="26"/>
          <w:szCs w:val="26"/>
          <w:shd w:val="clear" w:color="auto" w:fill="FFFFFF"/>
          <w:lang w:val="uk-UA"/>
        </w:rPr>
        <w:t xml:space="preserve"> України від 8 квітня </w:t>
      </w:r>
      <w:r w:rsidRPr="00730313">
        <w:rPr>
          <w:rStyle w:val="longtext"/>
          <w:rFonts w:ascii="Times New Roman" w:hAnsi="Times New Roman"/>
          <w:sz w:val="26"/>
          <w:szCs w:val="26"/>
          <w:shd w:val="clear" w:color="auto" w:fill="FFFFFF"/>
          <w:lang w:val="uk-UA"/>
        </w:rPr>
        <w:t>2011 р.,</w:t>
      </w:r>
      <w:r w:rsidRPr="00976773">
        <w:rPr>
          <w:rStyle w:val="longtext"/>
          <w:rFonts w:ascii="Times New Roman" w:hAnsi="Times New Roman"/>
          <w:sz w:val="26"/>
          <w:szCs w:val="26"/>
          <w:shd w:val="clear" w:color="auto" w:fill="FFFFFF"/>
          <w:lang w:val="uk-UA"/>
        </w:rPr>
        <w:t xml:space="preserve"> введен</w:t>
      </w:r>
      <w:r>
        <w:rPr>
          <w:rStyle w:val="longtext"/>
          <w:rFonts w:ascii="Times New Roman" w:hAnsi="Times New Roman"/>
          <w:sz w:val="26"/>
          <w:szCs w:val="26"/>
          <w:shd w:val="clear" w:color="auto" w:fill="FFFFFF"/>
          <w:lang w:val="uk-UA"/>
        </w:rPr>
        <w:t>их</w:t>
      </w:r>
      <w:r w:rsidRPr="00976773">
        <w:rPr>
          <w:rStyle w:val="longtext"/>
          <w:rFonts w:ascii="Times New Roman" w:hAnsi="Times New Roman"/>
          <w:sz w:val="26"/>
          <w:szCs w:val="26"/>
          <w:shd w:val="clear" w:color="auto" w:fill="FFFFFF"/>
          <w:lang w:val="uk-UA"/>
        </w:rPr>
        <w:t xml:space="preserve"> в дію Указом Президента України № 585/2011 від 12 травня 2011 року, ДП НАЕК «Енергоатом» проведено  цільову позачергову оцінку стану безпеки енергоблоків АЕС («стрес-тести»).</w:t>
      </w:r>
    </w:p>
    <w:p w:rsidR="001A5765" w:rsidRPr="00976773" w:rsidRDefault="001A5765" w:rsidP="00E52FA6">
      <w:pPr>
        <w:spacing w:before="120"/>
        <w:ind w:firstLine="709"/>
        <w:jc w:val="both"/>
        <w:rPr>
          <w:rStyle w:val="longtext"/>
          <w:rFonts w:ascii="Times New Roman" w:hAnsi="Times New Roman"/>
          <w:sz w:val="26"/>
          <w:szCs w:val="26"/>
          <w:shd w:val="clear" w:color="auto" w:fill="FFFFFF"/>
          <w:lang w:val="uk-UA"/>
        </w:rPr>
      </w:pPr>
      <w:r w:rsidRPr="00730313">
        <w:rPr>
          <w:rStyle w:val="longtext"/>
          <w:rFonts w:ascii="Times New Roman" w:hAnsi="Times New Roman"/>
          <w:sz w:val="26"/>
          <w:szCs w:val="26"/>
          <w:shd w:val="clear" w:color="auto" w:fill="FFFFFF"/>
          <w:lang w:val="uk-UA"/>
        </w:rPr>
        <w:t>Детальна інформація щодо проведення «стрес-тестів» наведен</w:t>
      </w:r>
      <w:r>
        <w:rPr>
          <w:rStyle w:val="longtext"/>
          <w:rFonts w:ascii="Times New Roman" w:hAnsi="Times New Roman"/>
          <w:sz w:val="26"/>
          <w:szCs w:val="26"/>
          <w:shd w:val="clear" w:color="auto" w:fill="FFFFFF"/>
          <w:lang w:val="uk-UA"/>
        </w:rPr>
        <w:t>а</w:t>
      </w:r>
      <w:r w:rsidRPr="00730313">
        <w:rPr>
          <w:rStyle w:val="longtext"/>
          <w:rFonts w:ascii="Times New Roman" w:hAnsi="Times New Roman"/>
          <w:sz w:val="26"/>
          <w:szCs w:val="26"/>
          <w:shd w:val="clear" w:color="auto" w:fill="FFFFFF"/>
          <w:lang w:val="uk-UA"/>
        </w:rPr>
        <w:t xml:space="preserve"> </w:t>
      </w:r>
      <w:r>
        <w:rPr>
          <w:rStyle w:val="longtext"/>
          <w:rFonts w:ascii="Times New Roman" w:hAnsi="Times New Roman"/>
          <w:sz w:val="26"/>
          <w:szCs w:val="26"/>
          <w:shd w:val="clear" w:color="auto" w:fill="FFFFFF"/>
          <w:lang w:val="uk-UA"/>
        </w:rPr>
        <w:t>в</w:t>
      </w:r>
      <w:r w:rsidRPr="00730313">
        <w:rPr>
          <w:rStyle w:val="longtext"/>
          <w:rFonts w:ascii="Times New Roman" w:hAnsi="Times New Roman"/>
          <w:sz w:val="26"/>
          <w:szCs w:val="26"/>
          <w:shd w:val="clear" w:color="auto" w:fill="FFFFFF"/>
          <w:lang w:val="uk-UA"/>
        </w:rPr>
        <w:t xml:space="preserve"> пункті 5.5 цієї Доповіді.</w:t>
      </w:r>
      <w:r w:rsidRPr="00976773">
        <w:rPr>
          <w:rStyle w:val="longtext"/>
          <w:rFonts w:ascii="Times New Roman" w:hAnsi="Times New Roman"/>
          <w:sz w:val="26"/>
          <w:szCs w:val="26"/>
          <w:shd w:val="clear" w:color="auto" w:fill="FFFFFF"/>
          <w:lang w:val="uk-UA"/>
        </w:rPr>
        <w:t xml:space="preserve"> </w:t>
      </w:r>
    </w:p>
    <w:p w:rsidR="001A5765" w:rsidRPr="00976773" w:rsidRDefault="001A5765" w:rsidP="000E1703">
      <w:pPr>
        <w:spacing w:before="120"/>
        <w:ind w:firstLine="709"/>
        <w:jc w:val="both"/>
        <w:rPr>
          <w:rStyle w:val="longtext"/>
          <w:rFonts w:ascii="Times New Roman" w:hAnsi="Times New Roman"/>
          <w:sz w:val="26"/>
          <w:szCs w:val="26"/>
          <w:shd w:val="clear" w:color="auto" w:fill="FFFFFF"/>
          <w:lang w:val="uk-UA"/>
        </w:rPr>
      </w:pPr>
      <w:r>
        <w:rPr>
          <w:rStyle w:val="longtext"/>
          <w:rFonts w:ascii="Times New Roman" w:hAnsi="Times New Roman"/>
          <w:sz w:val="26"/>
          <w:szCs w:val="26"/>
          <w:shd w:val="clear" w:color="auto" w:fill="FFFFFF"/>
          <w:lang w:val="uk-UA"/>
        </w:rPr>
        <w:t>За</w:t>
      </w:r>
      <w:r w:rsidRPr="00976773">
        <w:rPr>
          <w:rStyle w:val="longtext"/>
          <w:rFonts w:ascii="Times New Roman" w:hAnsi="Times New Roman"/>
          <w:sz w:val="26"/>
          <w:szCs w:val="26"/>
          <w:shd w:val="clear" w:color="auto" w:fill="FFFFFF"/>
          <w:lang w:val="uk-UA"/>
        </w:rPr>
        <w:t xml:space="preserve"> результат</w:t>
      </w:r>
      <w:r>
        <w:rPr>
          <w:rStyle w:val="longtext"/>
          <w:rFonts w:ascii="Times New Roman" w:hAnsi="Times New Roman"/>
          <w:sz w:val="26"/>
          <w:szCs w:val="26"/>
          <w:shd w:val="clear" w:color="auto" w:fill="FFFFFF"/>
          <w:lang w:val="uk-UA"/>
        </w:rPr>
        <w:t>атами</w:t>
      </w:r>
      <w:r w:rsidRPr="00976773">
        <w:rPr>
          <w:rStyle w:val="longtext"/>
          <w:rFonts w:ascii="Times New Roman" w:hAnsi="Times New Roman"/>
          <w:sz w:val="26"/>
          <w:szCs w:val="26"/>
          <w:shd w:val="clear" w:color="auto" w:fill="FFFFFF"/>
          <w:lang w:val="uk-UA"/>
        </w:rPr>
        <w:t xml:space="preserve"> «стрес-тестів» було визначено перелік заходів з попередження «важких» аварій, аналогічних аварії на АЕС «</w:t>
      </w:r>
      <w:r>
        <w:rPr>
          <w:rStyle w:val="longtext"/>
          <w:rFonts w:ascii="Times New Roman" w:hAnsi="Times New Roman"/>
          <w:sz w:val="26"/>
          <w:szCs w:val="26"/>
          <w:shd w:val="clear" w:color="auto" w:fill="FFFFFF"/>
          <w:lang w:val="uk-UA"/>
        </w:rPr>
        <w:t>Фукусіма-Даічі</w:t>
      </w:r>
      <w:r w:rsidRPr="00976773">
        <w:rPr>
          <w:rStyle w:val="longtext"/>
          <w:rFonts w:ascii="Times New Roman" w:hAnsi="Times New Roman"/>
          <w:sz w:val="26"/>
          <w:szCs w:val="26"/>
          <w:shd w:val="clear" w:color="auto" w:fill="FFFFFF"/>
          <w:lang w:val="uk-UA"/>
        </w:rPr>
        <w:t xml:space="preserve">», </w:t>
      </w:r>
      <w:r>
        <w:rPr>
          <w:rStyle w:val="longtext"/>
          <w:rFonts w:ascii="Times New Roman" w:hAnsi="Times New Roman"/>
          <w:sz w:val="26"/>
          <w:szCs w:val="26"/>
          <w:shd w:val="clear" w:color="auto" w:fill="FFFFFF"/>
          <w:lang w:val="uk-UA"/>
        </w:rPr>
        <w:t xml:space="preserve">впровадження яких є </w:t>
      </w:r>
      <w:r w:rsidRPr="00976773">
        <w:rPr>
          <w:rStyle w:val="longtext"/>
          <w:rFonts w:ascii="Times New Roman" w:hAnsi="Times New Roman"/>
          <w:sz w:val="26"/>
          <w:szCs w:val="26"/>
          <w:shd w:val="clear" w:color="auto" w:fill="FFFFFF"/>
          <w:lang w:val="uk-UA"/>
        </w:rPr>
        <w:t>необхідн</w:t>
      </w:r>
      <w:r>
        <w:rPr>
          <w:rStyle w:val="longtext"/>
          <w:rFonts w:ascii="Times New Roman" w:hAnsi="Times New Roman"/>
          <w:sz w:val="26"/>
          <w:szCs w:val="26"/>
          <w:shd w:val="clear" w:color="auto" w:fill="FFFFFF"/>
          <w:lang w:val="uk-UA"/>
        </w:rPr>
        <w:t>ою умовою</w:t>
      </w:r>
      <w:r w:rsidRPr="00976773">
        <w:rPr>
          <w:rStyle w:val="longtext"/>
          <w:rFonts w:ascii="Times New Roman" w:hAnsi="Times New Roman"/>
          <w:sz w:val="26"/>
          <w:szCs w:val="26"/>
          <w:shd w:val="clear" w:color="auto" w:fill="FFFFFF"/>
          <w:lang w:val="uk-UA"/>
        </w:rPr>
        <w:t xml:space="preserve"> продовження терміну експлуатації енергоблоків АЕС, зокрема:</w:t>
      </w:r>
    </w:p>
    <w:p w:rsidR="001A5765" w:rsidRPr="00976773" w:rsidRDefault="001A5765" w:rsidP="00AB6A65">
      <w:pPr>
        <w:numPr>
          <w:ilvl w:val="0"/>
          <w:numId w:val="22"/>
        </w:numPr>
        <w:spacing w:before="60"/>
        <w:ind w:left="0" w:firstLine="1072"/>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 xml:space="preserve">забезпечення стійкості до впливу землетрусу, силою мінімум на рівні 7 балів за шкалою MSK-64, але з прискоренням на рівні ґрунту не менш 0,1g (для майданчика ЮУАЕС - 0,12g), обладнання, трубопроводів, будівель, споруд та конструкцій, які необхідні для виконання критичних функцій безпеки: безпечна зупинка реактора та підтримання його у безпечному стані; </w:t>
      </w:r>
      <w:r w:rsidRPr="00FC71E9">
        <w:rPr>
          <w:rStyle w:val="longtext"/>
          <w:rFonts w:ascii="Times New Roman" w:hAnsi="Times New Roman"/>
          <w:sz w:val="26"/>
          <w:szCs w:val="26"/>
          <w:shd w:val="clear" w:color="auto" w:fill="FFFFFF"/>
          <w:lang w:val="uk-UA"/>
        </w:rPr>
        <w:t>відведення</w:t>
      </w:r>
      <w:r w:rsidRPr="00976773">
        <w:rPr>
          <w:rStyle w:val="longtext"/>
          <w:rFonts w:ascii="Times New Roman" w:hAnsi="Times New Roman"/>
          <w:sz w:val="26"/>
          <w:szCs w:val="26"/>
          <w:shd w:val="clear" w:color="auto" w:fill="FFFFFF"/>
          <w:lang w:val="uk-UA"/>
        </w:rPr>
        <w:t xml:space="preserve"> тепла від активної зони реактора та басейну витримки; запобігання виходу радіоактивних речовин у навколишнє природне середовище; </w:t>
      </w:r>
    </w:p>
    <w:p w:rsidR="001A5765" w:rsidRPr="00976773" w:rsidRDefault="001A5765" w:rsidP="00AB6A65">
      <w:pPr>
        <w:numPr>
          <w:ilvl w:val="0"/>
          <w:numId w:val="22"/>
        </w:numPr>
        <w:spacing w:before="60"/>
        <w:ind w:left="0" w:firstLine="1072"/>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забезпечення</w:t>
      </w:r>
      <w:r w:rsidRPr="00CA0888">
        <w:rPr>
          <w:rStyle w:val="longtext"/>
          <w:rFonts w:ascii="Times New Roman" w:hAnsi="Times New Roman"/>
          <w:sz w:val="26"/>
          <w:szCs w:val="26"/>
          <w:shd w:val="clear" w:color="auto" w:fill="FFFFFF"/>
          <w:lang w:val="uk-UA"/>
        </w:rPr>
        <w:t xml:space="preserve"> забезпечення працездатності обладнання важливого для безпеки у "жорстких" умовах навколишнього середовища</w:t>
      </w:r>
      <w:r w:rsidRPr="00976773">
        <w:rPr>
          <w:rStyle w:val="longtext"/>
          <w:rFonts w:ascii="Times New Roman" w:hAnsi="Times New Roman"/>
          <w:sz w:val="26"/>
          <w:szCs w:val="26"/>
          <w:shd w:val="clear" w:color="auto" w:fill="FFFFFF"/>
          <w:lang w:val="uk-UA"/>
        </w:rPr>
        <w:t>;</w:t>
      </w:r>
    </w:p>
    <w:p w:rsidR="001A5765" w:rsidRPr="00976773" w:rsidRDefault="001A5765" w:rsidP="00AB6A65">
      <w:pPr>
        <w:numPr>
          <w:ilvl w:val="0"/>
          <w:numId w:val="22"/>
        </w:numPr>
        <w:spacing w:before="60"/>
        <w:ind w:left="0" w:firstLine="1072"/>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 xml:space="preserve">впровадження на енергоблоках </w:t>
      </w:r>
      <w:r w:rsidRPr="00FC71E9">
        <w:rPr>
          <w:rStyle w:val="longtext"/>
          <w:rFonts w:ascii="Times New Roman" w:hAnsi="Times New Roman"/>
          <w:sz w:val="26"/>
          <w:szCs w:val="26"/>
          <w:shd w:val="clear" w:color="auto" w:fill="FFFFFF"/>
          <w:lang w:val="uk-UA"/>
        </w:rPr>
        <w:t>АЕС з РУ ВВЕР-1000 систем примусового аварійного</w:t>
      </w:r>
      <w:r>
        <w:rPr>
          <w:rStyle w:val="longtext"/>
          <w:rFonts w:ascii="Times New Roman" w:hAnsi="Times New Roman"/>
          <w:sz w:val="26"/>
          <w:szCs w:val="26"/>
          <w:shd w:val="clear" w:color="auto" w:fill="FFFFFF"/>
          <w:lang w:val="uk-UA"/>
        </w:rPr>
        <w:t xml:space="preserve"> фільтрованого</w:t>
      </w:r>
      <w:r w:rsidRPr="00FC71E9">
        <w:rPr>
          <w:rStyle w:val="longtext"/>
          <w:rFonts w:ascii="Times New Roman" w:hAnsi="Times New Roman"/>
          <w:sz w:val="26"/>
          <w:szCs w:val="26"/>
          <w:shd w:val="clear" w:color="auto" w:fill="FFFFFF"/>
          <w:lang w:val="uk-UA"/>
        </w:rPr>
        <w:t xml:space="preserve"> скидання тиску парогазової</w:t>
      </w:r>
      <w:r w:rsidRPr="00976773">
        <w:rPr>
          <w:rStyle w:val="longtext"/>
          <w:rFonts w:ascii="Times New Roman" w:hAnsi="Times New Roman"/>
          <w:sz w:val="26"/>
          <w:szCs w:val="26"/>
          <w:shd w:val="clear" w:color="auto" w:fill="FFFFFF"/>
          <w:lang w:val="uk-UA"/>
        </w:rPr>
        <w:t xml:space="preserve"> суміші з-під куполу герметичного огородження;</w:t>
      </w:r>
    </w:p>
    <w:p w:rsidR="001A5765" w:rsidRPr="00976773" w:rsidRDefault="001A5765" w:rsidP="00AB6A65">
      <w:pPr>
        <w:numPr>
          <w:ilvl w:val="0"/>
          <w:numId w:val="22"/>
        </w:numPr>
        <w:spacing w:before="60"/>
        <w:ind w:left="0" w:firstLine="1072"/>
        <w:jc w:val="both"/>
        <w:rPr>
          <w:rStyle w:val="longtext"/>
          <w:rFonts w:ascii="Times New Roman" w:hAnsi="Times New Roman"/>
          <w:sz w:val="26"/>
          <w:szCs w:val="26"/>
          <w:shd w:val="clear" w:color="auto" w:fill="FFFFFF"/>
          <w:lang w:val="uk-UA"/>
        </w:rPr>
      </w:pPr>
      <w:r>
        <w:rPr>
          <w:rStyle w:val="longtext"/>
          <w:rFonts w:ascii="Times New Roman" w:hAnsi="Times New Roman"/>
          <w:sz w:val="26"/>
          <w:szCs w:val="26"/>
          <w:shd w:val="clear" w:color="auto" w:fill="FFFFFF"/>
          <w:lang w:val="uk-UA"/>
        </w:rPr>
        <w:t>імплементація</w:t>
      </w:r>
      <w:r w:rsidRPr="00976773">
        <w:rPr>
          <w:rStyle w:val="longtext"/>
          <w:rFonts w:ascii="Times New Roman" w:hAnsi="Times New Roman"/>
          <w:sz w:val="26"/>
          <w:szCs w:val="26"/>
          <w:shd w:val="clear" w:color="auto" w:fill="FFFFFF"/>
          <w:lang w:val="uk-UA"/>
        </w:rPr>
        <w:t xml:space="preserve"> на енергоблоках АЕС заходів із </w:t>
      </w:r>
      <w:r w:rsidRPr="002A0E9C">
        <w:rPr>
          <w:rStyle w:val="longtext"/>
          <w:rFonts w:ascii="Times New Roman" w:hAnsi="Times New Roman"/>
          <w:sz w:val="26"/>
          <w:szCs w:val="26"/>
          <w:shd w:val="clear" w:color="auto" w:fill="FFFFFF"/>
          <w:lang w:val="uk-UA"/>
        </w:rPr>
        <w:t>забезпечення аварійного підживлення парогенераторів (аварійне розхолоджування РУ по другому контуру</w:t>
      </w:r>
      <w:r>
        <w:rPr>
          <w:rStyle w:val="longtext"/>
          <w:rFonts w:ascii="Times New Roman" w:hAnsi="Times New Roman"/>
          <w:sz w:val="26"/>
          <w:szCs w:val="26"/>
          <w:shd w:val="clear" w:color="auto" w:fill="FFFFFF"/>
          <w:lang w:val="uk-UA"/>
        </w:rPr>
        <w:t>)</w:t>
      </w:r>
      <w:r w:rsidRPr="00976773">
        <w:rPr>
          <w:rStyle w:val="longtext"/>
          <w:rFonts w:ascii="Times New Roman" w:hAnsi="Times New Roman"/>
          <w:sz w:val="26"/>
          <w:szCs w:val="26"/>
          <w:shd w:val="clear" w:color="auto" w:fill="FFFFFF"/>
          <w:lang w:val="uk-UA"/>
        </w:rPr>
        <w:t xml:space="preserve"> та басейнів витримки палива в умовах довгострокового повного знеструмлення АЕС та/або втрати кінцевого поглинача тепла</w:t>
      </w:r>
      <w:r>
        <w:rPr>
          <w:rStyle w:val="longtext"/>
          <w:rFonts w:ascii="Times New Roman" w:hAnsi="Times New Roman"/>
          <w:sz w:val="26"/>
          <w:szCs w:val="26"/>
          <w:shd w:val="clear" w:color="auto" w:fill="FFFFFF"/>
          <w:lang w:val="uk-UA"/>
        </w:rPr>
        <w:t xml:space="preserve">, </w:t>
      </w:r>
      <w:r w:rsidRPr="002A0E9C">
        <w:rPr>
          <w:rStyle w:val="longtext"/>
          <w:rFonts w:ascii="Times New Roman" w:hAnsi="Times New Roman"/>
          <w:sz w:val="26"/>
          <w:szCs w:val="26"/>
          <w:shd w:val="clear" w:color="auto" w:fill="FFFFFF"/>
          <w:lang w:val="uk-UA"/>
        </w:rPr>
        <w:t>забезпечення аварійної подачі охолоджуючої води на відповідальних споживачів</w:t>
      </w:r>
      <w:r>
        <w:rPr>
          <w:rStyle w:val="longtext"/>
          <w:rFonts w:ascii="Times New Roman" w:hAnsi="Times New Roman"/>
          <w:sz w:val="26"/>
          <w:szCs w:val="26"/>
          <w:shd w:val="clear" w:color="auto" w:fill="FFFFFF"/>
          <w:lang w:val="uk-UA"/>
        </w:rPr>
        <w:t>;</w:t>
      </w:r>
    </w:p>
    <w:p w:rsidR="001A5765" w:rsidRPr="005C6782" w:rsidRDefault="001A5765" w:rsidP="00AB6A65">
      <w:pPr>
        <w:numPr>
          <w:ilvl w:val="0"/>
          <w:numId w:val="22"/>
        </w:numPr>
        <w:spacing w:before="60"/>
        <w:ind w:left="0" w:firstLine="1072"/>
        <w:jc w:val="both"/>
        <w:rPr>
          <w:rStyle w:val="longtext"/>
          <w:rFonts w:ascii="Times New Roman" w:hAnsi="Times New Roman"/>
          <w:sz w:val="26"/>
          <w:szCs w:val="26"/>
          <w:shd w:val="clear" w:color="auto" w:fill="FFFFFF"/>
          <w:lang w:val="uk-UA"/>
        </w:rPr>
      </w:pPr>
      <w:r>
        <w:rPr>
          <w:rStyle w:val="longtext"/>
          <w:rFonts w:ascii="Times New Roman" w:hAnsi="Times New Roman"/>
          <w:sz w:val="26"/>
          <w:szCs w:val="26"/>
          <w:shd w:val="clear" w:color="auto" w:fill="FFFFFF"/>
          <w:lang w:val="uk-UA"/>
        </w:rPr>
        <w:t xml:space="preserve">впровадження </w:t>
      </w:r>
      <w:r w:rsidRPr="00730313">
        <w:rPr>
          <w:rStyle w:val="longtext"/>
          <w:rFonts w:ascii="Times New Roman" w:hAnsi="Times New Roman"/>
          <w:sz w:val="26"/>
          <w:szCs w:val="26"/>
          <w:shd w:val="clear" w:color="auto" w:fill="FFFFFF"/>
          <w:lang w:val="uk-UA"/>
        </w:rPr>
        <w:t>керівництв з управління запроектними аваріями, за яких можливе</w:t>
      </w:r>
      <w:r w:rsidRPr="00976773">
        <w:rPr>
          <w:rStyle w:val="longtext"/>
          <w:rFonts w:ascii="Times New Roman" w:hAnsi="Times New Roman"/>
          <w:sz w:val="26"/>
          <w:szCs w:val="26"/>
          <w:shd w:val="clear" w:color="auto" w:fill="FFFFFF"/>
          <w:lang w:val="uk-UA"/>
        </w:rPr>
        <w:t xml:space="preserve"> важке пошкодження палива, як у активній зоні реактора, так і у басейні витримки</w:t>
      </w:r>
      <w:r>
        <w:rPr>
          <w:rStyle w:val="longtext"/>
          <w:rFonts w:ascii="Times New Roman" w:hAnsi="Times New Roman"/>
          <w:sz w:val="26"/>
          <w:szCs w:val="26"/>
          <w:shd w:val="clear" w:color="auto" w:fill="FFFFFF"/>
          <w:lang w:val="uk-UA"/>
        </w:rPr>
        <w:t xml:space="preserve">, а також </w:t>
      </w:r>
      <w:r w:rsidRPr="005C6782">
        <w:rPr>
          <w:rStyle w:val="longtext"/>
          <w:rFonts w:ascii="Times New Roman" w:hAnsi="Times New Roman"/>
          <w:sz w:val="26"/>
          <w:szCs w:val="26"/>
          <w:shd w:val="clear" w:color="auto" w:fill="FFFFFF"/>
          <w:lang w:val="uk-UA"/>
        </w:rPr>
        <w:t>симптомно-орієнтован</w:t>
      </w:r>
      <w:r>
        <w:rPr>
          <w:rStyle w:val="longtext"/>
          <w:rFonts w:ascii="Times New Roman" w:hAnsi="Times New Roman"/>
          <w:sz w:val="26"/>
          <w:szCs w:val="26"/>
          <w:shd w:val="clear" w:color="auto" w:fill="FFFFFF"/>
          <w:lang w:val="uk-UA"/>
        </w:rPr>
        <w:t>их</w:t>
      </w:r>
      <w:r w:rsidRPr="005C6782">
        <w:rPr>
          <w:rStyle w:val="longtext"/>
          <w:rFonts w:ascii="Times New Roman" w:hAnsi="Times New Roman"/>
          <w:sz w:val="26"/>
          <w:szCs w:val="26"/>
          <w:shd w:val="clear" w:color="auto" w:fill="FFFFFF"/>
          <w:lang w:val="uk-UA"/>
        </w:rPr>
        <w:t xml:space="preserve"> інструкці</w:t>
      </w:r>
      <w:r>
        <w:rPr>
          <w:rStyle w:val="longtext"/>
          <w:rFonts w:ascii="Times New Roman" w:hAnsi="Times New Roman"/>
          <w:sz w:val="26"/>
          <w:szCs w:val="26"/>
          <w:shd w:val="clear" w:color="auto" w:fill="FFFFFF"/>
          <w:lang w:val="uk-UA"/>
        </w:rPr>
        <w:t>й</w:t>
      </w:r>
      <w:r w:rsidRPr="005C6782">
        <w:rPr>
          <w:rStyle w:val="longtext"/>
          <w:rFonts w:ascii="Times New Roman" w:hAnsi="Times New Roman"/>
          <w:sz w:val="26"/>
          <w:szCs w:val="26"/>
          <w:shd w:val="clear" w:color="auto" w:fill="FFFFFF"/>
          <w:lang w:val="uk-UA"/>
        </w:rPr>
        <w:t xml:space="preserve"> з ліквідації аварій при зниженому рівні потужності реактора.</w:t>
      </w:r>
    </w:p>
    <w:p w:rsidR="001A5765" w:rsidRPr="00976773" w:rsidRDefault="001A5765" w:rsidP="00E52FA6">
      <w:pPr>
        <w:spacing w:before="120"/>
        <w:ind w:firstLine="709"/>
        <w:jc w:val="both"/>
        <w:rPr>
          <w:rStyle w:val="longtext"/>
          <w:rFonts w:ascii="Times New Roman" w:hAnsi="Times New Roman"/>
          <w:sz w:val="26"/>
          <w:szCs w:val="26"/>
          <w:shd w:val="clear" w:color="auto" w:fill="FFFFFF"/>
          <w:lang w:val="uk-UA"/>
        </w:rPr>
      </w:pPr>
      <w:r w:rsidRPr="005C6782">
        <w:rPr>
          <w:rStyle w:val="longtext"/>
          <w:rFonts w:ascii="Times New Roman" w:hAnsi="Times New Roman"/>
          <w:sz w:val="26"/>
          <w:szCs w:val="26"/>
          <w:shd w:val="clear" w:color="auto" w:fill="FFFFFF"/>
          <w:lang w:val="uk-UA"/>
        </w:rPr>
        <w:t>За рекомендаціями Національного звіту України щодо результатів проведення «стрес-тестів» та його партнерської перевірки ДП НАЕК «Енергоатом» були розроблені додатко</w:t>
      </w:r>
      <w:r w:rsidRPr="00976773">
        <w:rPr>
          <w:rStyle w:val="longtext"/>
          <w:rFonts w:ascii="Times New Roman" w:hAnsi="Times New Roman"/>
          <w:sz w:val="26"/>
          <w:szCs w:val="26"/>
          <w:shd w:val="clear" w:color="auto" w:fill="FFFFFF"/>
          <w:lang w:val="uk-UA"/>
        </w:rPr>
        <w:t xml:space="preserve">ві заходи з підвищення безпеки, які були включені в </w:t>
      </w:r>
      <w:r w:rsidRPr="00A644AC">
        <w:rPr>
          <w:rStyle w:val="longtext"/>
          <w:rFonts w:ascii="Times New Roman" w:hAnsi="Times New Roman"/>
          <w:sz w:val="26"/>
          <w:szCs w:val="26"/>
          <w:shd w:val="clear" w:color="auto" w:fill="FFFFFF"/>
          <w:lang w:val="uk-UA"/>
        </w:rPr>
        <w:t>К(з)ППБ</w:t>
      </w:r>
      <w:r w:rsidRPr="00976773">
        <w:rPr>
          <w:rStyle w:val="longtext"/>
          <w:rFonts w:ascii="Times New Roman" w:hAnsi="Times New Roman"/>
          <w:sz w:val="26"/>
          <w:szCs w:val="26"/>
          <w:shd w:val="clear" w:color="auto" w:fill="FFFFFF"/>
          <w:lang w:val="uk-UA"/>
        </w:rPr>
        <w:t xml:space="preserve">. </w:t>
      </w:r>
      <w:r w:rsidRPr="00730313">
        <w:rPr>
          <w:rStyle w:val="longtext"/>
          <w:rFonts w:ascii="Times New Roman" w:hAnsi="Times New Roman"/>
          <w:sz w:val="26"/>
          <w:szCs w:val="26"/>
          <w:shd w:val="clear" w:color="auto" w:fill="FFFFFF"/>
          <w:lang w:val="uk-UA"/>
        </w:rPr>
        <w:t xml:space="preserve">При цьому необхідно відмітити, що частина «постфукусімських» заходів була включена до </w:t>
      </w:r>
      <w:r w:rsidRPr="00A644AC">
        <w:rPr>
          <w:rStyle w:val="longtext"/>
          <w:rFonts w:ascii="Times New Roman" w:hAnsi="Times New Roman"/>
          <w:sz w:val="26"/>
          <w:szCs w:val="26"/>
          <w:shd w:val="clear" w:color="auto" w:fill="FFFFFF"/>
          <w:lang w:val="uk-UA"/>
        </w:rPr>
        <w:t xml:space="preserve">К(з)ППБ </w:t>
      </w:r>
      <w:r w:rsidRPr="00730313">
        <w:rPr>
          <w:rStyle w:val="longtext"/>
          <w:rFonts w:ascii="Times New Roman" w:hAnsi="Times New Roman"/>
          <w:sz w:val="26"/>
          <w:szCs w:val="26"/>
          <w:shd w:val="clear" w:color="auto" w:fill="FFFFFF"/>
          <w:lang w:val="uk-UA"/>
        </w:rPr>
        <w:t>безпеки</w:t>
      </w:r>
      <w:r>
        <w:rPr>
          <w:rStyle w:val="longtext"/>
          <w:rFonts w:ascii="Times New Roman" w:hAnsi="Times New Roman"/>
          <w:sz w:val="26"/>
          <w:szCs w:val="26"/>
          <w:shd w:val="clear" w:color="auto" w:fill="FFFFFF"/>
          <w:lang w:val="uk-UA"/>
        </w:rPr>
        <w:t xml:space="preserve"> </w:t>
      </w:r>
      <w:r w:rsidRPr="00730313">
        <w:rPr>
          <w:rStyle w:val="longtext"/>
          <w:rFonts w:ascii="Times New Roman" w:hAnsi="Times New Roman"/>
          <w:sz w:val="26"/>
          <w:szCs w:val="26"/>
          <w:shd w:val="clear" w:color="auto" w:fill="FFFFFF"/>
          <w:lang w:val="uk-UA"/>
        </w:rPr>
        <w:t>ще до аварії</w:t>
      </w:r>
      <w:r w:rsidRPr="00976773">
        <w:rPr>
          <w:rStyle w:val="longtext"/>
          <w:rFonts w:ascii="Times New Roman" w:hAnsi="Times New Roman"/>
          <w:sz w:val="26"/>
          <w:szCs w:val="26"/>
          <w:shd w:val="clear" w:color="auto" w:fill="FFFFFF"/>
          <w:lang w:val="uk-UA"/>
        </w:rPr>
        <w:t xml:space="preserve"> на АЕС «</w:t>
      </w:r>
      <w:r>
        <w:rPr>
          <w:rStyle w:val="longtext"/>
          <w:rFonts w:ascii="Times New Roman" w:hAnsi="Times New Roman"/>
          <w:sz w:val="26"/>
          <w:szCs w:val="26"/>
          <w:shd w:val="clear" w:color="auto" w:fill="FFFFFF"/>
          <w:lang w:val="uk-UA"/>
        </w:rPr>
        <w:t>Фукусіма-Даічі</w:t>
      </w:r>
      <w:r w:rsidRPr="00976773">
        <w:rPr>
          <w:rStyle w:val="longtext"/>
          <w:rFonts w:ascii="Times New Roman" w:hAnsi="Times New Roman"/>
          <w:sz w:val="26"/>
          <w:szCs w:val="26"/>
          <w:shd w:val="clear" w:color="auto" w:fill="FFFFFF"/>
          <w:lang w:val="uk-UA"/>
        </w:rPr>
        <w:t>».</w:t>
      </w:r>
    </w:p>
    <w:p w:rsidR="001A5765" w:rsidRDefault="001A5765" w:rsidP="00E52FA6">
      <w:pPr>
        <w:spacing w:before="120"/>
        <w:ind w:firstLine="709"/>
        <w:jc w:val="both"/>
        <w:rPr>
          <w:rStyle w:val="longtext"/>
          <w:rFonts w:ascii="Times New Roman" w:hAnsi="Times New Roman"/>
          <w:sz w:val="26"/>
          <w:szCs w:val="26"/>
          <w:shd w:val="clear" w:color="auto" w:fill="FFFFFF"/>
          <w:lang w:val="uk-UA"/>
        </w:rPr>
      </w:pPr>
      <w:r w:rsidRPr="00A644AC">
        <w:rPr>
          <w:rStyle w:val="longtext"/>
          <w:rFonts w:ascii="Times New Roman" w:hAnsi="Times New Roman"/>
          <w:sz w:val="26"/>
          <w:szCs w:val="26"/>
          <w:shd w:val="clear" w:color="auto" w:fill="FFFFFF"/>
          <w:lang w:val="uk-UA"/>
        </w:rPr>
        <w:t xml:space="preserve">К(з)ППБ </w:t>
      </w:r>
      <w:r w:rsidRPr="00976773">
        <w:rPr>
          <w:rStyle w:val="longtext"/>
          <w:rFonts w:ascii="Times New Roman" w:hAnsi="Times New Roman"/>
          <w:sz w:val="26"/>
          <w:szCs w:val="26"/>
          <w:shd w:val="clear" w:color="auto" w:fill="FFFFFF"/>
          <w:lang w:val="uk-UA"/>
        </w:rPr>
        <w:t xml:space="preserve">була доповнена комплексом заходів із забезпечення </w:t>
      </w:r>
      <w:r w:rsidRPr="00FC71E9">
        <w:rPr>
          <w:rStyle w:val="longtext"/>
          <w:rFonts w:ascii="Times New Roman" w:hAnsi="Times New Roman"/>
          <w:sz w:val="26"/>
          <w:szCs w:val="26"/>
          <w:shd w:val="clear" w:color="auto" w:fill="FFFFFF"/>
          <w:lang w:val="uk-UA"/>
        </w:rPr>
        <w:t>відведення</w:t>
      </w:r>
      <w:r w:rsidRPr="00976773">
        <w:rPr>
          <w:rStyle w:val="longtext"/>
          <w:rFonts w:ascii="Times New Roman" w:hAnsi="Times New Roman"/>
          <w:sz w:val="26"/>
          <w:szCs w:val="26"/>
          <w:shd w:val="clear" w:color="auto" w:fill="FFFFFF"/>
          <w:lang w:val="uk-UA"/>
        </w:rPr>
        <w:t xml:space="preserve"> тепла від ядерного палива під час важких аварій (заходи, які направлено на підживлення парогенераторів, басейну витримки </w:t>
      </w:r>
      <w:r>
        <w:rPr>
          <w:rStyle w:val="longtext"/>
          <w:rFonts w:ascii="Times New Roman" w:hAnsi="Times New Roman"/>
          <w:sz w:val="26"/>
          <w:szCs w:val="26"/>
          <w:shd w:val="clear" w:color="auto" w:fill="FFFFFF"/>
          <w:lang w:val="uk-UA"/>
        </w:rPr>
        <w:t>ВЯП</w:t>
      </w:r>
      <w:r w:rsidRPr="00976773">
        <w:rPr>
          <w:rStyle w:val="longtext"/>
          <w:rFonts w:ascii="Times New Roman" w:hAnsi="Times New Roman"/>
          <w:sz w:val="26"/>
          <w:szCs w:val="26"/>
          <w:shd w:val="clear" w:color="auto" w:fill="FFFFFF"/>
          <w:lang w:val="uk-UA"/>
        </w:rPr>
        <w:t xml:space="preserve">, забезпечення </w:t>
      </w:r>
      <w:r>
        <w:rPr>
          <w:rStyle w:val="longtext"/>
          <w:rFonts w:ascii="Times New Roman" w:hAnsi="Times New Roman"/>
          <w:sz w:val="26"/>
          <w:szCs w:val="26"/>
          <w:shd w:val="clear" w:color="auto" w:fill="FFFFFF"/>
          <w:lang w:val="uk-UA"/>
        </w:rPr>
        <w:t>працездатності</w:t>
      </w:r>
      <w:r w:rsidRPr="00976773">
        <w:rPr>
          <w:rStyle w:val="longtext"/>
          <w:rFonts w:ascii="Times New Roman" w:hAnsi="Times New Roman"/>
          <w:sz w:val="26"/>
          <w:szCs w:val="26"/>
          <w:shd w:val="clear" w:color="auto" w:fill="FFFFFF"/>
          <w:lang w:val="uk-UA"/>
        </w:rPr>
        <w:t xml:space="preserve"> споживачів системи </w:t>
      </w:r>
      <w:r w:rsidRPr="00FC71E9">
        <w:rPr>
          <w:rStyle w:val="longtext"/>
          <w:rFonts w:ascii="Times New Roman" w:hAnsi="Times New Roman"/>
          <w:sz w:val="26"/>
          <w:szCs w:val="26"/>
          <w:shd w:val="clear" w:color="auto" w:fill="FFFFFF"/>
          <w:lang w:val="uk-UA"/>
        </w:rPr>
        <w:t>технічної води</w:t>
      </w:r>
      <w:r w:rsidRPr="00976773">
        <w:rPr>
          <w:rStyle w:val="longtext"/>
          <w:rFonts w:ascii="Times New Roman" w:hAnsi="Times New Roman"/>
          <w:sz w:val="26"/>
          <w:szCs w:val="26"/>
          <w:shd w:val="clear" w:color="auto" w:fill="FFFFFF"/>
          <w:lang w:val="uk-UA"/>
        </w:rPr>
        <w:t xml:space="preserve"> відповідальних споживачів під час </w:t>
      </w:r>
      <w:r>
        <w:rPr>
          <w:rStyle w:val="longtext"/>
          <w:rFonts w:ascii="Times New Roman" w:hAnsi="Times New Roman"/>
          <w:sz w:val="26"/>
          <w:szCs w:val="26"/>
          <w:shd w:val="clear" w:color="auto" w:fill="FFFFFF"/>
          <w:lang w:val="uk-UA"/>
        </w:rPr>
        <w:t>зне</w:t>
      </w:r>
      <w:r w:rsidRPr="00976773">
        <w:rPr>
          <w:rStyle w:val="longtext"/>
          <w:rFonts w:ascii="Times New Roman" w:hAnsi="Times New Roman"/>
          <w:sz w:val="26"/>
          <w:szCs w:val="26"/>
          <w:shd w:val="clear" w:color="auto" w:fill="FFFFFF"/>
          <w:lang w:val="uk-UA"/>
        </w:rPr>
        <w:t xml:space="preserve">воднення бризкальних басейнів) та забезпечення аварійного електроживлення в умовах тривалого повного </w:t>
      </w:r>
      <w:r>
        <w:rPr>
          <w:rStyle w:val="longtext"/>
          <w:rFonts w:ascii="Times New Roman" w:hAnsi="Times New Roman"/>
          <w:sz w:val="26"/>
          <w:szCs w:val="26"/>
          <w:shd w:val="clear" w:color="auto" w:fill="FFFFFF"/>
          <w:lang w:val="uk-UA"/>
        </w:rPr>
        <w:t>знеструмлення</w:t>
      </w:r>
      <w:r w:rsidRPr="00976773">
        <w:rPr>
          <w:rStyle w:val="longtext"/>
          <w:rFonts w:ascii="Times New Roman" w:hAnsi="Times New Roman"/>
          <w:sz w:val="26"/>
          <w:szCs w:val="26"/>
          <w:shd w:val="clear" w:color="auto" w:fill="FFFFFF"/>
          <w:lang w:val="uk-UA"/>
        </w:rPr>
        <w:t xml:space="preserve"> АЕС за допомогою мобільних дизель-генераторів</w:t>
      </w:r>
      <w:r>
        <w:rPr>
          <w:rStyle w:val="longtext"/>
          <w:rFonts w:ascii="Times New Roman" w:hAnsi="Times New Roman"/>
          <w:sz w:val="26"/>
          <w:szCs w:val="26"/>
          <w:shd w:val="clear" w:color="auto" w:fill="FFFFFF"/>
          <w:lang w:val="uk-UA"/>
        </w:rPr>
        <w:t xml:space="preserve">. Також </w:t>
      </w:r>
      <w:r w:rsidRPr="000D0F83">
        <w:rPr>
          <w:rStyle w:val="longtext"/>
          <w:rFonts w:ascii="Times New Roman" w:hAnsi="Times New Roman"/>
          <w:sz w:val="26"/>
          <w:szCs w:val="26"/>
          <w:shd w:val="clear" w:color="auto" w:fill="FFFFFF"/>
          <w:lang w:val="uk-UA"/>
        </w:rPr>
        <w:t xml:space="preserve">до </w:t>
      </w:r>
      <w:r w:rsidRPr="00A644AC">
        <w:rPr>
          <w:rStyle w:val="longtext"/>
          <w:rFonts w:ascii="Times New Roman" w:hAnsi="Times New Roman"/>
          <w:sz w:val="26"/>
          <w:szCs w:val="26"/>
          <w:shd w:val="clear" w:color="auto" w:fill="FFFFFF"/>
          <w:lang w:val="uk-UA"/>
        </w:rPr>
        <w:t>К(з)ППБ</w:t>
      </w:r>
      <w:r>
        <w:rPr>
          <w:rStyle w:val="longtext"/>
          <w:rFonts w:ascii="Times New Roman" w:hAnsi="Times New Roman"/>
          <w:shd w:val="clear" w:color="auto" w:fill="FFFFFF"/>
          <w:lang w:val="uk-UA"/>
        </w:rPr>
        <w:t xml:space="preserve"> </w:t>
      </w:r>
      <w:r w:rsidRPr="000D0F83">
        <w:rPr>
          <w:rStyle w:val="longtext"/>
          <w:rFonts w:ascii="Times New Roman" w:hAnsi="Times New Roman"/>
          <w:sz w:val="26"/>
          <w:szCs w:val="26"/>
          <w:shd w:val="clear" w:color="auto" w:fill="FFFFFF"/>
          <w:lang w:val="uk-UA"/>
        </w:rPr>
        <w:t>включено заходи щодо кваліфікації на «жорсткі» умови навколишнього середовища елементів, що можуть бути задіяні при управлінні важкими аваріями, щодо підживлення</w:t>
      </w:r>
      <w:r w:rsidRPr="00976773">
        <w:rPr>
          <w:rStyle w:val="longtext"/>
          <w:rFonts w:ascii="Times New Roman" w:hAnsi="Times New Roman"/>
          <w:sz w:val="26"/>
          <w:szCs w:val="26"/>
          <w:shd w:val="clear" w:color="auto" w:fill="FFFFFF"/>
          <w:lang w:val="uk-UA"/>
        </w:rPr>
        <w:t xml:space="preserve"> першого контуру під час аварій з втратою електропостачання та/або кінцевого поглинача тепла, щодо локалізації розплаву в корпусі реактору тощо. Всього ДП НАЕК «Енергоатом» необхідно реалізувати на всіх енергоблоках 101 новий захід, направлений на запобігання </w:t>
      </w:r>
      <w:r w:rsidRPr="000D0F83">
        <w:rPr>
          <w:rStyle w:val="longtext"/>
          <w:rFonts w:ascii="Times New Roman" w:hAnsi="Times New Roman"/>
          <w:sz w:val="26"/>
          <w:szCs w:val="26"/>
          <w:shd w:val="clear" w:color="auto" w:fill="FFFFFF"/>
          <w:lang w:val="uk-UA"/>
        </w:rPr>
        <w:t xml:space="preserve">аваріям, аналогічним аварії на японській АЕС «Фукусіма-Даічі», на суму 1850 млн. грн. </w:t>
      </w:r>
    </w:p>
    <w:p w:rsidR="001A5765" w:rsidRPr="00976773" w:rsidRDefault="001A5765" w:rsidP="00E52FA6">
      <w:pPr>
        <w:spacing w:before="120"/>
        <w:ind w:firstLine="709"/>
        <w:jc w:val="both"/>
        <w:rPr>
          <w:rStyle w:val="longtext"/>
          <w:rFonts w:ascii="Times New Roman" w:hAnsi="Times New Roman"/>
          <w:sz w:val="26"/>
          <w:szCs w:val="26"/>
          <w:shd w:val="clear" w:color="auto" w:fill="FFFFFF"/>
          <w:lang w:val="uk-UA"/>
        </w:rPr>
      </w:pPr>
      <w:r>
        <w:rPr>
          <w:rStyle w:val="longtext"/>
          <w:rFonts w:ascii="Times New Roman" w:hAnsi="Times New Roman"/>
          <w:sz w:val="26"/>
          <w:szCs w:val="26"/>
          <w:shd w:val="clear" w:color="auto" w:fill="FFFFFF"/>
          <w:lang w:val="uk-UA"/>
        </w:rPr>
        <w:t>Окрім цього, ЕО н</w:t>
      </w:r>
      <w:r w:rsidRPr="000D0F83">
        <w:rPr>
          <w:rStyle w:val="longtext"/>
          <w:rFonts w:ascii="Times New Roman" w:hAnsi="Times New Roman"/>
          <w:sz w:val="26"/>
          <w:szCs w:val="26"/>
          <w:shd w:val="clear" w:color="auto" w:fill="FFFFFF"/>
          <w:lang w:val="uk-UA"/>
        </w:rPr>
        <w:t xml:space="preserve">еобхідно виконати </w:t>
      </w:r>
      <w:r w:rsidRPr="00976773">
        <w:rPr>
          <w:rStyle w:val="longtext"/>
          <w:rFonts w:ascii="Times New Roman" w:hAnsi="Times New Roman"/>
          <w:sz w:val="26"/>
          <w:szCs w:val="26"/>
          <w:shd w:val="clear" w:color="auto" w:fill="FFFFFF"/>
          <w:lang w:val="uk-UA"/>
        </w:rPr>
        <w:t>93 нових протипожежних заходів</w:t>
      </w:r>
      <w:r w:rsidRPr="00100E79">
        <w:rPr>
          <w:rStyle w:val="longtext"/>
          <w:rFonts w:ascii="Times New Roman" w:hAnsi="Times New Roman"/>
          <w:sz w:val="26"/>
          <w:szCs w:val="26"/>
          <w:shd w:val="clear" w:color="auto" w:fill="FFFFFF"/>
          <w:lang w:val="uk-UA"/>
        </w:rPr>
        <w:t xml:space="preserve"> </w:t>
      </w:r>
      <w:r>
        <w:rPr>
          <w:rStyle w:val="longtext"/>
          <w:rFonts w:ascii="Times New Roman" w:hAnsi="Times New Roman"/>
          <w:sz w:val="26"/>
          <w:szCs w:val="26"/>
          <w:shd w:val="clear" w:color="auto" w:fill="FFFFFF"/>
          <w:lang w:val="uk-UA"/>
        </w:rPr>
        <w:t>на суму 911,</w:t>
      </w:r>
      <w:r w:rsidRPr="00976773">
        <w:rPr>
          <w:rStyle w:val="longtext"/>
          <w:rFonts w:ascii="Times New Roman" w:hAnsi="Times New Roman"/>
          <w:sz w:val="26"/>
          <w:szCs w:val="26"/>
          <w:shd w:val="clear" w:color="auto" w:fill="FFFFFF"/>
          <w:lang w:val="uk-UA"/>
        </w:rPr>
        <w:t>5 млн. грн.</w:t>
      </w:r>
      <w:r>
        <w:rPr>
          <w:rStyle w:val="longtext"/>
          <w:rFonts w:ascii="Times New Roman" w:hAnsi="Times New Roman"/>
          <w:sz w:val="26"/>
          <w:szCs w:val="26"/>
          <w:shd w:val="clear" w:color="auto" w:fill="FFFFFF"/>
          <w:lang w:val="uk-UA"/>
        </w:rPr>
        <w:t xml:space="preserve"> на підставі</w:t>
      </w:r>
      <w:r w:rsidRPr="00976773">
        <w:rPr>
          <w:rStyle w:val="longtext"/>
          <w:rFonts w:ascii="Times New Roman" w:hAnsi="Times New Roman"/>
          <w:sz w:val="26"/>
          <w:szCs w:val="26"/>
          <w:shd w:val="clear" w:color="auto" w:fill="FFFFFF"/>
          <w:lang w:val="uk-UA"/>
        </w:rPr>
        <w:t xml:space="preserve"> </w:t>
      </w:r>
      <w:r w:rsidRPr="000D0F83">
        <w:rPr>
          <w:rStyle w:val="longtext"/>
          <w:rFonts w:ascii="Times New Roman" w:hAnsi="Times New Roman"/>
          <w:sz w:val="26"/>
          <w:szCs w:val="26"/>
          <w:shd w:val="clear" w:color="auto" w:fill="FFFFFF"/>
          <w:lang w:val="uk-UA"/>
        </w:rPr>
        <w:t>вимог</w:t>
      </w:r>
      <w:r>
        <w:rPr>
          <w:rStyle w:val="longtext"/>
          <w:rFonts w:ascii="Times New Roman" w:hAnsi="Times New Roman"/>
          <w:sz w:val="26"/>
          <w:szCs w:val="26"/>
          <w:shd w:val="clear" w:color="auto" w:fill="FFFFFF"/>
          <w:lang w:val="uk-UA"/>
        </w:rPr>
        <w:t>, які були висунуті</w:t>
      </w:r>
      <w:r w:rsidRPr="000D0F83">
        <w:rPr>
          <w:rStyle w:val="longtext"/>
          <w:rFonts w:ascii="Times New Roman" w:hAnsi="Times New Roman"/>
          <w:sz w:val="26"/>
          <w:szCs w:val="26"/>
          <w:shd w:val="clear" w:color="auto" w:fill="FFFFFF"/>
          <w:lang w:val="uk-UA"/>
        </w:rPr>
        <w:t xml:space="preserve"> </w:t>
      </w:r>
      <w:r w:rsidRPr="00976773">
        <w:rPr>
          <w:rStyle w:val="longtext"/>
          <w:rFonts w:ascii="Times New Roman" w:hAnsi="Times New Roman"/>
          <w:sz w:val="26"/>
          <w:szCs w:val="26"/>
          <w:shd w:val="clear" w:color="auto" w:fill="FFFFFF"/>
          <w:lang w:val="uk-UA"/>
        </w:rPr>
        <w:t xml:space="preserve">після аварії на АЕС </w:t>
      </w:r>
      <w:r w:rsidRPr="00FC71E9">
        <w:rPr>
          <w:rStyle w:val="longtext"/>
          <w:rFonts w:ascii="Times New Roman" w:hAnsi="Times New Roman"/>
          <w:sz w:val="26"/>
          <w:szCs w:val="26"/>
          <w:shd w:val="clear" w:color="auto" w:fill="FFFFFF"/>
          <w:lang w:val="uk-UA"/>
        </w:rPr>
        <w:t>«Фукусіма-Даічі</w:t>
      </w:r>
      <w:r w:rsidRPr="00976773">
        <w:rPr>
          <w:rStyle w:val="longtext"/>
          <w:rFonts w:ascii="Times New Roman" w:hAnsi="Times New Roman"/>
          <w:sz w:val="26"/>
          <w:szCs w:val="26"/>
          <w:shd w:val="clear" w:color="auto" w:fill="FFFFFF"/>
          <w:lang w:val="uk-UA"/>
        </w:rPr>
        <w:t xml:space="preserve">». </w:t>
      </w:r>
    </w:p>
    <w:p w:rsidR="001A5765" w:rsidRPr="00976773" w:rsidRDefault="001A5765" w:rsidP="00E52FA6">
      <w:pPr>
        <w:spacing w:before="120"/>
        <w:ind w:firstLine="709"/>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 xml:space="preserve">ДП НАЕК “Енергоатом” виконує комплекс заходів з підвищення стійкості </w:t>
      </w:r>
      <w:r>
        <w:rPr>
          <w:rStyle w:val="longtext"/>
          <w:rFonts w:ascii="Times New Roman" w:hAnsi="Times New Roman"/>
          <w:sz w:val="26"/>
          <w:szCs w:val="26"/>
          <w:shd w:val="clear" w:color="auto" w:fill="FFFFFF"/>
          <w:lang w:val="uk-UA"/>
        </w:rPr>
        <w:t xml:space="preserve">АЕС </w:t>
      </w:r>
      <w:r w:rsidRPr="00976773">
        <w:rPr>
          <w:rStyle w:val="longtext"/>
          <w:rFonts w:ascii="Times New Roman" w:hAnsi="Times New Roman"/>
          <w:sz w:val="26"/>
          <w:szCs w:val="26"/>
          <w:shd w:val="clear" w:color="auto" w:fill="FFFFFF"/>
          <w:lang w:val="uk-UA"/>
        </w:rPr>
        <w:t>до сейсмічних впливів:</w:t>
      </w:r>
    </w:p>
    <w:p w:rsidR="001A5765" w:rsidRPr="00976773" w:rsidRDefault="001A5765" w:rsidP="00AB6A65">
      <w:pPr>
        <w:numPr>
          <w:ilvl w:val="0"/>
          <w:numId w:val="21"/>
        </w:numPr>
        <w:tabs>
          <w:tab w:val="left" w:pos="709"/>
          <w:tab w:val="left" w:pos="993"/>
        </w:tabs>
        <w:ind w:left="0" w:firstLine="709"/>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кваліфікаці</w:t>
      </w:r>
      <w:r>
        <w:rPr>
          <w:rStyle w:val="longtext"/>
          <w:rFonts w:ascii="Times New Roman" w:hAnsi="Times New Roman"/>
          <w:sz w:val="26"/>
          <w:szCs w:val="26"/>
          <w:shd w:val="clear" w:color="auto" w:fill="FFFFFF"/>
          <w:lang w:val="uk-UA"/>
        </w:rPr>
        <w:t>я</w:t>
      </w:r>
      <w:r w:rsidRPr="00976773">
        <w:rPr>
          <w:rStyle w:val="longtext"/>
          <w:rFonts w:ascii="Times New Roman" w:hAnsi="Times New Roman"/>
          <w:sz w:val="26"/>
          <w:szCs w:val="26"/>
          <w:shd w:val="clear" w:color="auto" w:fill="FFFFFF"/>
          <w:lang w:val="uk-UA"/>
        </w:rPr>
        <w:t xml:space="preserve"> обладнання;</w:t>
      </w:r>
    </w:p>
    <w:p w:rsidR="001A5765" w:rsidRPr="00976773" w:rsidRDefault="001A5765" w:rsidP="00AB6A65">
      <w:pPr>
        <w:numPr>
          <w:ilvl w:val="0"/>
          <w:numId w:val="21"/>
        </w:numPr>
        <w:tabs>
          <w:tab w:val="left" w:pos="709"/>
          <w:tab w:val="left" w:pos="993"/>
        </w:tabs>
        <w:ind w:left="0" w:firstLine="709"/>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 xml:space="preserve">підтвердження </w:t>
      </w:r>
      <w:r>
        <w:rPr>
          <w:rStyle w:val="longtext"/>
          <w:rFonts w:ascii="Times New Roman" w:hAnsi="Times New Roman"/>
          <w:sz w:val="26"/>
          <w:szCs w:val="26"/>
          <w:shd w:val="clear" w:color="auto" w:fill="FFFFFF"/>
          <w:lang w:val="uk-UA"/>
        </w:rPr>
        <w:t>стійкості</w:t>
      </w:r>
      <w:r w:rsidRPr="00976773">
        <w:rPr>
          <w:rStyle w:val="longtext"/>
          <w:rFonts w:ascii="Times New Roman" w:hAnsi="Times New Roman"/>
          <w:sz w:val="26"/>
          <w:szCs w:val="26"/>
          <w:shd w:val="clear" w:color="auto" w:fill="FFFFFF"/>
          <w:lang w:val="uk-UA"/>
        </w:rPr>
        <w:t xml:space="preserve"> трубопроводів та споруд </w:t>
      </w:r>
      <w:r>
        <w:rPr>
          <w:rStyle w:val="longtext"/>
          <w:rFonts w:ascii="Times New Roman" w:hAnsi="Times New Roman"/>
          <w:sz w:val="26"/>
          <w:szCs w:val="26"/>
          <w:shd w:val="clear" w:color="auto" w:fill="FFFFFF"/>
          <w:lang w:val="uk-UA"/>
        </w:rPr>
        <w:t xml:space="preserve">при можливих </w:t>
      </w:r>
      <w:r w:rsidRPr="00976773">
        <w:rPr>
          <w:rStyle w:val="longtext"/>
          <w:rFonts w:ascii="Times New Roman" w:hAnsi="Times New Roman"/>
          <w:sz w:val="26"/>
          <w:szCs w:val="26"/>
          <w:shd w:val="clear" w:color="auto" w:fill="FFFFFF"/>
          <w:lang w:val="uk-UA"/>
        </w:rPr>
        <w:t>сейсмічн</w:t>
      </w:r>
      <w:r>
        <w:rPr>
          <w:rStyle w:val="longtext"/>
          <w:rFonts w:ascii="Times New Roman" w:hAnsi="Times New Roman"/>
          <w:sz w:val="26"/>
          <w:szCs w:val="26"/>
          <w:shd w:val="clear" w:color="auto" w:fill="FFFFFF"/>
          <w:lang w:val="uk-UA"/>
        </w:rPr>
        <w:t>их</w:t>
      </w:r>
      <w:r w:rsidRPr="00976773">
        <w:rPr>
          <w:rStyle w:val="longtext"/>
          <w:rFonts w:ascii="Times New Roman" w:hAnsi="Times New Roman"/>
          <w:sz w:val="26"/>
          <w:szCs w:val="26"/>
          <w:shd w:val="clear" w:color="auto" w:fill="FFFFFF"/>
          <w:lang w:val="uk-UA"/>
        </w:rPr>
        <w:t xml:space="preserve"> вплив</w:t>
      </w:r>
      <w:r>
        <w:rPr>
          <w:rStyle w:val="longtext"/>
          <w:rFonts w:ascii="Times New Roman" w:hAnsi="Times New Roman"/>
          <w:sz w:val="26"/>
          <w:szCs w:val="26"/>
          <w:shd w:val="clear" w:color="auto" w:fill="FFFFFF"/>
          <w:lang w:val="uk-UA"/>
        </w:rPr>
        <w:t>ах</w:t>
      </w:r>
      <w:r w:rsidRPr="00976773">
        <w:rPr>
          <w:rStyle w:val="longtext"/>
          <w:rFonts w:ascii="Times New Roman" w:hAnsi="Times New Roman"/>
          <w:sz w:val="26"/>
          <w:szCs w:val="26"/>
          <w:shd w:val="clear" w:color="auto" w:fill="FFFFFF"/>
          <w:lang w:val="uk-UA"/>
        </w:rPr>
        <w:t>;</w:t>
      </w:r>
    </w:p>
    <w:p w:rsidR="001A5765" w:rsidRPr="00976773" w:rsidRDefault="001A5765" w:rsidP="00AB6A65">
      <w:pPr>
        <w:numPr>
          <w:ilvl w:val="0"/>
          <w:numId w:val="21"/>
        </w:numPr>
        <w:tabs>
          <w:tab w:val="left" w:pos="709"/>
          <w:tab w:val="left" w:pos="993"/>
        </w:tabs>
        <w:ind w:left="0" w:firstLine="709"/>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 xml:space="preserve">дослідження </w:t>
      </w:r>
      <w:r>
        <w:rPr>
          <w:rStyle w:val="longtext"/>
          <w:rFonts w:ascii="Times New Roman" w:hAnsi="Times New Roman"/>
          <w:sz w:val="26"/>
          <w:szCs w:val="26"/>
          <w:shd w:val="clear" w:color="auto" w:fill="FFFFFF"/>
          <w:lang w:val="uk-UA"/>
        </w:rPr>
        <w:t>сейсмічності майданчиків АЕС</w:t>
      </w:r>
      <w:r w:rsidRPr="00976773">
        <w:rPr>
          <w:rStyle w:val="longtext"/>
          <w:rFonts w:ascii="Times New Roman" w:hAnsi="Times New Roman"/>
          <w:sz w:val="26"/>
          <w:szCs w:val="26"/>
          <w:shd w:val="clear" w:color="auto" w:fill="FFFFFF"/>
          <w:lang w:val="uk-UA"/>
        </w:rPr>
        <w:t xml:space="preserve"> та впровадження постійного сейсмічного моніторингу.</w:t>
      </w:r>
    </w:p>
    <w:p w:rsidR="001A5765" w:rsidRPr="00976773" w:rsidRDefault="001A5765" w:rsidP="00E52FA6">
      <w:pPr>
        <w:spacing w:before="120"/>
        <w:ind w:firstLine="709"/>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Для реалізації додаткових заходів з підвищення безпеки, розроблених за результатами «стрес-тестів»</w:t>
      </w:r>
      <w:r>
        <w:rPr>
          <w:rStyle w:val="longtext"/>
          <w:rFonts w:ascii="Times New Roman" w:hAnsi="Times New Roman"/>
          <w:sz w:val="26"/>
          <w:szCs w:val="26"/>
          <w:shd w:val="clear" w:color="auto" w:fill="FFFFFF"/>
          <w:lang w:val="uk-UA"/>
        </w:rPr>
        <w:t>,</w:t>
      </w:r>
      <w:r w:rsidRPr="00976773">
        <w:rPr>
          <w:rStyle w:val="longtext"/>
          <w:rFonts w:ascii="Times New Roman" w:hAnsi="Times New Roman"/>
          <w:sz w:val="26"/>
          <w:szCs w:val="26"/>
          <w:shd w:val="clear" w:color="auto" w:fill="FFFFFF"/>
          <w:lang w:val="uk-UA"/>
        </w:rPr>
        <w:t xml:space="preserve"> ДП НАЕК «Енергоатом» з метою забезпечення єдиного технічного підходу під час їх впровадження, розроблен</w:t>
      </w:r>
      <w:r>
        <w:rPr>
          <w:rStyle w:val="longtext"/>
          <w:rFonts w:ascii="Times New Roman" w:hAnsi="Times New Roman"/>
          <w:sz w:val="26"/>
          <w:szCs w:val="26"/>
          <w:shd w:val="clear" w:color="auto" w:fill="FFFFFF"/>
          <w:lang w:val="uk-UA"/>
        </w:rPr>
        <w:t>і</w:t>
      </w:r>
      <w:r w:rsidRPr="00976773">
        <w:rPr>
          <w:rStyle w:val="longtext"/>
          <w:rFonts w:ascii="Times New Roman" w:hAnsi="Times New Roman"/>
          <w:sz w:val="26"/>
          <w:szCs w:val="26"/>
          <w:shd w:val="clear" w:color="auto" w:fill="FFFFFF"/>
          <w:lang w:val="uk-UA"/>
        </w:rPr>
        <w:t xml:space="preserve"> та погоджен</w:t>
      </w:r>
      <w:r>
        <w:rPr>
          <w:rStyle w:val="longtext"/>
          <w:rFonts w:ascii="Times New Roman" w:hAnsi="Times New Roman"/>
          <w:sz w:val="26"/>
          <w:szCs w:val="26"/>
          <w:shd w:val="clear" w:color="auto" w:fill="FFFFFF"/>
          <w:lang w:val="uk-UA"/>
        </w:rPr>
        <w:t>і</w:t>
      </w:r>
      <w:r w:rsidRPr="00976773">
        <w:rPr>
          <w:rStyle w:val="longtext"/>
          <w:rFonts w:ascii="Times New Roman" w:hAnsi="Times New Roman"/>
          <w:sz w:val="26"/>
          <w:szCs w:val="26"/>
          <w:shd w:val="clear" w:color="auto" w:fill="FFFFFF"/>
          <w:lang w:val="uk-UA"/>
        </w:rPr>
        <w:t xml:space="preserve"> з </w:t>
      </w:r>
      <w:r w:rsidRPr="00FC71E9">
        <w:rPr>
          <w:rStyle w:val="longtext"/>
          <w:rFonts w:ascii="Times New Roman" w:hAnsi="Times New Roman"/>
          <w:sz w:val="26"/>
          <w:szCs w:val="26"/>
          <w:shd w:val="clear" w:color="auto" w:fill="FFFFFF"/>
          <w:lang w:val="uk-UA"/>
        </w:rPr>
        <w:t>Держатомрегулювання України</w:t>
      </w:r>
      <w:r w:rsidRPr="00F344B1">
        <w:rPr>
          <w:rStyle w:val="longtext"/>
          <w:rFonts w:ascii="Times New Roman" w:hAnsi="Times New Roman"/>
          <w:sz w:val="26"/>
          <w:szCs w:val="26"/>
          <w:shd w:val="clear" w:color="auto" w:fill="FFFFFF"/>
          <w:lang w:val="uk-UA"/>
        </w:rPr>
        <w:t xml:space="preserve"> відповідні галузеві концептуальні рішення щодо стратегії подолання аварій з повним знеструмленням за допомогою мобільних дизель-генераторних установок, пересувних насосних </w:t>
      </w:r>
      <w:r w:rsidRPr="0003260B">
        <w:rPr>
          <w:rStyle w:val="longtext"/>
          <w:rFonts w:ascii="Times New Roman" w:hAnsi="Times New Roman"/>
          <w:sz w:val="26"/>
          <w:szCs w:val="26"/>
          <w:shd w:val="clear" w:color="auto" w:fill="FFFFFF"/>
          <w:lang w:val="uk-UA"/>
        </w:rPr>
        <w:t>станцій та мотопомп для кожного типу РУ на АЕС України (В-213, В-302/338, В-320). У 2013 році кожну АЕС забезпечено одним комплектом необхідного мобільного обладнання.</w:t>
      </w:r>
      <w:r w:rsidRPr="00976773">
        <w:rPr>
          <w:rStyle w:val="longtext"/>
          <w:rFonts w:ascii="Times New Roman" w:hAnsi="Times New Roman"/>
          <w:sz w:val="26"/>
          <w:szCs w:val="26"/>
          <w:shd w:val="clear" w:color="auto" w:fill="FFFFFF"/>
          <w:lang w:val="uk-UA"/>
        </w:rPr>
        <w:t xml:space="preserve"> </w:t>
      </w:r>
      <w:r>
        <w:rPr>
          <w:rStyle w:val="longtext"/>
          <w:rFonts w:ascii="Times New Roman" w:hAnsi="Times New Roman"/>
          <w:sz w:val="26"/>
          <w:szCs w:val="26"/>
          <w:shd w:val="clear" w:color="auto" w:fill="FFFFFF"/>
          <w:lang w:val="uk-UA"/>
        </w:rPr>
        <w:t>Імплементація</w:t>
      </w:r>
      <w:r w:rsidRPr="00976773">
        <w:rPr>
          <w:rStyle w:val="longtext"/>
          <w:rFonts w:ascii="Times New Roman" w:hAnsi="Times New Roman"/>
          <w:sz w:val="26"/>
          <w:szCs w:val="26"/>
          <w:shd w:val="clear" w:color="auto" w:fill="FFFFFF"/>
          <w:lang w:val="uk-UA"/>
        </w:rPr>
        <w:t xml:space="preserve"> заходів в повному обсязі планується на кожному енергоблоці до кінця проектного строку експлуатації, але не пізніше 2017 року, що відповідає підходам, прийнятим в ЄС для реалізації «постфукусімських» заходів. </w:t>
      </w:r>
    </w:p>
    <w:p w:rsidR="001A5765" w:rsidRPr="00976773" w:rsidRDefault="001A5765" w:rsidP="00E52FA6">
      <w:pPr>
        <w:ind w:firstLine="708"/>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Крім того, на АЕС виконується комплекс заходів з вдосконалення системи аварійного реагування:</w:t>
      </w:r>
    </w:p>
    <w:p w:rsidR="001A5765" w:rsidRPr="000D0F83" w:rsidRDefault="001A5765" w:rsidP="00AB6A65">
      <w:pPr>
        <w:numPr>
          <w:ilvl w:val="1"/>
          <w:numId w:val="43"/>
        </w:numPr>
        <w:tabs>
          <w:tab w:val="clear" w:pos="2007"/>
          <w:tab w:val="num" w:pos="1080"/>
        </w:tabs>
        <w:ind w:left="1080"/>
        <w:jc w:val="both"/>
        <w:rPr>
          <w:rStyle w:val="longtext"/>
          <w:rFonts w:ascii="Times New Roman" w:hAnsi="Times New Roman"/>
          <w:sz w:val="26"/>
          <w:szCs w:val="26"/>
          <w:shd w:val="clear" w:color="auto" w:fill="FFFFFF"/>
          <w:lang w:val="uk-UA"/>
        </w:rPr>
      </w:pPr>
      <w:r w:rsidRPr="000D0F83">
        <w:rPr>
          <w:rStyle w:val="longtext"/>
          <w:rFonts w:ascii="Times New Roman" w:hAnsi="Times New Roman"/>
          <w:sz w:val="26"/>
          <w:szCs w:val="26"/>
          <w:shd w:val="clear" w:color="auto" w:fill="FFFFFF"/>
          <w:lang w:val="uk-UA"/>
        </w:rPr>
        <w:t>впровадження додаткових заходів по забезпеченню безперебійної роботи засобів зв'язку як на майданчику АЕС, так і зв'язок АЕС – криз</w:t>
      </w:r>
      <w:r>
        <w:rPr>
          <w:rStyle w:val="longtext"/>
          <w:rFonts w:ascii="Times New Roman" w:hAnsi="Times New Roman"/>
          <w:sz w:val="26"/>
          <w:szCs w:val="26"/>
          <w:shd w:val="clear" w:color="auto" w:fill="FFFFFF"/>
          <w:lang w:val="uk-UA"/>
        </w:rPr>
        <w:t>овий</w:t>
      </w:r>
      <w:r w:rsidRPr="000D0F83">
        <w:rPr>
          <w:rStyle w:val="longtext"/>
          <w:rFonts w:ascii="Times New Roman" w:hAnsi="Times New Roman"/>
          <w:sz w:val="26"/>
          <w:szCs w:val="26"/>
          <w:shd w:val="clear" w:color="auto" w:fill="FFFFFF"/>
          <w:lang w:val="uk-UA"/>
        </w:rPr>
        <w:t xml:space="preserve"> центр НАЕК і Держатомрегулювання України;</w:t>
      </w:r>
    </w:p>
    <w:p w:rsidR="001A5765" w:rsidRPr="000D0F83" w:rsidRDefault="001A5765" w:rsidP="00AB6A65">
      <w:pPr>
        <w:numPr>
          <w:ilvl w:val="1"/>
          <w:numId w:val="43"/>
        </w:numPr>
        <w:tabs>
          <w:tab w:val="clear" w:pos="2007"/>
          <w:tab w:val="num" w:pos="1080"/>
        </w:tabs>
        <w:ind w:left="1080"/>
        <w:jc w:val="both"/>
        <w:rPr>
          <w:rStyle w:val="longtext"/>
          <w:rFonts w:ascii="Times New Roman" w:hAnsi="Times New Roman"/>
          <w:sz w:val="26"/>
          <w:szCs w:val="26"/>
          <w:shd w:val="clear" w:color="auto" w:fill="FFFFFF"/>
          <w:lang w:val="uk-UA"/>
        </w:rPr>
      </w:pPr>
      <w:r w:rsidRPr="000D0F83">
        <w:rPr>
          <w:rStyle w:val="longtext"/>
          <w:rFonts w:ascii="Times New Roman" w:hAnsi="Times New Roman"/>
          <w:sz w:val="26"/>
          <w:szCs w:val="26"/>
          <w:shd w:val="clear" w:color="auto" w:fill="FFFFFF"/>
          <w:lang w:val="uk-UA"/>
        </w:rPr>
        <w:t xml:space="preserve">продовжується впровадження «Комплексу оперативного аналізу дозиметричної обстановки в районі розташування АЕС»; </w:t>
      </w:r>
    </w:p>
    <w:p w:rsidR="001A5765" w:rsidRPr="00976773" w:rsidRDefault="001A5765" w:rsidP="00AB6A65">
      <w:pPr>
        <w:numPr>
          <w:ilvl w:val="1"/>
          <w:numId w:val="43"/>
        </w:numPr>
        <w:tabs>
          <w:tab w:val="clear" w:pos="2007"/>
          <w:tab w:val="num" w:pos="1080"/>
        </w:tabs>
        <w:ind w:left="1080"/>
        <w:jc w:val="both"/>
        <w:rPr>
          <w:rStyle w:val="longtext"/>
          <w:rFonts w:ascii="Times New Roman" w:hAnsi="Times New Roman"/>
          <w:sz w:val="26"/>
          <w:szCs w:val="26"/>
          <w:shd w:val="clear" w:color="auto" w:fill="FFFFFF"/>
          <w:lang w:val="uk-UA"/>
        </w:rPr>
      </w:pPr>
      <w:r w:rsidRPr="000D0F83">
        <w:rPr>
          <w:rStyle w:val="longtext"/>
          <w:rFonts w:ascii="Times New Roman" w:hAnsi="Times New Roman"/>
          <w:sz w:val="26"/>
          <w:szCs w:val="26"/>
          <w:shd w:val="clear" w:color="auto" w:fill="FFFFFF"/>
          <w:lang w:val="uk-UA"/>
        </w:rPr>
        <w:t>проводиться забезпечення  мобільними джерелами електропостачання, додатковими</w:t>
      </w:r>
      <w:r w:rsidRPr="00976773">
        <w:rPr>
          <w:rStyle w:val="longtext"/>
          <w:rFonts w:ascii="Times New Roman" w:hAnsi="Times New Roman"/>
          <w:sz w:val="26"/>
          <w:szCs w:val="26"/>
          <w:shd w:val="clear" w:color="auto" w:fill="FFFFFF"/>
          <w:lang w:val="uk-UA"/>
        </w:rPr>
        <w:t xml:space="preserve"> пересувними лабораторіями радіаційного контролю та індивідуального дозиметричного контролю.</w:t>
      </w:r>
    </w:p>
    <w:p w:rsidR="001A5765" w:rsidRPr="00976773" w:rsidRDefault="001A5765" w:rsidP="00E52FA6">
      <w:pPr>
        <w:ind w:firstLine="708"/>
        <w:jc w:val="both"/>
        <w:rPr>
          <w:rStyle w:val="longtext"/>
          <w:rFonts w:ascii="Times New Roman" w:hAnsi="Times New Roman"/>
          <w:sz w:val="26"/>
          <w:szCs w:val="26"/>
          <w:shd w:val="clear" w:color="auto" w:fill="FFFFFF"/>
          <w:lang w:val="uk-UA"/>
        </w:rPr>
      </w:pPr>
      <w:r w:rsidRPr="00976773">
        <w:rPr>
          <w:rStyle w:val="longtext"/>
          <w:rFonts w:ascii="Times New Roman" w:hAnsi="Times New Roman"/>
          <w:sz w:val="26"/>
          <w:szCs w:val="26"/>
          <w:shd w:val="clear" w:color="auto" w:fill="FFFFFF"/>
          <w:lang w:val="uk-UA"/>
        </w:rPr>
        <w:t xml:space="preserve"> </w:t>
      </w:r>
      <w:r>
        <w:rPr>
          <w:rStyle w:val="longtext"/>
          <w:rFonts w:ascii="Times New Roman" w:hAnsi="Times New Roman"/>
          <w:sz w:val="26"/>
          <w:szCs w:val="26"/>
          <w:shd w:val="clear" w:color="auto" w:fill="FFFFFF"/>
          <w:lang w:val="uk-UA"/>
        </w:rPr>
        <w:t>Н</w:t>
      </w:r>
      <w:r w:rsidRPr="00976773">
        <w:rPr>
          <w:rStyle w:val="longtext"/>
          <w:rFonts w:ascii="Times New Roman" w:hAnsi="Times New Roman"/>
          <w:sz w:val="26"/>
          <w:szCs w:val="26"/>
          <w:shd w:val="clear" w:color="auto" w:fill="FFFFFF"/>
          <w:lang w:val="uk-UA"/>
        </w:rPr>
        <w:t xml:space="preserve">а виконання Указу Президента України № 585/2011 від 12 травня 2011 року </w:t>
      </w:r>
      <w:r>
        <w:rPr>
          <w:rStyle w:val="longtext"/>
          <w:rFonts w:ascii="Times New Roman" w:hAnsi="Times New Roman"/>
          <w:sz w:val="26"/>
          <w:szCs w:val="26"/>
          <w:shd w:val="clear" w:color="auto" w:fill="FFFFFF"/>
          <w:lang w:val="uk-UA"/>
        </w:rPr>
        <w:t>Кабінетом Міністрів У</w:t>
      </w:r>
      <w:r w:rsidRPr="00976773">
        <w:rPr>
          <w:rStyle w:val="longtext"/>
          <w:rFonts w:ascii="Times New Roman" w:hAnsi="Times New Roman"/>
          <w:sz w:val="26"/>
          <w:szCs w:val="26"/>
          <w:shd w:val="clear" w:color="auto" w:fill="FFFFFF"/>
          <w:lang w:val="uk-UA"/>
        </w:rPr>
        <w:t xml:space="preserve">країни випущено розпорядження від 25 січня 2012 р. № 44-р «Про затвердження плану заходів щодо створення Єдиної автоматизованої системи контролю радіаційної обстановки на період до 2015 року». </w:t>
      </w:r>
      <w:r>
        <w:rPr>
          <w:rStyle w:val="longtext"/>
          <w:rFonts w:ascii="Times New Roman" w:hAnsi="Times New Roman"/>
          <w:sz w:val="26"/>
          <w:szCs w:val="26"/>
          <w:shd w:val="clear" w:color="auto" w:fill="FFFFFF"/>
          <w:lang w:val="uk-UA"/>
        </w:rPr>
        <w:t>В</w:t>
      </w:r>
      <w:r w:rsidRPr="00976773">
        <w:rPr>
          <w:rStyle w:val="longtext"/>
          <w:rFonts w:ascii="Times New Roman" w:hAnsi="Times New Roman"/>
          <w:sz w:val="26"/>
          <w:szCs w:val="26"/>
          <w:shd w:val="clear" w:color="auto" w:fill="FFFFFF"/>
          <w:lang w:val="uk-UA"/>
        </w:rPr>
        <w:t xml:space="preserve"> рамках </w:t>
      </w:r>
      <w:r w:rsidRPr="00092DBC">
        <w:rPr>
          <w:rStyle w:val="longtext"/>
          <w:rFonts w:ascii="Times New Roman" w:hAnsi="Times New Roman"/>
          <w:sz w:val="26"/>
          <w:szCs w:val="26"/>
          <w:shd w:val="clear" w:color="auto" w:fill="FFFFFF"/>
          <w:lang w:val="uk-UA"/>
        </w:rPr>
        <w:t>К(з)ППБ</w:t>
      </w:r>
      <w:r w:rsidRPr="00976773">
        <w:rPr>
          <w:rStyle w:val="longtext"/>
          <w:rFonts w:ascii="Times New Roman" w:hAnsi="Times New Roman"/>
          <w:sz w:val="26"/>
          <w:szCs w:val="26"/>
          <w:shd w:val="clear" w:color="auto" w:fill="FFFFFF"/>
          <w:lang w:val="uk-UA"/>
        </w:rPr>
        <w:t xml:space="preserve"> передбачені роботи щодо інтеграції станційних автоматизованих систем контролю радіаційної обстановки до </w:t>
      </w:r>
      <w:r w:rsidRPr="000D0F83">
        <w:rPr>
          <w:rStyle w:val="longtext"/>
          <w:rFonts w:ascii="Times New Roman" w:hAnsi="Times New Roman"/>
          <w:sz w:val="26"/>
          <w:szCs w:val="26"/>
          <w:shd w:val="clear" w:color="auto" w:fill="FFFFFF"/>
          <w:lang w:val="uk-UA"/>
        </w:rPr>
        <w:t>Є</w:t>
      </w:r>
      <w:r w:rsidRPr="00976773">
        <w:rPr>
          <w:rStyle w:val="longtext"/>
          <w:rFonts w:ascii="Times New Roman" w:hAnsi="Times New Roman"/>
          <w:sz w:val="26"/>
          <w:szCs w:val="26"/>
          <w:shd w:val="clear" w:color="auto" w:fill="FFFFFF"/>
          <w:lang w:val="uk-UA"/>
        </w:rPr>
        <w:t xml:space="preserve">диної автоматизованої системи контролю радіаційної обстановки України. </w:t>
      </w:r>
    </w:p>
    <w:p w:rsidR="001A5765" w:rsidRPr="00976773" w:rsidRDefault="001A5765" w:rsidP="00E52FA6">
      <w:pPr>
        <w:ind w:firstLine="708"/>
        <w:jc w:val="both"/>
        <w:rPr>
          <w:rStyle w:val="longtext"/>
          <w:rFonts w:ascii="Times New Roman" w:hAnsi="Times New Roman"/>
          <w:sz w:val="26"/>
          <w:szCs w:val="26"/>
          <w:shd w:val="clear" w:color="auto" w:fill="FFFFFF"/>
          <w:lang w:val="uk-UA"/>
        </w:rPr>
      </w:pPr>
      <w:r>
        <w:rPr>
          <w:rStyle w:val="longtext"/>
          <w:rFonts w:ascii="Times New Roman" w:hAnsi="Times New Roman"/>
          <w:sz w:val="26"/>
          <w:szCs w:val="26"/>
          <w:shd w:val="clear" w:color="auto" w:fill="FFFFFF"/>
          <w:lang w:val="uk-UA"/>
        </w:rPr>
        <w:t>Імплементація</w:t>
      </w:r>
      <w:r w:rsidRPr="00976773">
        <w:rPr>
          <w:rStyle w:val="longtext"/>
          <w:rFonts w:ascii="Times New Roman" w:hAnsi="Times New Roman"/>
          <w:sz w:val="26"/>
          <w:szCs w:val="26"/>
          <w:shd w:val="clear" w:color="auto" w:fill="FFFFFF"/>
          <w:lang w:val="uk-UA"/>
        </w:rPr>
        <w:t xml:space="preserve"> заходів, направлених на попередження аварій, аналогічних аварії на АЕС </w:t>
      </w:r>
      <w:r w:rsidRPr="003E258E">
        <w:rPr>
          <w:rStyle w:val="longtext"/>
          <w:rFonts w:ascii="Times New Roman" w:hAnsi="Times New Roman"/>
          <w:sz w:val="26"/>
          <w:szCs w:val="26"/>
          <w:shd w:val="clear" w:color="auto" w:fill="FFFFFF"/>
          <w:lang w:val="uk-UA"/>
        </w:rPr>
        <w:t>«Фукусіма-Даічі»,</w:t>
      </w:r>
      <w:r w:rsidRPr="00976773">
        <w:rPr>
          <w:rStyle w:val="longtext"/>
          <w:rFonts w:ascii="Times New Roman" w:hAnsi="Times New Roman"/>
          <w:sz w:val="26"/>
          <w:szCs w:val="26"/>
          <w:shd w:val="clear" w:color="auto" w:fill="FFFFFF"/>
          <w:lang w:val="uk-UA"/>
        </w:rPr>
        <w:t xml:space="preserve"> проводиться в рамках «Національного плана дій за результатами «стрес-тестів», </w:t>
      </w:r>
      <w:r>
        <w:rPr>
          <w:rStyle w:val="longtext"/>
          <w:rFonts w:ascii="Times New Roman" w:hAnsi="Times New Roman"/>
          <w:sz w:val="26"/>
          <w:szCs w:val="26"/>
          <w:shd w:val="clear" w:color="auto" w:fill="FFFFFF"/>
          <w:lang w:val="uk-UA"/>
        </w:rPr>
        <w:t xml:space="preserve">який було </w:t>
      </w:r>
      <w:r w:rsidRPr="000D0F83">
        <w:rPr>
          <w:rStyle w:val="longtext"/>
          <w:rFonts w:ascii="Times New Roman" w:hAnsi="Times New Roman"/>
          <w:sz w:val="26"/>
          <w:szCs w:val="26"/>
          <w:shd w:val="clear" w:color="auto" w:fill="FFFFFF"/>
          <w:lang w:val="uk-UA"/>
        </w:rPr>
        <w:t>схвалено</w:t>
      </w:r>
      <w:r w:rsidRPr="00976773">
        <w:rPr>
          <w:rStyle w:val="longtext"/>
          <w:rFonts w:ascii="Times New Roman" w:hAnsi="Times New Roman"/>
          <w:sz w:val="26"/>
          <w:szCs w:val="26"/>
          <w:shd w:val="clear" w:color="auto" w:fill="FFFFFF"/>
          <w:lang w:val="uk-UA"/>
        </w:rPr>
        <w:t xml:space="preserve"> постановою </w:t>
      </w:r>
      <w:r>
        <w:rPr>
          <w:rStyle w:val="longtext"/>
          <w:rFonts w:ascii="Times New Roman" w:hAnsi="Times New Roman"/>
          <w:sz w:val="26"/>
          <w:szCs w:val="26"/>
          <w:shd w:val="clear" w:color="auto" w:fill="FFFFFF"/>
          <w:lang w:val="uk-UA"/>
        </w:rPr>
        <w:t xml:space="preserve">відкритого засідання </w:t>
      </w:r>
      <w:r w:rsidRPr="00976773">
        <w:rPr>
          <w:rStyle w:val="longtext"/>
          <w:rFonts w:ascii="Times New Roman" w:hAnsi="Times New Roman"/>
          <w:sz w:val="26"/>
          <w:szCs w:val="26"/>
          <w:shd w:val="clear" w:color="auto" w:fill="FFFFFF"/>
          <w:lang w:val="uk-UA"/>
        </w:rPr>
        <w:t xml:space="preserve">Колегії </w:t>
      </w:r>
      <w:r w:rsidRPr="003E258E">
        <w:rPr>
          <w:rStyle w:val="longtext"/>
          <w:rFonts w:ascii="Times New Roman" w:hAnsi="Times New Roman"/>
          <w:sz w:val="26"/>
          <w:szCs w:val="26"/>
          <w:shd w:val="clear" w:color="auto" w:fill="FFFFFF"/>
          <w:lang w:val="uk-UA"/>
        </w:rPr>
        <w:t>Держатомрегулювання України</w:t>
      </w:r>
      <w:r w:rsidRPr="00976773">
        <w:rPr>
          <w:rStyle w:val="longtext"/>
          <w:rFonts w:ascii="Times New Roman" w:hAnsi="Times New Roman"/>
          <w:sz w:val="26"/>
          <w:szCs w:val="26"/>
          <w:shd w:val="clear" w:color="auto" w:fill="FFFFFF"/>
          <w:lang w:val="uk-UA"/>
        </w:rPr>
        <w:t xml:space="preserve"> від 05.03.2013 №8.</w:t>
      </w:r>
      <w:r w:rsidRPr="00976773">
        <w:rPr>
          <w:rFonts w:ascii="Times New Roman" w:hAnsi="Times New Roman"/>
          <w:sz w:val="26"/>
          <w:szCs w:val="26"/>
          <w:lang w:val="uk-UA"/>
        </w:rPr>
        <w:t xml:space="preserve"> </w:t>
      </w:r>
      <w:r w:rsidRPr="00976773">
        <w:rPr>
          <w:rStyle w:val="longtext"/>
          <w:rFonts w:ascii="Times New Roman" w:hAnsi="Times New Roman"/>
          <w:sz w:val="26"/>
          <w:szCs w:val="26"/>
          <w:shd w:val="clear" w:color="auto" w:fill="FFFFFF"/>
          <w:lang w:val="uk-UA"/>
        </w:rPr>
        <w:t>Національний план дій</w:t>
      </w:r>
      <w:r>
        <w:rPr>
          <w:rStyle w:val="longtext"/>
          <w:rFonts w:ascii="Times New Roman" w:hAnsi="Times New Roman"/>
          <w:sz w:val="26"/>
          <w:szCs w:val="26"/>
          <w:shd w:val="clear" w:color="auto" w:fill="FFFFFF"/>
          <w:lang w:val="uk-UA"/>
        </w:rPr>
        <w:t xml:space="preserve">, разом із відповідними національними планами європейських країн, обговорювався </w:t>
      </w:r>
      <w:r w:rsidRPr="00976773">
        <w:rPr>
          <w:rStyle w:val="longtext"/>
          <w:rFonts w:ascii="Times New Roman" w:hAnsi="Times New Roman"/>
          <w:sz w:val="26"/>
          <w:szCs w:val="26"/>
          <w:shd w:val="clear" w:color="auto" w:fill="FFFFFF"/>
          <w:lang w:val="uk-UA"/>
        </w:rPr>
        <w:t>на робочій нараді ENSREG у м.</w:t>
      </w:r>
      <w:r>
        <w:rPr>
          <w:rStyle w:val="longtext"/>
          <w:rFonts w:ascii="Times New Roman" w:hAnsi="Times New Roman"/>
          <w:sz w:val="26"/>
          <w:szCs w:val="26"/>
          <w:shd w:val="clear" w:color="auto" w:fill="FFFFFF"/>
          <w:lang w:val="uk-UA"/>
        </w:rPr>
        <w:t> </w:t>
      </w:r>
      <w:r w:rsidRPr="00976773">
        <w:rPr>
          <w:rStyle w:val="longtext"/>
          <w:rFonts w:ascii="Times New Roman" w:hAnsi="Times New Roman"/>
          <w:sz w:val="26"/>
          <w:szCs w:val="26"/>
          <w:shd w:val="clear" w:color="auto" w:fill="FFFFFF"/>
          <w:lang w:val="uk-UA"/>
        </w:rPr>
        <w:t>Брюссель 22-26.04.2013 р.</w:t>
      </w:r>
    </w:p>
    <w:p w:rsidR="001A5765" w:rsidRPr="00976773" w:rsidRDefault="001A5765" w:rsidP="00E52FA6">
      <w:pPr>
        <w:tabs>
          <w:tab w:val="left" w:pos="709"/>
          <w:tab w:val="left" w:pos="993"/>
        </w:tabs>
        <w:spacing w:before="120"/>
        <w:ind w:firstLine="352"/>
        <w:jc w:val="both"/>
        <w:rPr>
          <w:rFonts w:ascii="Times New Roman" w:hAnsi="Times New Roman"/>
          <w:sz w:val="26"/>
          <w:szCs w:val="26"/>
          <w:lang w:val="uk-UA"/>
        </w:rPr>
      </w:pPr>
      <w:r>
        <w:rPr>
          <w:rFonts w:ascii="Times New Roman" w:hAnsi="Times New Roman"/>
          <w:sz w:val="26"/>
          <w:szCs w:val="26"/>
          <w:lang w:val="uk-UA"/>
        </w:rPr>
        <w:t>Впровадження</w:t>
      </w:r>
      <w:r w:rsidRPr="00976773">
        <w:rPr>
          <w:rFonts w:ascii="Times New Roman" w:hAnsi="Times New Roman"/>
          <w:sz w:val="26"/>
          <w:szCs w:val="26"/>
          <w:lang w:val="uk-UA"/>
        </w:rPr>
        <w:t xml:space="preserve"> заходів з підвищення безпеки є необхідною умовою продовження експлуатації енергоблоків АЕС, яке відноситься також до важливих стратегічних напрямків енергетичної галузі України. У 2010 році на 20 років продовжено проектний строк експлуатації енергоблоків № 1 та № 2 Рівненської </w:t>
      </w:r>
      <w:r w:rsidRPr="003E258E">
        <w:rPr>
          <w:rFonts w:ascii="Times New Roman" w:hAnsi="Times New Roman"/>
          <w:sz w:val="26"/>
          <w:szCs w:val="26"/>
          <w:lang w:val="uk-UA"/>
        </w:rPr>
        <w:t xml:space="preserve">АЕС. </w:t>
      </w:r>
      <w:r>
        <w:rPr>
          <w:rFonts w:ascii="Times New Roman" w:hAnsi="Times New Roman"/>
          <w:sz w:val="26"/>
          <w:szCs w:val="26"/>
          <w:lang w:val="uk-UA"/>
        </w:rPr>
        <w:t>В</w:t>
      </w:r>
      <w:r w:rsidRPr="00976773">
        <w:rPr>
          <w:rFonts w:ascii="Times New Roman" w:hAnsi="Times New Roman"/>
          <w:sz w:val="26"/>
          <w:szCs w:val="26"/>
          <w:lang w:val="uk-UA"/>
        </w:rPr>
        <w:t xml:space="preserve"> 2013 році закінчується проектний строк експлуатації енергобло</w:t>
      </w:r>
      <w:r w:rsidRPr="003E258E">
        <w:rPr>
          <w:rFonts w:ascii="Times New Roman" w:hAnsi="Times New Roman"/>
          <w:sz w:val="26"/>
          <w:szCs w:val="26"/>
          <w:lang w:val="uk-UA"/>
        </w:rPr>
        <w:t>ку</w:t>
      </w:r>
      <w:r w:rsidRPr="00976773">
        <w:rPr>
          <w:rFonts w:ascii="Times New Roman" w:hAnsi="Times New Roman"/>
          <w:sz w:val="26"/>
          <w:szCs w:val="26"/>
          <w:lang w:val="uk-UA"/>
        </w:rPr>
        <w:t xml:space="preserve"> № 1 </w:t>
      </w:r>
      <w:r w:rsidRPr="003E258E">
        <w:rPr>
          <w:rFonts w:ascii="Times New Roman" w:hAnsi="Times New Roman"/>
          <w:sz w:val="26"/>
          <w:szCs w:val="26"/>
          <w:lang w:val="uk-UA"/>
        </w:rPr>
        <w:t>Южно-Української АЕС</w:t>
      </w:r>
      <w:r w:rsidRPr="00976773">
        <w:rPr>
          <w:rFonts w:ascii="Times New Roman" w:hAnsi="Times New Roman"/>
          <w:sz w:val="26"/>
          <w:szCs w:val="26"/>
          <w:lang w:val="uk-UA"/>
        </w:rPr>
        <w:t xml:space="preserve">, з 05 березня </w:t>
      </w:r>
      <w:r>
        <w:rPr>
          <w:rFonts w:ascii="Times New Roman" w:hAnsi="Times New Roman"/>
          <w:sz w:val="26"/>
          <w:szCs w:val="26"/>
          <w:lang w:val="uk-UA"/>
        </w:rPr>
        <w:t xml:space="preserve">2013 р. </w:t>
      </w:r>
      <w:r w:rsidRPr="00976773">
        <w:rPr>
          <w:rFonts w:ascii="Times New Roman" w:hAnsi="Times New Roman"/>
          <w:sz w:val="26"/>
          <w:szCs w:val="26"/>
          <w:lang w:val="uk-UA"/>
        </w:rPr>
        <w:t>енергоблок №1 зупинено для завершення всіх необхідних для продовження експлуатації робіт.</w:t>
      </w:r>
    </w:p>
    <w:p w:rsidR="001A5765" w:rsidRPr="00976773" w:rsidRDefault="001A5765" w:rsidP="00E52FA6">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Враховуючи </w:t>
      </w:r>
      <w:r w:rsidRPr="003A0507">
        <w:rPr>
          <w:rFonts w:ascii="Times New Roman" w:hAnsi="Times New Roman"/>
          <w:sz w:val="26"/>
          <w:szCs w:val="26"/>
          <w:lang w:val="uk-UA"/>
        </w:rPr>
        <w:t xml:space="preserve">можливості </w:t>
      </w:r>
      <w:r>
        <w:rPr>
          <w:rFonts w:ascii="Times New Roman" w:hAnsi="Times New Roman"/>
          <w:sz w:val="26"/>
          <w:szCs w:val="26"/>
          <w:lang w:val="uk-UA"/>
        </w:rPr>
        <w:t>довгострокової</w:t>
      </w:r>
      <w:r w:rsidRPr="003A0507">
        <w:rPr>
          <w:rFonts w:ascii="Times New Roman" w:hAnsi="Times New Roman"/>
          <w:sz w:val="26"/>
          <w:szCs w:val="26"/>
          <w:lang w:val="uk-UA"/>
        </w:rPr>
        <w:t xml:space="preserve"> експлуатації</w:t>
      </w:r>
      <w:r w:rsidRPr="00976773">
        <w:rPr>
          <w:rFonts w:ascii="Times New Roman" w:hAnsi="Times New Roman"/>
          <w:sz w:val="26"/>
          <w:szCs w:val="26"/>
          <w:lang w:val="uk-UA"/>
        </w:rPr>
        <w:t xml:space="preserve"> енергоблоків АЕС, особлива увага приділяється заходам з управління </w:t>
      </w:r>
      <w:r>
        <w:rPr>
          <w:rFonts w:ascii="Times New Roman" w:hAnsi="Times New Roman"/>
          <w:sz w:val="26"/>
          <w:szCs w:val="26"/>
          <w:lang w:val="uk-UA"/>
        </w:rPr>
        <w:t>старінням та управління</w:t>
      </w:r>
      <w:r w:rsidRPr="00976773">
        <w:rPr>
          <w:rFonts w:ascii="Times New Roman" w:hAnsi="Times New Roman"/>
          <w:sz w:val="26"/>
          <w:szCs w:val="26"/>
          <w:lang w:val="uk-UA"/>
        </w:rPr>
        <w:t xml:space="preserve"> ресурсом. Найбільш важливі завдання управління </w:t>
      </w:r>
      <w:r>
        <w:rPr>
          <w:rFonts w:ascii="Times New Roman" w:hAnsi="Times New Roman"/>
          <w:sz w:val="26"/>
          <w:szCs w:val="26"/>
          <w:lang w:val="uk-UA"/>
        </w:rPr>
        <w:t xml:space="preserve">старінням та </w:t>
      </w:r>
      <w:r w:rsidRPr="00976773">
        <w:rPr>
          <w:rFonts w:ascii="Times New Roman" w:hAnsi="Times New Roman"/>
          <w:sz w:val="26"/>
          <w:szCs w:val="26"/>
          <w:lang w:val="uk-UA"/>
        </w:rPr>
        <w:t>ресурсом пов’язані зі спорудами, конструкціями, устаткуванням, заміна яких неможлива або вкрай витратна</w:t>
      </w:r>
      <w:r>
        <w:rPr>
          <w:rFonts w:ascii="Times New Roman" w:hAnsi="Times New Roman"/>
          <w:sz w:val="26"/>
          <w:szCs w:val="26"/>
          <w:lang w:val="uk-UA"/>
        </w:rPr>
        <w:t>, зокрема, управління ресурсом корпусу реактору.</w:t>
      </w:r>
      <w:r w:rsidRPr="00976773">
        <w:rPr>
          <w:rFonts w:ascii="Times New Roman" w:hAnsi="Times New Roman"/>
          <w:sz w:val="26"/>
          <w:szCs w:val="26"/>
          <w:lang w:val="uk-UA"/>
        </w:rPr>
        <w:t xml:space="preserve"> Тому в процесі експлуатації постійно проводиться моніторинг:</w:t>
      </w:r>
    </w:p>
    <w:p w:rsidR="001A5765" w:rsidRPr="00976773" w:rsidRDefault="001A5765" w:rsidP="00AB6A65">
      <w:pPr>
        <w:numPr>
          <w:ilvl w:val="0"/>
          <w:numId w:val="20"/>
        </w:numPr>
        <w:tabs>
          <w:tab w:val="clear" w:pos="720"/>
          <w:tab w:val="num" w:pos="900"/>
        </w:tabs>
        <w:ind w:left="0" w:firstLine="567"/>
        <w:jc w:val="both"/>
        <w:rPr>
          <w:rFonts w:ascii="Times New Roman" w:hAnsi="Times New Roman"/>
          <w:sz w:val="26"/>
          <w:szCs w:val="26"/>
          <w:lang w:val="uk-UA"/>
        </w:rPr>
      </w:pPr>
      <w:r w:rsidRPr="00976773">
        <w:rPr>
          <w:rFonts w:ascii="Times New Roman" w:hAnsi="Times New Roman"/>
          <w:sz w:val="26"/>
          <w:szCs w:val="26"/>
          <w:lang w:val="uk-UA"/>
        </w:rPr>
        <w:t>фізико-механічних властивостей матеріалів корпусів реакторів шляхом випробувань зразків-свідків через певні проміжки часу;</w:t>
      </w:r>
    </w:p>
    <w:p w:rsidR="001A5765" w:rsidRPr="00976773" w:rsidRDefault="001A5765" w:rsidP="00AB6A65">
      <w:pPr>
        <w:numPr>
          <w:ilvl w:val="0"/>
          <w:numId w:val="20"/>
        </w:numPr>
        <w:tabs>
          <w:tab w:val="clear" w:pos="720"/>
          <w:tab w:val="num" w:pos="900"/>
        </w:tabs>
        <w:ind w:left="0" w:firstLine="567"/>
        <w:jc w:val="both"/>
        <w:rPr>
          <w:rFonts w:ascii="Times New Roman" w:hAnsi="Times New Roman"/>
          <w:sz w:val="26"/>
          <w:szCs w:val="26"/>
          <w:lang w:val="uk-UA"/>
        </w:rPr>
      </w:pPr>
      <w:r w:rsidRPr="00976773">
        <w:rPr>
          <w:rFonts w:ascii="Times New Roman" w:hAnsi="Times New Roman"/>
          <w:sz w:val="26"/>
          <w:szCs w:val="26"/>
          <w:lang w:val="uk-UA"/>
        </w:rPr>
        <w:t>накопичення флюєнсу швидких нейтронів на матеріал стінки корпусу напроти активної зони розрахунковим та експериментальним методами;</w:t>
      </w:r>
    </w:p>
    <w:p w:rsidR="001A5765" w:rsidRPr="00976773" w:rsidRDefault="001A5765" w:rsidP="00AB6A65">
      <w:pPr>
        <w:numPr>
          <w:ilvl w:val="0"/>
          <w:numId w:val="20"/>
        </w:numPr>
        <w:tabs>
          <w:tab w:val="clear" w:pos="720"/>
          <w:tab w:val="num" w:pos="900"/>
        </w:tabs>
        <w:spacing w:after="120"/>
        <w:ind w:left="0" w:firstLine="567"/>
        <w:jc w:val="both"/>
        <w:rPr>
          <w:rFonts w:ascii="Times New Roman" w:hAnsi="Times New Roman"/>
          <w:sz w:val="26"/>
          <w:szCs w:val="26"/>
          <w:lang w:val="uk-UA"/>
        </w:rPr>
      </w:pPr>
      <w:r w:rsidRPr="00976773">
        <w:rPr>
          <w:rFonts w:ascii="Times New Roman" w:hAnsi="Times New Roman"/>
          <w:sz w:val="26"/>
          <w:szCs w:val="26"/>
          <w:lang w:val="uk-UA"/>
        </w:rPr>
        <w:t>впливу експлуатаційних чинників на виникнення дефектів в найбільш напружених зонах корпусу шляхом проведення періодичного (один раз у 4 роки) неруйнівного контролю основного металу, зварних з’єднань та антикорозійної наплавки.</w:t>
      </w:r>
    </w:p>
    <w:p w:rsidR="001A5765" w:rsidRPr="00976773" w:rsidRDefault="001A5765" w:rsidP="00E52FA6">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За результатами моніторингу здійснюється прогнозна оцінка безпечної експлуатації корпусів реакторів протягом проектного терміну експлуатації. Проводяться розрахункові обґрунтування цілісності та опору крихкому руйнуванню з урахуванням результатів неруйнівного контролю, випробувань зразків-свідків, накопиченого стінкою корпусу реактора флюєнсу швидких нейтронів, а також рекомендацій МАГАТЕ з аналізу термоудару для різноманітних аварійних ситуацій. На даний час організацією головного конструктора – ДКБ “Гідропрес” (Російська Федерація) виконано розрахункове обґрунтування крихкої міцності корпусу реактора енергоблоку №1 Хмельницької АЕС на проектний </w:t>
      </w:r>
      <w:r w:rsidRPr="000D0F83">
        <w:rPr>
          <w:rFonts w:ascii="Times New Roman" w:hAnsi="Times New Roman"/>
          <w:sz w:val="26"/>
          <w:szCs w:val="26"/>
          <w:lang w:val="uk-UA"/>
        </w:rPr>
        <w:t>термін експлуатації. Аналогічну роботу ДКБ “Гідропрес” виконав і для корпусів реакторів енергоблоків №2 Хмельницької, №4 Рівненської АЕС та для енергоблоку №2 Южно-Української АЕС. В рамках підготовки до продовження проектного терміну експлуатації Інститут ядерних досліджень (Чеська Республіка) виконав роботи з оцінки технічного стану реактора енергоблоку № 1 Южно-Української</w:t>
      </w:r>
      <w:r w:rsidRPr="00976773">
        <w:rPr>
          <w:rFonts w:ascii="Times New Roman" w:hAnsi="Times New Roman"/>
          <w:sz w:val="26"/>
          <w:szCs w:val="26"/>
          <w:lang w:val="uk-UA"/>
        </w:rPr>
        <w:t xml:space="preserve"> АЕС. Керуючись принципами культури безпеки та приймаючи до уваги певні проектні недоліки штатної програми зразків-свідків корпусів реакторів ВВЕР-1000, на замовлення </w:t>
      </w:r>
      <w:r>
        <w:rPr>
          <w:rFonts w:ascii="Times New Roman" w:hAnsi="Times New Roman"/>
          <w:sz w:val="26"/>
          <w:szCs w:val="26"/>
          <w:lang w:val="uk-UA"/>
        </w:rPr>
        <w:t>ЕО</w:t>
      </w:r>
      <w:r w:rsidRPr="00976773">
        <w:rPr>
          <w:rFonts w:ascii="Times New Roman" w:hAnsi="Times New Roman"/>
          <w:sz w:val="26"/>
          <w:szCs w:val="26"/>
          <w:lang w:val="uk-UA"/>
        </w:rPr>
        <w:t xml:space="preserve"> в рамках інтегральної програми чеський Інститут ядерних досліджень виконує дослідження та аналіз результатів випробувань зразків-свідків матеріалів українських корпусів реакторів енергоблоків №2 Хмельницької, №3,4 Рівненської та №6 Запорізької АЕС, опромінених на АЕС “Темелін” з розташуванням зразків напроти активної зони. Це дає можливість виконати порівняльний аналіз та оцінку зміни властивостей корпусних матеріалів в залежності від умов опромінення за штатною та “інтегральною” програмами. </w:t>
      </w:r>
    </w:p>
    <w:p w:rsidR="001A5765" w:rsidRPr="00976773" w:rsidRDefault="001A5765" w:rsidP="00E52FA6">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В рамках міжнародного регіонального проекту TACIS (TAREG) “Перевірка закономірностей радіаційного окрихчення матеріалів корпусів реакторів ВВЕР-1000 та ВВЕР-440/213 з метою оцінки цілісності” за участю </w:t>
      </w:r>
      <w:r>
        <w:rPr>
          <w:rFonts w:ascii="Times New Roman" w:hAnsi="Times New Roman"/>
          <w:sz w:val="26"/>
          <w:szCs w:val="26"/>
          <w:lang w:val="uk-UA"/>
        </w:rPr>
        <w:t>західних</w:t>
      </w:r>
      <w:r w:rsidRPr="00976773">
        <w:rPr>
          <w:rFonts w:ascii="Times New Roman" w:hAnsi="Times New Roman"/>
          <w:sz w:val="26"/>
          <w:szCs w:val="26"/>
          <w:lang w:val="uk-UA"/>
        </w:rPr>
        <w:t xml:space="preserve"> експертів проведений значний обсяг робіт з уточнення флюєнсу швидких нейтронів, набраних зразками-свідками в процесі експлуатації українських та російських енергоблоків.</w:t>
      </w:r>
    </w:p>
    <w:p w:rsidR="001A5765" w:rsidRPr="00976773" w:rsidRDefault="001A5765" w:rsidP="00E52FA6">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Отримані результати моніторингу корпусів реакторів та заплановані заходи дозволяють впевнено прогнозувати їх безпечну експлуатацію в проектний термін та надають </w:t>
      </w:r>
      <w:r w:rsidRPr="003E258E">
        <w:rPr>
          <w:rFonts w:ascii="Times New Roman" w:hAnsi="Times New Roman"/>
          <w:sz w:val="26"/>
          <w:szCs w:val="26"/>
          <w:lang w:val="uk-UA"/>
        </w:rPr>
        <w:t>можливість планувати продовження експлуатації корпусів реакторів українських АЕС у понад проектний</w:t>
      </w:r>
      <w:r w:rsidRPr="00976773">
        <w:rPr>
          <w:rFonts w:ascii="Times New Roman" w:hAnsi="Times New Roman"/>
          <w:sz w:val="26"/>
          <w:szCs w:val="26"/>
          <w:lang w:val="uk-UA"/>
        </w:rPr>
        <w:t xml:space="preserve"> термін.</w:t>
      </w:r>
    </w:p>
    <w:p w:rsidR="001A5765" w:rsidRPr="003C511B" w:rsidRDefault="001A5765" w:rsidP="00E52FA6">
      <w:pPr>
        <w:spacing w:before="240" w:after="120"/>
        <w:ind w:firstLine="567"/>
        <w:jc w:val="both"/>
        <w:rPr>
          <w:rFonts w:ascii="Times New Roman" w:hAnsi="Times New Roman"/>
          <w:sz w:val="26"/>
          <w:szCs w:val="26"/>
          <w:lang w:val="uk-UA"/>
        </w:rPr>
      </w:pPr>
      <w:r w:rsidRPr="003C511B">
        <w:rPr>
          <w:rFonts w:ascii="Times New Roman" w:hAnsi="Times New Roman"/>
          <w:sz w:val="26"/>
          <w:szCs w:val="26"/>
          <w:lang w:val="uk-UA"/>
        </w:rPr>
        <w:t>Таким чином,</w:t>
      </w:r>
      <w:r w:rsidRPr="00976773">
        <w:rPr>
          <w:rFonts w:ascii="Times New Roman" w:hAnsi="Times New Roman"/>
          <w:sz w:val="26"/>
          <w:szCs w:val="26"/>
          <w:lang w:val="uk-UA"/>
        </w:rPr>
        <w:t xml:space="preserve"> </w:t>
      </w:r>
      <w:r w:rsidRPr="003C511B">
        <w:rPr>
          <w:rFonts w:ascii="Times New Roman" w:hAnsi="Times New Roman"/>
          <w:sz w:val="26"/>
          <w:szCs w:val="26"/>
          <w:lang w:val="uk-UA"/>
        </w:rPr>
        <w:t>запроваджені</w:t>
      </w:r>
      <w:r w:rsidRPr="00976773">
        <w:rPr>
          <w:rFonts w:ascii="Times New Roman" w:hAnsi="Times New Roman"/>
          <w:sz w:val="26"/>
          <w:szCs w:val="26"/>
          <w:lang w:val="uk-UA"/>
        </w:rPr>
        <w:t xml:space="preserve"> </w:t>
      </w:r>
      <w:r w:rsidRPr="003C511B">
        <w:rPr>
          <w:rFonts w:ascii="Times New Roman" w:hAnsi="Times New Roman"/>
          <w:sz w:val="26"/>
          <w:szCs w:val="26"/>
          <w:lang w:val="uk-UA"/>
        </w:rPr>
        <w:t>експлуатуючою організацією впродовж звітного періоду заходи забезпечують виконання міжнародних зобов’язань України щодо підвищення безпеки діючих енергоблоків АЕС України.</w:t>
      </w:r>
    </w:p>
    <w:p w:rsidR="001A5765" w:rsidRPr="003C511B" w:rsidRDefault="001A5765" w:rsidP="00E52FA6">
      <w:pPr>
        <w:ind w:firstLine="567"/>
        <w:jc w:val="both"/>
        <w:rPr>
          <w:rFonts w:ascii="Times New Roman" w:hAnsi="Times New Roman"/>
          <w:sz w:val="26"/>
          <w:szCs w:val="26"/>
          <w:lang w:val="uk-UA"/>
        </w:rPr>
      </w:pPr>
      <w:r w:rsidRPr="003C511B">
        <w:rPr>
          <w:rFonts w:ascii="Times New Roman" w:hAnsi="Times New Roman"/>
          <w:sz w:val="26"/>
          <w:szCs w:val="26"/>
          <w:lang w:val="uk-UA"/>
        </w:rPr>
        <w:t>Проведені роботи дають впевненість у тому, що діючі енергоблоки українських АЕС можуть безпечно експлуатуватися протягом проектного терміну експлуатації, а також дозволяють планувати та реалізовувати заходи, спрямовані на продовження цього строку.</w:t>
      </w:r>
    </w:p>
    <w:p w:rsidR="001A5765" w:rsidRPr="00976773" w:rsidRDefault="001A5765">
      <w:pPr>
        <w:ind w:firstLine="567"/>
        <w:jc w:val="both"/>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1"/>
      </w:pPr>
      <w:bookmarkStart w:id="6" w:name="_Ref171084901"/>
      <w:r w:rsidRPr="00976773">
        <w:t>РОЗДІЛ III. ЗАКОНОДАВСТВО І РЕГУЛЮВАННЯ</w:t>
      </w:r>
      <w:bookmarkEnd w:id="6"/>
    </w:p>
    <w:p w:rsidR="001A5765" w:rsidRPr="00976773" w:rsidRDefault="001A5765">
      <w:pPr>
        <w:spacing w:after="120"/>
        <w:ind w:firstLine="567"/>
        <w:jc w:val="both"/>
        <w:rPr>
          <w:rFonts w:ascii="Times New Roman" w:hAnsi="Times New Roman"/>
          <w:b/>
          <w:sz w:val="26"/>
          <w:lang w:val="uk-UA"/>
        </w:rPr>
      </w:pPr>
      <w:r w:rsidRPr="00976773">
        <w:rPr>
          <w:rFonts w:ascii="Times New Roman" w:hAnsi="Times New Roman"/>
          <w:sz w:val="26"/>
          <w:szCs w:val="26"/>
          <w:lang w:val="uk-UA"/>
        </w:rPr>
        <w:t xml:space="preserve">Відповідно до вимог міжнародної Конвенції про ядерну безпеку Україна створила та підтримує державну систему регулювання ядерної та радіаційної безпеки. </w:t>
      </w:r>
    </w:p>
    <w:p w:rsidR="001A5765" w:rsidRPr="00976773" w:rsidRDefault="001A5765">
      <w:pPr>
        <w:pStyle w:val="Heading2"/>
      </w:pPr>
      <w:bookmarkStart w:id="7" w:name="_Ref171069740"/>
      <w:r w:rsidRPr="00976773">
        <w:t>3.1. Законодавча і регулююча основа (стаття 7 Конвенції)</w:t>
      </w:r>
      <w:bookmarkEnd w:id="7"/>
    </w:p>
    <w:p w:rsidR="001A5765" w:rsidRPr="00976773" w:rsidRDefault="001A5765">
      <w:pPr>
        <w:autoSpaceDE w:val="0"/>
        <w:autoSpaceDN w:val="0"/>
        <w:adjustRightInd w:val="0"/>
        <w:ind w:firstLine="567"/>
        <w:jc w:val="both"/>
        <w:rPr>
          <w:rFonts w:ascii="Times New Roman" w:hAnsi="Times New Roman"/>
          <w:b/>
          <w:i/>
          <w:sz w:val="26"/>
          <w:szCs w:val="26"/>
          <w:lang w:val="uk-UA"/>
        </w:rPr>
      </w:pPr>
      <w:r w:rsidRPr="00976773">
        <w:rPr>
          <w:rFonts w:ascii="Times New Roman" w:hAnsi="Times New Roman"/>
          <w:b/>
          <w:i/>
          <w:sz w:val="26"/>
          <w:szCs w:val="26"/>
          <w:lang w:val="uk-UA"/>
        </w:rPr>
        <w:t xml:space="preserve">Кожна договірна Сторона, що домовляється, створює і підтримує законодавчу і регулюючу основу для забезпечення безпеки ядерних установок. </w:t>
      </w:r>
    </w:p>
    <w:p w:rsidR="001A5765" w:rsidRPr="00976773" w:rsidRDefault="001A5765">
      <w:pPr>
        <w:ind w:firstLine="567"/>
        <w:jc w:val="both"/>
        <w:rPr>
          <w:rFonts w:ascii="Times New Roman" w:hAnsi="Times New Roman"/>
          <w:b/>
          <w:i/>
          <w:sz w:val="26"/>
          <w:szCs w:val="26"/>
          <w:lang w:val="uk-UA"/>
        </w:rPr>
      </w:pPr>
      <w:r w:rsidRPr="00976773">
        <w:rPr>
          <w:rFonts w:ascii="Times New Roman" w:hAnsi="Times New Roman"/>
          <w:b/>
          <w:i/>
          <w:sz w:val="26"/>
          <w:szCs w:val="26"/>
          <w:lang w:val="uk-UA"/>
        </w:rPr>
        <w:t>Законодавча і регулююча основа передбачає:</w:t>
      </w:r>
    </w:p>
    <w:p w:rsidR="001A5765" w:rsidRPr="00976773" w:rsidRDefault="001A5765">
      <w:pPr>
        <w:jc w:val="both"/>
        <w:rPr>
          <w:rFonts w:ascii="Times New Roman" w:hAnsi="Times New Roman"/>
          <w:bCs/>
          <w:sz w:val="26"/>
          <w:szCs w:val="26"/>
          <w:lang w:val="uk-UA"/>
        </w:rPr>
      </w:pPr>
    </w:p>
    <w:p w:rsidR="001A5765" w:rsidRPr="00976773" w:rsidRDefault="001A5765">
      <w:pPr>
        <w:pStyle w:val="BodyTextIndent"/>
        <w:ind w:firstLine="567"/>
        <w:rPr>
          <w:b/>
          <w:i/>
          <w:szCs w:val="26"/>
        </w:rPr>
      </w:pPr>
      <w:r w:rsidRPr="00976773">
        <w:rPr>
          <w:b/>
          <w:i/>
          <w:szCs w:val="26"/>
        </w:rPr>
        <w:t>3.1.1 Введення відповідних національних вимог і регулюючих положень в галузі безпеки.</w:t>
      </w:r>
    </w:p>
    <w:p w:rsidR="001A5765" w:rsidRPr="00976773" w:rsidRDefault="001A5765" w:rsidP="00C05893">
      <w:pPr>
        <w:ind w:firstLine="567"/>
        <w:jc w:val="both"/>
        <w:rPr>
          <w:rFonts w:ascii="Times New Roman" w:hAnsi="Times New Roman"/>
          <w:sz w:val="26"/>
          <w:lang w:val="uk-UA"/>
        </w:rPr>
      </w:pPr>
      <w:r w:rsidRPr="00976773">
        <w:rPr>
          <w:rFonts w:ascii="Times New Roman" w:hAnsi="Times New Roman"/>
          <w:bCs/>
          <w:sz w:val="26"/>
          <w:szCs w:val="26"/>
          <w:lang w:val="uk-UA"/>
        </w:rPr>
        <w:t xml:space="preserve">Відповідно до статті 22 Закону України “Про використання ядерної енергії та радіаційну безпеку” Держатомрегулювання України, як орган державного регулювання безпеки використання ядерної енергії, здійснює встановлення нормативних критеріїв і вимог, що визначають умови безпеки при використанні ядерних установок та джерел іонізуючого випромінювання у державі (нормування). Цим же Законом (стаття 8) встановлено, що національні вимоги та регулюючі положення в галузі безпеки приймаються з урахуванням рекомендацій міжнародних організацій у сфері використання ядерної енергії. Процедури розроблення та затвердження національних вимог та регулюючих положень визначені постановою Кабінету Міністрів України від 8 лютого 1997 </w:t>
      </w:r>
      <w:r w:rsidRPr="000D0F83">
        <w:rPr>
          <w:rFonts w:ascii="Times New Roman" w:hAnsi="Times New Roman"/>
          <w:bCs/>
          <w:sz w:val="26"/>
          <w:szCs w:val="26"/>
          <w:lang w:val="uk-UA"/>
        </w:rPr>
        <w:t>р</w:t>
      </w:r>
      <w:r w:rsidRPr="00976773">
        <w:rPr>
          <w:rFonts w:ascii="Times New Roman" w:hAnsi="Times New Roman"/>
          <w:bCs/>
          <w:sz w:val="26"/>
          <w:szCs w:val="26"/>
          <w:lang w:val="uk-UA"/>
        </w:rPr>
        <w:t xml:space="preserve">. № 163 та </w:t>
      </w:r>
      <w:r w:rsidRPr="00976773">
        <w:rPr>
          <w:rFonts w:ascii="Times New Roman" w:hAnsi="Times New Roman"/>
          <w:sz w:val="26"/>
          <w:lang w:val="uk-UA"/>
        </w:rPr>
        <w:t xml:space="preserve">Настановою з якості нормотворчої діяльності Держатомрегулювання </w:t>
      </w:r>
      <w:r w:rsidRPr="00976773">
        <w:rPr>
          <w:rFonts w:ascii="Times New Roman" w:hAnsi="Times New Roman"/>
          <w:bCs/>
          <w:sz w:val="26"/>
          <w:szCs w:val="26"/>
          <w:lang w:val="uk-UA"/>
        </w:rPr>
        <w:t>України</w:t>
      </w:r>
      <w:r w:rsidRPr="00976773">
        <w:rPr>
          <w:rFonts w:ascii="Times New Roman" w:hAnsi="Times New Roman"/>
          <w:sz w:val="26"/>
          <w:lang w:val="uk-UA"/>
        </w:rPr>
        <w:t>. Крім того, відповідно до Положення про Державну інспекцію ядерного регулювання України, Держатомрегулювання України узагальнює практику застосування законодавства з питань забезпечення ядерної та радіаційної безпеки, розробляє пропозиції щодо його вдосконалення.</w:t>
      </w:r>
    </w:p>
    <w:p w:rsidR="001A5765" w:rsidRPr="00976773" w:rsidRDefault="001A5765" w:rsidP="00532B71">
      <w:pPr>
        <w:autoSpaceDE w:val="0"/>
        <w:autoSpaceDN w:val="0"/>
        <w:adjustRightInd w:val="0"/>
        <w:ind w:firstLine="567"/>
        <w:jc w:val="both"/>
        <w:rPr>
          <w:rFonts w:ascii="Times New Roman" w:eastAsia="MS Mincho" w:hAnsi="Times New Roman"/>
          <w:sz w:val="26"/>
          <w:szCs w:val="24"/>
          <w:lang w:val="uk-UA" w:eastAsia="ja-JP"/>
        </w:rPr>
      </w:pPr>
      <w:r w:rsidRPr="00976773">
        <w:rPr>
          <w:rFonts w:ascii="Times New Roman" w:eastAsia="MS Mincho" w:hAnsi="Times New Roman"/>
          <w:sz w:val="26"/>
          <w:szCs w:val="24"/>
          <w:lang w:val="uk-UA" w:eastAsia="ja-JP"/>
        </w:rPr>
        <w:t xml:space="preserve">Як зазначалось у попередніх Доповідях, законодавча база та </w:t>
      </w:r>
      <w:r w:rsidRPr="00976773">
        <w:rPr>
          <w:rFonts w:ascii="Times New Roman" w:hAnsi="Times New Roman"/>
          <w:sz w:val="26"/>
          <w:szCs w:val="26"/>
          <w:lang w:val="uk-UA"/>
        </w:rPr>
        <w:t xml:space="preserve">система нормативно-правового регулювання у сфері використання ядерної енергії повністю охоплює усі принципи безпеки і положення </w:t>
      </w:r>
      <w:r w:rsidRPr="00976773">
        <w:rPr>
          <w:rFonts w:ascii="Times New Roman" w:eastAsia="MS Mincho" w:hAnsi="Times New Roman"/>
          <w:sz w:val="26"/>
          <w:szCs w:val="24"/>
          <w:lang w:val="uk-UA" w:eastAsia="ja-JP"/>
        </w:rPr>
        <w:t xml:space="preserve">статті 7 </w:t>
      </w:r>
      <w:r w:rsidRPr="00976773">
        <w:rPr>
          <w:rFonts w:ascii="Times New Roman" w:hAnsi="Times New Roman"/>
          <w:sz w:val="26"/>
          <w:szCs w:val="26"/>
          <w:lang w:val="uk-UA"/>
        </w:rPr>
        <w:t>Конвенції</w:t>
      </w:r>
      <w:r w:rsidRPr="00976773">
        <w:rPr>
          <w:rFonts w:ascii="Times New Roman" w:eastAsia="MS Mincho" w:hAnsi="Times New Roman"/>
          <w:sz w:val="26"/>
          <w:szCs w:val="24"/>
          <w:lang w:val="uk-UA" w:eastAsia="ja-JP"/>
        </w:rPr>
        <w:t xml:space="preserve"> з ядерної безпеки. </w:t>
      </w:r>
    </w:p>
    <w:p w:rsidR="001A5765" w:rsidRPr="00976773" w:rsidRDefault="001A5765" w:rsidP="00532B71">
      <w:pPr>
        <w:autoSpaceDE w:val="0"/>
        <w:autoSpaceDN w:val="0"/>
        <w:adjustRightInd w:val="0"/>
        <w:spacing w:after="120"/>
        <w:ind w:firstLine="567"/>
        <w:jc w:val="both"/>
        <w:rPr>
          <w:rFonts w:ascii="Times New Roman" w:hAnsi="Times New Roman"/>
          <w:bCs/>
          <w:sz w:val="26"/>
          <w:szCs w:val="26"/>
          <w:lang w:val="uk-UA"/>
        </w:rPr>
      </w:pPr>
      <w:r>
        <w:rPr>
          <w:rFonts w:ascii="Times New Roman" w:eastAsia="MS Mincho" w:hAnsi="Times New Roman"/>
          <w:sz w:val="26"/>
          <w:szCs w:val="26"/>
          <w:lang w:val="uk-UA" w:eastAsia="ja-JP"/>
        </w:rPr>
        <w:t xml:space="preserve">Це підтверджується </w:t>
      </w:r>
      <w:r w:rsidRPr="00976773">
        <w:rPr>
          <w:rFonts w:ascii="Times New Roman" w:eastAsia="MS Mincho" w:hAnsi="Times New Roman"/>
          <w:sz w:val="26"/>
          <w:szCs w:val="26"/>
          <w:lang w:val="uk-UA" w:eastAsia="ja-JP"/>
        </w:rPr>
        <w:t>Загальним висновком місії МАГАТЕ “Комплексний огляд регулюючої діяльності” (місія IRRS)</w:t>
      </w:r>
      <w:r>
        <w:rPr>
          <w:rFonts w:ascii="Times New Roman" w:eastAsia="MS Mincho" w:hAnsi="Times New Roman"/>
          <w:sz w:val="26"/>
          <w:szCs w:val="26"/>
          <w:lang w:val="uk-UA" w:eastAsia="ja-JP"/>
        </w:rPr>
        <w:t xml:space="preserve"> в якому </w:t>
      </w:r>
      <w:r w:rsidRPr="00976773">
        <w:rPr>
          <w:rFonts w:ascii="Times New Roman" w:eastAsia="MS Mincho" w:hAnsi="Times New Roman"/>
          <w:sz w:val="26"/>
          <w:szCs w:val="26"/>
          <w:lang w:val="uk-UA" w:eastAsia="ja-JP"/>
        </w:rPr>
        <w:t xml:space="preserve">відзначено, що в Україні встановлена </w:t>
      </w:r>
      <w:r w:rsidRPr="00976773">
        <w:rPr>
          <w:rFonts w:ascii="Times New Roman" w:eastAsia="MS Mincho" w:hAnsi="Times New Roman"/>
          <w:sz w:val="26"/>
          <w:szCs w:val="24"/>
          <w:lang w:val="uk-UA" w:eastAsia="ja-JP"/>
        </w:rPr>
        <w:t>комплексна законодавча інфраструктура, якою регламентується виконання міжнародних вимог та яка включає всі відповідні міжнародні конвенції.</w:t>
      </w:r>
    </w:p>
    <w:p w:rsidR="001A5765" w:rsidRPr="00890431" w:rsidRDefault="001A5765" w:rsidP="002D58FC">
      <w:pPr>
        <w:suppressAutoHyphens/>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Впродовж</w:t>
      </w:r>
      <w:r w:rsidRPr="00976773">
        <w:rPr>
          <w:rFonts w:ascii="Times New Roman" w:hAnsi="Times New Roman"/>
          <w:sz w:val="26"/>
          <w:lang w:val="uk-UA"/>
        </w:rPr>
        <w:t xml:space="preserve"> звітного періоду</w:t>
      </w:r>
      <w:r w:rsidRPr="00976773">
        <w:rPr>
          <w:rFonts w:ascii="Times New Roman" w:hAnsi="Times New Roman"/>
          <w:sz w:val="26"/>
          <w:szCs w:val="26"/>
          <w:lang w:val="uk-UA"/>
        </w:rPr>
        <w:t xml:space="preserve"> п</w:t>
      </w:r>
      <w:r w:rsidRPr="00976773">
        <w:rPr>
          <w:rFonts w:ascii="Times New Roman" w:hAnsi="Times New Roman"/>
          <w:bCs/>
          <w:sz w:val="26"/>
          <w:szCs w:val="26"/>
          <w:lang w:val="uk-UA"/>
        </w:rPr>
        <w:t>родовжувалося вдосконалення нормативно-правової бази в сфері використання ядерної енергії</w:t>
      </w:r>
      <w:r w:rsidRPr="00976773">
        <w:rPr>
          <w:rFonts w:ascii="Times New Roman" w:hAnsi="Times New Roman"/>
          <w:sz w:val="26"/>
          <w:szCs w:val="26"/>
          <w:lang w:val="uk-UA"/>
        </w:rPr>
        <w:t xml:space="preserve"> з урахуванням як досвіду державного регулювання та практичної діяльності в сфері забезпечення ядерної та радіаційної безпеки в Україні, так і досвіду передових країн світу, з урахуванням досягнень науки та техніки, міжнародних стандартів, у тому числі документів Європейського Союзу, документів та рекомендацій МАГАТЕ, WENRA та інших </w:t>
      </w:r>
      <w:r w:rsidRPr="00890431">
        <w:rPr>
          <w:rFonts w:ascii="Times New Roman" w:hAnsi="Times New Roman"/>
          <w:sz w:val="26"/>
          <w:szCs w:val="26"/>
          <w:lang w:val="uk-UA"/>
        </w:rPr>
        <w:t xml:space="preserve">міжнародних організацій з безпеки. </w:t>
      </w:r>
    </w:p>
    <w:p w:rsidR="001A5765" w:rsidRPr="00976773" w:rsidRDefault="001A5765" w:rsidP="00532B71">
      <w:pPr>
        <w:pStyle w:val="Heading1"/>
        <w:spacing w:line="240" w:lineRule="auto"/>
        <w:ind w:firstLine="567"/>
        <w:jc w:val="both"/>
        <w:rPr>
          <w:b w:val="0"/>
          <w:caps w:val="0"/>
          <w:sz w:val="26"/>
          <w:szCs w:val="26"/>
        </w:rPr>
      </w:pPr>
      <w:r w:rsidRPr="00976773">
        <w:rPr>
          <w:b w:val="0"/>
          <w:caps w:val="0"/>
          <w:sz w:val="26"/>
          <w:szCs w:val="26"/>
        </w:rPr>
        <w:t>За звітний період було розроблено та прийнято низку важливих законодавчих актів.</w:t>
      </w:r>
      <w:r w:rsidRPr="00976773">
        <w:rPr>
          <w:sz w:val="26"/>
          <w:szCs w:val="26"/>
        </w:rPr>
        <w:t xml:space="preserve"> </w:t>
      </w:r>
      <w:r w:rsidRPr="00976773">
        <w:rPr>
          <w:b w:val="0"/>
          <w:caps w:val="0"/>
          <w:sz w:val="26"/>
          <w:szCs w:val="26"/>
        </w:rPr>
        <w:t xml:space="preserve">Перелік основних законодавчих </w:t>
      </w:r>
      <w:r>
        <w:rPr>
          <w:b w:val="0"/>
          <w:caps w:val="0"/>
          <w:sz w:val="26"/>
          <w:szCs w:val="26"/>
        </w:rPr>
        <w:t xml:space="preserve">та нормативно-правових </w:t>
      </w:r>
      <w:r w:rsidRPr="00976773">
        <w:rPr>
          <w:b w:val="0"/>
          <w:caps w:val="0"/>
          <w:sz w:val="26"/>
          <w:szCs w:val="26"/>
        </w:rPr>
        <w:t>актів в сфері використання ядерної енергії, які набули чинності за період 20</w:t>
      </w:r>
      <w:r>
        <w:rPr>
          <w:b w:val="0"/>
          <w:caps w:val="0"/>
          <w:sz w:val="26"/>
          <w:szCs w:val="26"/>
        </w:rPr>
        <w:t>10</w:t>
      </w:r>
      <w:r w:rsidRPr="00976773">
        <w:rPr>
          <w:b w:val="0"/>
          <w:caps w:val="0"/>
          <w:sz w:val="26"/>
          <w:szCs w:val="26"/>
        </w:rPr>
        <w:t xml:space="preserve"> – 201</w:t>
      </w:r>
      <w:r>
        <w:rPr>
          <w:b w:val="0"/>
          <w:caps w:val="0"/>
          <w:sz w:val="26"/>
          <w:szCs w:val="26"/>
        </w:rPr>
        <w:t>3</w:t>
      </w:r>
      <w:r w:rsidRPr="00976773">
        <w:rPr>
          <w:b w:val="0"/>
          <w:caps w:val="0"/>
          <w:sz w:val="26"/>
          <w:szCs w:val="26"/>
        </w:rPr>
        <w:t xml:space="preserve"> роки, наведено в Додатку 2.</w:t>
      </w:r>
    </w:p>
    <w:p w:rsidR="001A5765" w:rsidRPr="00976773" w:rsidRDefault="001A5765">
      <w:pPr>
        <w:pStyle w:val="NormalWeb"/>
        <w:spacing w:before="0" w:beforeAutospacing="0" w:after="120" w:afterAutospacing="0"/>
        <w:ind w:firstLine="567"/>
        <w:jc w:val="both"/>
        <w:rPr>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3.1.2 Система ліцензування </w:t>
      </w:r>
      <w:r w:rsidRPr="00F50953">
        <w:rPr>
          <w:rFonts w:ascii="Times New Roman" w:hAnsi="Times New Roman"/>
          <w:b/>
          <w:i/>
          <w:sz w:val="26"/>
          <w:lang w:val="uk-UA"/>
        </w:rPr>
        <w:t>відносно</w:t>
      </w:r>
      <w:r w:rsidRPr="00976773">
        <w:rPr>
          <w:rFonts w:ascii="Times New Roman" w:hAnsi="Times New Roman"/>
          <w:b/>
          <w:i/>
          <w:sz w:val="26"/>
          <w:lang w:val="uk-UA"/>
        </w:rPr>
        <w:t xml:space="preserve"> ядерних установок і заборона експлуатації ядерної установки без ліцензії.</w:t>
      </w:r>
    </w:p>
    <w:p w:rsidR="001A5765" w:rsidRPr="00976773" w:rsidRDefault="001A5765" w:rsidP="00532B71">
      <w:pPr>
        <w:pStyle w:val="NormalWeb"/>
        <w:suppressAutoHyphens/>
        <w:spacing w:before="0" w:beforeAutospacing="0" w:after="120" w:afterAutospacing="0"/>
        <w:ind w:firstLine="567"/>
        <w:jc w:val="both"/>
        <w:rPr>
          <w:sz w:val="26"/>
          <w:szCs w:val="26"/>
          <w:lang w:val="uk-UA"/>
        </w:rPr>
      </w:pPr>
      <w:r w:rsidRPr="00976773">
        <w:rPr>
          <w:sz w:val="26"/>
          <w:szCs w:val="26"/>
          <w:lang w:val="uk-UA"/>
        </w:rPr>
        <w:t>Система ліцензування діяльності, пов’язаної з ядерними установками, на законодавчому рівні визначена законами України “Про використання ядерної енергії і радіаційну безпеку” та “Про дозвільну діяльність у сфері використання ядерної енергії” через етапи життєвого циклу ядерних установок і наводилася</w:t>
      </w:r>
      <w:r w:rsidRPr="00976773">
        <w:rPr>
          <w:rFonts w:eastAsia="MS Mincho"/>
          <w:sz w:val="26"/>
          <w:lang w:val="uk-UA" w:eastAsia="ja-JP"/>
        </w:rPr>
        <w:t xml:space="preserve"> у попередніх Доповідях.</w:t>
      </w:r>
    </w:p>
    <w:p w:rsidR="001A5765" w:rsidRPr="00976773" w:rsidRDefault="001A5765" w:rsidP="00532B71">
      <w:pPr>
        <w:pStyle w:val="NormalWeb"/>
        <w:suppressAutoHyphens/>
        <w:spacing w:before="0" w:beforeAutospacing="0" w:after="120" w:afterAutospacing="0"/>
        <w:ind w:firstLine="567"/>
        <w:jc w:val="both"/>
        <w:rPr>
          <w:sz w:val="26"/>
          <w:szCs w:val="26"/>
          <w:lang w:val="uk-UA"/>
        </w:rPr>
      </w:pPr>
      <w:r w:rsidRPr="00976773">
        <w:rPr>
          <w:bCs/>
          <w:sz w:val="26"/>
          <w:szCs w:val="26"/>
          <w:lang w:val="uk-UA"/>
        </w:rPr>
        <w:t>Відповідно до ст. 26 Закону України “Про використання ядерної енергії і радіаційну безпеку” забороняється здійснення будь-якої діяльності, пов'язаної з використанням ядерних установок та джерел іонізуючого випромінювання, юридичними чи фізичними особами, які не мають дозволу (ліцензії), виданого у встановленому порядку.</w:t>
      </w:r>
    </w:p>
    <w:p w:rsidR="001A5765" w:rsidRPr="00976773" w:rsidRDefault="001A5765" w:rsidP="00532B71">
      <w:pPr>
        <w:suppressAutoHyphens/>
        <w:ind w:firstLine="567"/>
        <w:jc w:val="both"/>
        <w:rPr>
          <w:rFonts w:ascii="Times New Roman" w:hAnsi="Times New Roman"/>
          <w:sz w:val="26"/>
          <w:szCs w:val="26"/>
          <w:lang w:val="uk-UA"/>
        </w:rPr>
      </w:pPr>
      <w:r>
        <w:rPr>
          <w:rFonts w:ascii="Times New Roman" w:hAnsi="Times New Roman"/>
          <w:sz w:val="26"/>
          <w:szCs w:val="26"/>
          <w:lang w:val="uk-UA"/>
        </w:rPr>
        <w:t>ЕО</w:t>
      </w:r>
      <w:r w:rsidRPr="00976773">
        <w:rPr>
          <w:rFonts w:ascii="Times New Roman" w:hAnsi="Times New Roman"/>
          <w:bCs/>
          <w:sz w:val="26"/>
          <w:szCs w:val="26"/>
          <w:lang w:val="uk-UA"/>
        </w:rPr>
        <w:t xml:space="preserve"> мають ліцензії на всі необхідні етапи життєвого циклу ядерних установок згідно з</w:t>
      </w:r>
      <w:r w:rsidRPr="00976773">
        <w:rPr>
          <w:rFonts w:ascii="Times New Roman" w:hAnsi="Times New Roman"/>
          <w:b/>
          <w:sz w:val="26"/>
          <w:szCs w:val="26"/>
          <w:lang w:val="uk-UA"/>
        </w:rPr>
        <w:t xml:space="preserve"> </w:t>
      </w:r>
      <w:r w:rsidRPr="00976773">
        <w:rPr>
          <w:rFonts w:ascii="Times New Roman" w:hAnsi="Times New Roman"/>
          <w:sz w:val="26"/>
          <w:szCs w:val="26"/>
          <w:lang w:val="uk-UA"/>
        </w:rPr>
        <w:t>Законом України “Про дозвільну діяльність у сфері використання ядерної енергії”.</w:t>
      </w:r>
    </w:p>
    <w:p w:rsidR="001A5765" w:rsidRPr="00976773" w:rsidRDefault="001A5765" w:rsidP="0056127A">
      <w:pPr>
        <w:ind w:firstLine="539"/>
        <w:jc w:val="both"/>
        <w:rPr>
          <w:rFonts w:ascii="Times New Roman" w:hAnsi="Times New Roman"/>
          <w:sz w:val="26"/>
          <w:lang w:val="uk-UA"/>
        </w:rPr>
      </w:pPr>
    </w:p>
    <w:p w:rsidR="001A5765" w:rsidRPr="00976773" w:rsidRDefault="001A5765">
      <w:pPr>
        <w:ind w:firstLine="567"/>
        <w:jc w:val="both"/>
        <w:rPr>
          <w:rFonts w:ascii="Times New Roman" w:hAnsi="Times New Roman"/>
          <w:b/>
          <w:i/>
          <w:sz w:val="26"/>
          <w:lang w:val="uk-UA"/>
        </w:rPr>
      </w:pPr>
      <w:r w:rsidRPr="00976773">
        <w:rPr>
          <w:rFonts w:ascii="Times New Roman" w:hAnsi="Times New Roman"/>
          <w:b/>
          <w:i/>
          <w:sz w:val="26"/>
          <w:lang w:val="uk-UA"/>
        </w:rPr>
        <w:t>3.1.3 Система регулюючого контролю і оцінки ядерних установок з метою перевірки додержання регулюючих положень і умов ліцензій.</w:t>
      </w:r>
    </w:p>
    <w:p w:rsidR="001A5765" w:rsidRPr="00976773" w:rsidRDefault="001A5765" w:rsidP="00532B71">
      <w:pPr>
        <w:suppressAutoHyphens/>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Законодавчі основи системи регулюючого контролю і оцінки ядерних установок за звітний період лишились незмінними. </w:t>
      </w:r>
    </w:p>
    <w:p w:rsidR="001A5765" w:rsidRPr="00976773" w:rsidRDefault="001A5765" w:rsidP="00532B71">
      <w:pPr>
        <w:widowControl w:val="0"/>
        <w:suppressAutoHyphens/>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Наглядова діяльність у сфері використання ядерної енергії, відповідно до статті 5 Закону України “Про використання ядерної енергії та радіаційну безпеку”, віднесена до основних принципів державної політики у сфері використання ядерної енергії та радіаційного захисту. </w:t>
      </w:r>
    </w:p>
    <w:p w:rsidR="001A5765" w:rsidRPr="00976773" w:rsidRDefault="001A5765" w:rsidP="00532B71">
      <w:pPr>
        <w:widowControl w:val="0"/>
        <w:suppressAutoHyphens/>
        <w:spacing w:after="120"/>
        <w:ind w:firstLine="567"/>
        <w:jc w:val="both"/>
        <w:rPr>
          <w:rFonts w:ascii="Times New Roman" w:hAnsi="Times New Roman"/>
          <w:sz w:val="26"/>
          <w:lang w:val="uk-UA"/>
        </w:rPr>
      </w:pPr>
      <w:r w:rsidRPr="003E258E">
        <w:rPr>
          <w:rFonts w:ascii="Times New Roman" w:hAnsi="Times New Roman"/>
          <w:sz w:val="26"/>
          <w:szCs w:val="26"/>
          <w:lang w:val="uk-UA"/>
        </w:rPr>
        <w:t>Відповідно до статтей</w:t>
      </w:r>
      <w:r w:rsidRPr="00976773">
        <w:rPr>
          <w:rFonts w:ascii="Times New Roman" w:hAnsi="Times New Roman"/>
          <w:sz w:val="26"/>
          <w:szCs w:val="26"/>
          <w:lang w:val="uk-UA"/>
        </w:rPr>
        <w:t xml:space="preserve"> 22, 24, 25 Закону України “Про використання ядерної енергії та радіаційну безпеку” д</w:t>
      </w:r>
      <w:r w:rsidRPr="00976773">
        <w:rPr>
          <w:rFonts w:ascii="Times New Roman" w:hAnsi="Times New Roman"/>
          <w:sz w:val="26"/>
          <w:lang w:val="uk-UA"/>
        </w:rPr>
        <w:t xml:space="preserve">ержавне регулювання безпеки використання ядерної </w:t>
      </w:r>
      <w:r w:rsidRPr="009F01B0">
        <w:rPr>
          <w:rFonts w:ascii="Times New Roman" w:hAnsi="Times New Roman"/>
          <w:sz w:val="26"/>
          <w:lang w:val="uk-UA"/>
        </w:rPr>
        <w:t xml:space="preserve">енергії передбачає </w:t>
      </w:r>
      <w:r w:rsidRPr="009F01B0">
        <w:rPr>
          <w:rFonts w:ascii="Times New Roman" w:hAnsi="Times New Roman"/>
          <w:sz w:val="26"/>
          <w:szCs w:val="26"/>
          <w:lang w:val="uk-UA"/>
        </w:rPr>
        <w:t>здійснення</w:t>
      </w:r>
      <w:r w:rsidRPr="00976773">
        <w:rPr>
          <w:rFonts w:ascii="Times New Roman" w:hAnsi="Times New Roman"/>
          <w:sz w:val="26"/>
          <w:szCs w:val="26"/>
          <w:lang w:val="uk-UA"/>
        </w:rPr>
        <w:t xml:space="preserve"> нагляду за дотриманням нормативних вимог та умов наданих дозволів організаціями, підприємствами та особами, які використовують ядерні установки, </w:t>
      </w:r>
      <w:r w:rsidRPr="00976773">
        <w:rPr>
          <w:rFonts w:ascii="Times New Roman" w:hAnsi="Times New Roman"/>
          <w:sz w:val="26"/>
          <w:lang w:val="uk-UA"/>
        </w:rPr>
        <w:t>включаючи примусові заходи (нагляд).</w:t>
      </w:r>
    </w:p>
    <w:p w:rsidR="001A5765" w:rsidRPr="00B7224D" w:rsidRDefault="001A5765" w:rsidP="00B7224D">
      <w:pPr>
        <w:autoSpaceDE w:val="0"/>
        <w:autoSpaceDN w:val="0"/>
        <w:adjustRightInd w:val="0"/>
        <w:spacing w:after="120"/>
        <w:ind w:firstLine="567"/>
        <w:jc w:val="both"/>
        <w:rPr>
          <w:rFonts w:ascii="Times New Roman" w:hAnsi="Times New Roman"/>
          <w:sz w:val="26"/>
          <w:szCs w:val="24"/>
          <w:lang w:val="uk-UA"/>
        </w:rPr>
      </w:pPr>
      <w:r w:rsidRPr="00976773">
        <w:rPr>
          <w:rFonts w:ascii="Times New Roman" w:hAnsi="Times New Roman"/>
          <w:sz w:val="26"/>
          <w:szCs w:val="24"/>
          <w:lang w:val="uk-UA"/>
        </w:rPr>
        <w:t>Згідно із статтею 15 Закону України “Про дозвільну діяльність у сфері використання ядерної енергії” нагляд за дотриманням умов ліцензії здійснює орган регулювання ядерної безпеки шляхом інспекційних перевірок та аналізу стану ядерної та радіаційної безпеки за звітною документацією, що подається експлуатуючою організацією.</w:t>
      </w:r>
    </w:p>
    <w:p w:rsidR="001A5765" w:rsidRPr="00976773" w:rsidRDefault="001A5765">
      <w:pPr>
        <w:ind w:firstLine="567"/>
        <w:jc w:val="both"/>
        <w:rPr>
          <w:rFonts w:ascii="Times New Roman" w:hAnsi="Times New Roman"/>
          <w:color w:val="7030A0"/>
          <w:sz w:val="26"/>
          <w:lang w:val="uk-UA"/>
        </w:rPr>
      </w:pPr>
    </w:p>
    <w:p w:rsidR="001A5765" w:rsidRPr="00976773" w:rsidRDefault="001A5765" w:rsidP="0056127A">
      <w:pPr>
        <w:ind w:firstLine="567"/>
        <w:jc w:val="both"/>
        <w:rPr>
          <w:rFonts w:ascii="Times New Roman" w:hAnsi="Times New Roman"/>
          <w:b/>
          <w:i/>
          <w:sz w:val="26"/>
          <w:lang w:val="uk-UA"/>
        </w:rPr>
      </w:pPr>
      <w:r w:rsidRPr="00976773">
        <w:rPr>
          <w:rFonts w:ascii="Times New Roman" w:hAnsi="Times New Roman"/>
          <w:b/>
          <w:i/>
          <w:sz w:val="26"/>
          <w:lang w:val="uk-UA"/>
        </w:rPr>
        <w:t xml:space="preserve">3.1.4 Забезпечення виконання діючих регулюючих положень і умов ліцензії, включаючи припинення дії, зміну або анулювання. </w:t>
      </w:r>
    </w:p>
    <w:p w:rsidR="001A5765" w:rsidRPr="00976773" w:rsidRDefault="001A5765" w:rsidP="00532B71">
      <w:pPr>
        <w:pStyle w:val="BodyTextIndent2"/>
        <w:suppressAutoHyphens/>
        <w:spacing w:after="120" w:line="240" w:lineRule="auto"/>
        <w:ind w:right="0" w:firstLine="540"/>
        <w:rPr>
          <w:sz w:val="26"/>
        </w:rPr>
      </w:pPr>
      <w:r w:rsidRPr="00976773">
        <w:rPr>
          <w:sz w:val="26"/>
        </w:rPr>
        <w:t xml:space="preserve">Статтею 24 Закону України “Про використання ядерної енергії та радіаційну безпеку” на орган державного регулювання ядерної та радіаційної безпеки покладається: здійснення державного нагляду за дотриманням норм, правил і стандартів з ядерної та радіаційної безпеки, а також умов дії наданих дозволів, а у разі виявлення порушень - застосування адміністративних санкцій до персоналу, посадових осіб підприємств, установ та організацій. Статтею 25 Закону визначаються права інспекторів щодо виконання своїх обов’язків і застосування заходів впливу на осіб у разі порушення останніми законодавчих актів, норм, правил і стандартів з ядерної та радіаційної безпеки та умов наданих дозволів. Статтею </w:t>
      </w:r>
      <w:r w:rsidRPr="003E258E">
        <w:rPr>
          <w:sz w:val="26"/>
        </w:rPr>
        <w:t>81</w:t>
      </w:r>
      <w:r w:rsidRPr="00976773">
        <w:rPr>
          <w:sz w:val="26"/>
        </w:rPr>
        <w:t xml:space="preserve"> Закону визначаються види правопорушень, у разі вчинення яких, персонал та посадові особи ядерної установки, джерел іонізуючого випромінювання, персонал і посадові особи підприємств, установ і організацій, які здійснюють будь-яку іншу діяльність у сфері використання ядерної енергії, а також громадяни, притягаються до дисциплінарної, цивільної (крім цивільної відповідальності за ядерну шкоду), кримінальної та адміністративної відповідальності. Статтею 17</w:t>
      </w:r>
      <w:r w:rsidRPr="00976773">
        <w:rPr>
          <w:sz w:val="26"/>
          <w:vertAlign w:val="superscript"/>
        </w:rPr>
        <w:t>1</w:t>
      </w:r>
      <w:r w:rsidRPr="00976773">
        <w:rPr>
          <w:sz w:val="26"/>
        </w:rPr>
        <w:t xml:space="preserve"> Закону України “Про дозвільну діяльність у сфері використання ядерної енергії” встановлено штрафні санкції, які можуть бути накладені на суб’єктів діяльності в сфері використання ядерної енергії за невиконання, неналежне виконання умов ліцензій та інших документів дозвільного характеру та за провадження діяльності без отримання ліцензій. </w:t>
      </w:r>
      <w:r w:rsidRPr="00F50953">
        <w:rPr>
          <w:sz w:val="26"/>
        </w:rPr>
        <w:t>А Кодексом України про адміністративні правопорушення визначаються штрафні санкції, які можуть бути застосовані до посадових осіб та персоналу, винних у порушенні</w:t>
      </w:r>
      <w:r w:rsidRPr="00976773">
        <w:rPr>
          <w:sz w:val="26"/>
        </w:rPr>
        <w:t xml:space="preserve"> законодавства про ядерну та радіаційну безпеку.</w:t>
      </w:r>
    </w:p>
    <w:p w:rsidR="001A5765" w:rsidRPr="00976773" w:rsidRDefault="001A5765" w:rsidP="00532B71">
      <w:pPr>
        <w:suppressAutoHyphens/>
        <w:spacing w:after="120"/>
        <w:ind w:firstLine="540"/>
        <w:jc w:val="both"/>
        <w:rPr>
          <w:rFonts w:ascii="Times New Roman" w:hAnsi="Times New Roman"/>
          <w:sz w:val="26"/>
          <w:lang w:val="uk-UA"/>
        </w:rPr>
      </w:pPr>
      <w:r w:rsidRPr="00976773">
        <w:rPr>
          <w:rFonts w:ascii="Times New Roman" w:hAnsi="Times New Roman"/>
          <w:sz w:val="26"/>
          <w:lang w:val="uk-UA"/>
        </w:rPr>
        <w:t xml:space="preserve">В статті 16 Закону України “Про дозвільну діяльність у сфері використання ядерної енергії” (із змінами, внесеними Законом України “Про внесення змін до Закону України “Про дозвільну діяльність у сфері використання ядерної енергії”, прийнятим 11 лютого 2010 року Верховною Радою України) однією з підстав зупинення та анулювання ліцензії експлуатуючої організації, в залежності від етапу життєвого циклу ядерної установки, визначено порушення умов ліцензії. </w:t>
      </w:r>
    </w:p>
    <w:p w:rsidR="001A5765" w:rsidRPr="00976773" w:rsidRDefault="001A5765" w:rsidP="00532B71">
      <w:pPr>
        <w:suppressAutoHyphens/>
        <w:autoSpaceDE w:val="0"/>
        <w:autoSpaceDN w:val="0"/>
        <w:adjustRightInd w:val="0"/>
        <w:ind w:firstLine="540"/>
        <w:jc w:val="both"/>
        <w:rPr>
          <w:rFonts w:ascii="Times New Roman" w:hAnsi="Times New Roman"/>
          <w:sz w:val="26"/>
          <w:szCs w:val="26"/>
          <w:lang w:val="uk-UA"/>
        </w:rPr>
      </w:pPr>
      <w:r w:rsidRPr="00976773">
        <w:rPr>
          <w:rFonts w:ascii="Times New Roman" w:hAnsi="Times New Roman"/>
          <w:sz w:val="26"/>
          <w:szCs w:val="26"/>
          <w:lang w:val="uk-UA"/>
        </w:rPr>
        <w:t>Нагляд за станом ядерної та радіаційної безпеки безпосередньо на майданчиках АЕС здійснюють Державні інспекції з ядерної безпеки на майданчиках АЕС.</w:t>
      </w:r>
    </w:p>
    <w:p w:rsidR="001A5765" w:rsidRPr="00976773" w:rsidRDefault="001A5765" w:rsidP="00532B71">
      <w:pPr>
        <w:autoSpaceDE w:val="0"/>
        <w:autoSpaceDN w:val="0"/>
        <w:adjustRightInd w:val="0"/>
        <w:ind w:firstLine="540"/>
        <w:jc w:val="both"/>
        <w:rPr>
          <w:rFonts w:ascii="Times New Roman" w:hAnsi="Times New Roman"/>
          <w:sz w:val="26"/>
          <w:lang w:val="uk-UA"/>
        </w:rPr>
      </w:pPr>
    </w:p>
    <w:p w:rsidR="001A5765" w:rsidRPr="003C511B" w:rsidRDefault="001A5765" w:rsidP="003C511B">
      <w:pPr>
        <w:suppressAutoHyphens/>
        <w:spacing w:after="120"/>
        <w:ind w:firstLine="540"/>
        <w:jc w:val="both"/>
        <w:rPr>
          <w:rFonts w:ascii="Times New Roman" w:hAnsi="Times New Roman"/>
          <w:sz w:val="26"/>
          <w:lang w:val="uk-UA"/>
        </w:rPr>
      </w:pPr>
      <w:r w:rsidRPr="003C511B">
        <w:rPr>
          <w:rFonts w:ascii="Times New Roman" w:hAnsi="Times New Roman"/>
          <w:sz w:val="26"/>
          <w:lang w:val="uk-UA"/>
        </w:rPr>
        <w:t>За звітний період:</w:t>
      </w:r>
    </w:p>
    <w:p w:rsidR="001A5765" w:rsidRPr="003C511B" w:rsidRDefault="001A5765" w:rsidP="003C511B">
      <w:pPr>
        <w:suppressAutoHyphens/>
        <w:spacing w:after="120"/>
        <w:ind w:firstLine="540"/>
        <w:jc w:val="both"/>
        <w:rPr>
          <w:rFonts w:ascii="Times New Roman" w:hAnsi="Times New Roman"/>
          <w:sz w:val="26"/>
          <w:lang w:val="uk-UA"/>
        </w:rPr>
      </w:pPr>
      <w:r w:rsidRPr="003C511B">
        <w:rPr>
          <w:rFonts w:ascii="Times New Roman" w:hAnsi="Times New Roman"/>
          <w:sz w:val="26"/>
          <w:lang w:val="uk-UA"/>
        </w:rPr>
        <w:t>продовжувався розвиток національного ядерного законодавства;</w:t>
      </w:r>
    </w:p>
    <w:p w:rsidR="001A5765" w:rsidRPr="00976773" w:rsidRDefault="001A5765" w:rsidP="003C511B">
      <w:pPr>
        <w:suppressAutoHyphens/>
        <w:spacing w:after="120"/>
        <w:ind w:firstLine="540"/>
        <w:jc w:val="both"/>
        <w:rPr>
          <w:rFonts w:ascii="Times New Roman" w:hAnsi="Times New Roman"/>
          <w:sz w:val="26"/>
          <w:lang w:val="uk-UA"/>
        </w:rPr>
      </w:pPr>
      <w:r w:rsidRPr="003C511B">
        <w:rPr>
          <w:rFonts w:ascii="Times New Roman" w:hAnsi="Times New Roman"/>
          <w:sz w:val="26"/>
          <w:lang w:val="uk-UA"/>
        </w:rPr>
        <w:t>Україною</w:t>
      </w:r>
      <w:r>
        <w:rPr>
          <w:rFonts w:ascii="Times New Roman" w:hAnsi="Times New Roman"/>
          <w:sz w:val="26"/>
          <w:lang w:val="uk-UA"/>
        </w:rPr>
        <w:t xml:space="preserve"> </w:t>
      </w:r>
      <w:r w:rsidRPr="003C511B">
        <w:rPr>
          <w:rFonts w:ascii="Times New Roman" w:hAnsi="Times New Roman"/>
          <w:sz w:val="26"/>
          <w:lang w:val="uk-UA"/>
        </w:rPr>
        <w:t>приділяється значна увага та приймаються важливі рішення на реалізацію державної політики у сфері використання ядерної енергії, зокрема щодо підвищення безпеки ядерних установок, забезпечення державного регулювання безпеки та розвитку ядерно-енергетичного сектору економіки держави.</w:t>
      </w:r>
    </w:p>
    <w:p w:rsidR="001A5765" w:rsidRPr="00976773" w:rsidRDefault="001A5765">
      <w:pPr>
        <w:ind w:firstLine="567"/>
        <w:jc w:val="both"/>
        <w:rPr>
          <w:rFonts w:ascii="Times New Roman" w:hAnsi="Times New Roman"/>
          <w:color w:val="7030A0"/>
          <w:sz w:val="26"/>
          <w:lang w:val="uk-UA"/>
        </w:rPr>
      </w:pPr>
    </w:p>
    <w:p w:rsidR="001A5765" w:rsidRPr="00976773" w:rsidRDefault="001A5765">
      <w:pPr>
        <w:autoSpaceDE w:val="0"/>
        <w:autoSpaceDN w:val="0"/>
        <w:adjustRightInd w:val="0"/>
        <w:jc w:val="both"/>
        <w:rPr>
          <w:rFonts w:ascii="Times New Roman" w:hAnsi="Times New Roman"/>
          <w:sz w:val="26"/>
          <w:szCs w:val="26"/>
          <w:lang w:val="uk-UA"/>
        </w:rPr>
      </w:pPr>
      <w:r w:rsidRPr="00976773">
        <w:rPr>
          <w:rFonts w:ascii="Times New Roman" w:hAnsi="Times New Roman"/>
          <w:sz w:val="26"/>
          <w:lang w:val="uk-UA"/>
        </w:rPr>
        <w:br w:type="page"/>
      </w:r>
    </w:p>
    <w:p w:rsidR="001A5765" w:rsidRPr="00976773" w:rsidRDefault="001A5765">
      <w:pPr>
        <w:pStyle w:val="Heading2"/>
        <w:jc w:val="center"/>
      </w:pPr>
      <w:bookmarkStart w:id="8" w:name="_Ref263971504"/>
      <w:bookmarkStart w:id="9" w:name="_Ref171069782"/>
      <w:r w:rsidRPr="00976773">
        <w:t xml:space="preserve">РОЗДІЛ ІV. </w:t>
      </w:r>
      <w:r w:rsidRPr="00976773">
        <w:rPr>
          <w:caps/>
        </w:rPr>
        <w:t>Регулюючий орган</w:t>
      </w:r>
      <w:bookmarkEnd w:id="8"/>
      <w:r w:rsidRPr="00976773">
        <w:t xml:space="preserve"> </w:t>
      </w:r>
    </w:p>
    <w:p w:rsidR="001A5765" w:rsidRPr="00976773" w:rsidRDefault="001A5765">
      <w:pPr>
        <w:pStyle w:val="Heading2"/>
        <w:jc w:val="center"/>
        <w:rPr>
          <w:b w:val="0"/>
          <w:sz w:val="26"/>
        </w:rPr>
      </w:pPr>
    </w:p>
    <w:p w:rsidR="001A5765" w:rsidRPr="00976773" w:rsidRDefault="001A5765">
      <w:pPr>
        <w:pStyle w:val="Heading2"/>
        <w:jc w:val="center"/>
      </w:pPr>
      <w:bookmarkStart w:id="10" w:name="_Ref263971521"/>
      <w:r w:rsidRPr="00976773">
        <w:t>4.1. Регулюючий орган (стаття 8 Конвенції)</w:t>
      </w:r>
      <w:bookmarkEnd w:id="9"/>
      <w:bookmarkEnd w:id="10"/>
    </w:p>
    <w:p w:rsidR="001A5765" w:rsidRPr="00976773" w:rsidRDefault="001A5765" w:rsidP="00F821C1">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4.1.1. Кожна Договірна Сторона запроваджує і призначає регулюючий орган з ядерної безпеки, якому доручається </w:t>
      </w:r>
      <w:r>
        <w:rPr>
          <w:rFonts w:ascii="Times New Roman" w:hAnsi="Times New Roman"/>
          <w:b/>
          <w:i/>
          <w:sz w:val="26"/>
          <w:lang w:val="uk-UA"/>
        </w:rPr>
        <w:t>імплементація</w:t>
      </w:r>
      <w:r w:rsidRPr="00976773">
        <w:rPr>
          <w:rFonts w:ascii="Times New Roman" w:hAnsi="Times New Roman"/>
          <w:b/>
          <w:i/>
          <w:sz w:val="26"/>
          <w:lang w:val="uk-UA"/>
        </w:rPr>
        <w:t xml:space="preserve"> законодавчої і регулюючої основи, надаються належні повноваження, компетенція та фінансові і людські ресурси, необхідні для виконання доручених йому обов’язків. </w:t>
      </w:r>
    </w:p>
    <w:p w:rsidR="001A5765" w:rsidRPr="00A6098F" w:rsidRDefault="001A5765" w:rsidP="00B7224D">
      <w:pPr>
        <w:pStyle w:val="NormalWeb"/>
        <w:suppressAutoHyphens/>
        <w:spacing w:before="0" w:beforeAutospacing="0" w:after="120" w:afterAutospacing="0"/>
        <w:ind w:firstLine="567"/>
        <w:jc w:val="both"/>
        <w:rPr>
          <w:sz w:val="26"/>
          <w:szCs w:val="26"/>
          <w:lang w:val="uk-UA"/>
        </w:rPr>
      </w:pPr>
      <w:r w:rsidRPr="00A6098F">
        <w:rPr>
          <w:sz w:val="26"/>
          <w:szCs w:val="26"/>
          <w:lang w:val="uk-UA"/>
        </w:rPr>
        <w:t xml:space="preserve">Виконання основних функцій регулюючого органу з ядерної та радіаційної безпеки визначених Конвенцією про ядерну безпеку та Об'єднаною конвенцією про безпеку поводження з відпрацьованим паливом та безпеку поводження з радіоактивними </w:t>
      </w:r>
      <w:r w:rsidRPr="00432A69">
        <w:rPr>
          <w:sz w:val="26"/>
          <w:szCs w:val="26"/>
          <w:lang w:val="uk-UA"/>
        </w:rPr>
        <w:t xml:space="preserve">відходами, покладено на Державну інспекцію ядерного регулювання України, яка діє </w:t>
      </w:r>
      <w:r>
        <w:rPr>
          <w:sz w:val="26"/>
          <w:szCs w:val="26"/>
          <w:lang w:val="uk-UA"/>
        </w:rPr>
        <w:t>згідно з</w:t>
      </w:r>
      <w:r w:rsidRPr="00432A69">
        <w:rPr>
          <w:sz w:val="26"/>
          <w:szCs w:val="26"/>
          <w:lang w:val="uk-UA"/>
        </w:rPr>
        <w:t xml:space="preserve"> «Положення</w:t>
      </w:r>
      <w:r>
        <w:rPr>
          <w:sz w:val="26"/>
          <w:szCs w:val="26"/>
          <w:lang w:val="uk-UA"/>
        </w:rPr>
        <w:t>м</w:t>
      </w:r>
      <w:r w:rsidRPr="00432A69">
        <w:rPr>
          <w:sz w:val="26"/>
          <w:szCs w:val="26"/>
          <w:lang w:val="uk-UA"/>
        </w:rPr>
        <w:t xml:space="preserve"> про Державну інспекцію ядерного регулювання України», що затверджено Указом Президента України від 6 квітня 2011 року №403/2011.</w:t>
      </w:r>
    </w:p>
    <w:p w:rsidR="001A5765" w:rsidRPr="00976773" w:rsidRDefault="001A5765">
      <w:pPr>
        <w:pStyle w:val="BodyTextIndent"/>
        <w:spacing w:after="120"/>
        <w:ind w:right="-23" w:firstLine="567"/>
        <w:rPr>
          <w:color w:val="auto"/>
          <w:szCs w:val="26"/>
        </w:rPr>
      </w:pPr>
      <w:r w:rsidRPr="00A6098F">
        <w:rPr>
          <w:color w:val="auto"/>
          <w:szCs w:val="26"/>
        </w:rPr>
        <w:t>Для вироблення рекомендацій</w:t>
      </w:r>
      <w:r w:rsidRPr="00976773">
        <w:rPr>
          <w:color w:val="auto"/>
          <w:szCs w:val="26"/>
        </w:rPr>
        <w:t xml:space="preserve"> з актуальних питань та найважливіших напрямів діяльності у сфері державного регулювання ядерної та радіаційної безпеки постійно діє Колегія Держатомрегулювання</w:t>
      </w:r>
      <w:r w:rsidRPr="00976773">
        <w:rPr>
          <w:szCs w:val="26"/>
        </w:rPr>
        <w:t xml:space="preserve"> України</w:t>
      </w:r>
      <w:r w:rsidRPr="00976773">
        <w:rPr>
          <w:color w:val="auto"/>
          <w:szCs w:val="26"/>
        </w:rPr>
        <w:t xml:space="preserve">. </w:t>
      </w:r>
    </w:p>
    <w:p w:rsidR="001A5765" w:rsidRPr="00C83868" w:rsidRDefault="001A5765">
      <w:pPr>
        <w:pStyle w:val="BodyTextIndent"/>
        <w:spacing w:after="120"/>
        <w:ind w:right="-23" w:firstLine="567"/>
        <w:rPr>
          <w:color w:val="auto"/>
          <w:szCs w:val="26"/>
        </w:rPr>
      </w:pPr>
      <w:r w:rsidRPr="00976773">
        <w:rPr>
          <w:color w:val="auto"/>
          <w:szCs w:val="26"/>
        </w:rPr>
        <w:t xml:space="preserve">Дорадчо-консультативні функції в процесі прийняття Держатомрегулюванням </w:t>
      </w:r>
      <w:r w:rsidRPr="00976773">
        <w:rPr>
          <w:szCs w:val="26"/>
        </w:rPr>
        <w:t>України</w:t>
      </w:r>
      <w:r w:rsidRPr="00976773">
        <w:rPr>
          <w:color w:val="auto"/>
          <w:szCs w:val="26"/>
        </w:rPr>
        <w:t xml:space="preserve"> рішень у сфері використання ядерної енергії виконують, Консультативна рада з радіаційного захисту</w:t>
      </w:r>
      <w:r w:rsidRPr="00C83868">
        <w:rPr>
          <w:color w:val="auto"/>
          <w:szCs w:val="26"/>
        </w:rPr>
        <w:t>,</w:t>
      </w:r>
      <w:r w:rsidRPr="00976773">
        <w:rPr>
          <w:color w:val="auto"/>
          <w:szCs w:val="26"/>
        </w:rPr>
        <w:t xml:space="preserve"> Консультативна рада з реакторної безпеки</w:t>
      </w:r>
      <w:r w:rsidRPr="00C83868">
        <w:rPr>
          <w:color w:val="auto"/>
          <w:szCs w:val="26"/>
        </w:rPr>
        <w:t xml:space="preserve"> та </w:t>
      </w:r>
      <w:r w:rsidRPr="00976773">
        <w:rPr>
          <w:color w:val="auto"/>
          <w:szCs w:val="26"/>
        </w:rPr>
        <w:t>Громадська рада</w:t>
      </w:r>
      <w:r w:rsidRPr="00C83868">
        <w:rPr>
          <w:color w:val="auto"/>
          <w:szCs w:val="26"/>
        </w:rPr>
        <w:t>.</w:t>
      </w:r>
    </w:p>
    <w:p w:rsidR="001A5765" w:rsidRPr="009C2C29" w:rsidRDefault="001A5765" w:rsidP="009C2C29">
      <w:pPr>
        <w:pStyle w:val="BodyTextIndent"/>
        <w:spacing w:after="120"/>
        <w:ind w:right="-23" w:firstLine="567"/>
        <w:rPr>
          <w:color w:val="auto"/>
          <w:szCs w:val="26"/>
        </w:rPr>
      </w:pPr>
      <w:r w:rsidRPr="009C2C29">
        <w:rPr>
          <w:color w:val="auto"/>
          <w:szCs w:val="26"/>
        </w:rPr>
        <w:t xml:space="preserve">Громадська рада створена для забезпечення участі громадян в управлінні державними справами, здійснення громадського контролю за діяльністю Держатомрегулювання України, налагодження ефективної взаємодії Держатомрегулювання України з громадськістю, врахування громадської думки під час формування та реалізації державної політики. </w:t>
      </w:r>
      <w:r>
        <w:rPr>
          <w:color w:val="auto"/>
          <w:szCs w:val="26"/>
        </w:rPr>
        <w:t xml:space="preserve">Основними завданнями </w:t>
      </w:r>
      <w:r>
        <w:rPr>
          <w:color w:val="auto"/>
          <w:szCs w:val="26"/>
          <w:lang w:val="ru-RU"/>
        </w:rPr>
        <w:t>Г</w:t>
      </w:r>
      <w:r w:rsidRPr="009C2C29">
        <w:rPr>
          <w:color w:val="auto"/>
          <w:szCs w:val="26"/>
        </w:rPr>
        <w:t>ромадської ради є:</w:t>
      </w:r>
    </w:p>
    <w:p w:rsidR="001A5765" w:rsidRPr="009C2C29" w:rsidRDefault="001A5765" w:rsidP="00AB6A65">
      <w:pPr>
        <w:pStyle w:val="BodyTextIndent"/>
        <w:numPr>
          <w:ilvl w:val="0"/>
          <w:numId w:val="53"/>
        </w:numPr>
        <w:tabs>
          <w:tab w:val="clear" w:pos="2546"/>
          <w:tab w:val="num" w:pos="540"/>
        </w:tabs>
        <w:spacing w:after="120"/>
        <w:ind w:left="540" w:right="-23"/>
        <w:rPr>
          <w:color w:val="auto"/>
          <w:szCs w:val="26"/>
        </w:rPr>
      </w:pPr>
      <w:r w:rsidRPr="009C2C29">
        <w:rPr>
          <w:color w:val="auto"/>
          <w:szCs w:val="26"/>
        </w:rPr>
        <w:t>створення умов для реалізації громадянами конституційного права на участь в управлінні державними справами;</w:t>
      </w:r>
    </w:p>
    <w:p w:rsidR="001A5765" w:rsidRPr="009C2C29" w:rsidRDefault="001A5765" w:rsidP="00AB6A65">
      <w:pPr>
        <w:pStyle w:val="BodyTextIndent"/>
        <w:numPr>
          <w:ilvl w:val="0"/>
          <w:numId w:val="53"/>
        </w:numPr>
        <w:tabs>
          <w:tab w:val="clear" w:pos="2546"/>
          <w:tab w:val="num" w:pos="540"/>
        </w:tabs>
        <w:spacing w:after="120"/>
        <w:ind w:left="540" w:right="-23"/>
        <w:rPr>
          <w:color w:val="auto"/>
          <w:szCs w:val="26"/>
        </w:rPr>
      </w:pPr>
      <w:r w:rsidRPr="009C2C29">
        <w:rPr>
          <w:color w:val="auto"/>
          <w:szCs w:val="26"/>
        </w:rPr>
        <w:t>здійснення громадського контролю за діяльністю Держатомрегулювання України;</w:t>
      </w:r>
    </w:p>
    <w:p w:rsidR="001A5765" w:rsidRPr="009C2C29" w:rsidRDefault="001A5765" w:rsidP="00AB6A65">
      <w:pPr>
        <w:pStyle w:val="BodyTextIndent"/>
        <w:numPr>
          <w:ilvl w:val="0"/>
          <w:numId w:val="53"/>
        </w:numPr>
        <w:tabs>
          <w:tab w:val="clear" w:pos="2546"/>
          <w:tab w:val="num" w:pos="540"/>
        </w:tabs>
        <w:spacing w:after="120"/>
        <w:ind w:left="540" w:right="-23"/>
        <w:rPr>
          <w:color w:val="auto"/>
          <w:szCs w:val="26"/>
        </w:rPr>
      </w:pPr>
      <w:r w:rsidRPr="009C2C29">
        <w:rPr>
          <w:color w:val="auto"/>
          <w:szCs w:val="26"/>
        </w:rPr>
        <w:t>сприяння врахуванню Держатомрегулюванню України громадської думки під час формування та реалізації державної політики.</w:t>
      </w:r>
    </w:p>
    <w:p w:rsidR="001A5765" w:rsidRPr="00976773" w:rsidRDefault="001A5765">
      <w:pPr>
        <w:ind w:firstLine="567"/>
        <w:jc w:val="both"/>
        <w:rPr>
          <w:rFonts w:ascii="Times New Roman" w:hAnsi="Times New Roman"/>
          <w:sz w:val="26"/>
          <w:szCs w:val="26"/>
          <w:lang w:val="uk-UA"/>
        </w:rPr>
      </w:pPr>
      <w:r w:rsidRPr="00976773">
        <w:rPr>
          <w:rFonts w:ascii="Times New Roman" w:hAnsi="Times New Roman"/>
          <w:sz w:val="26"/>
          <w:szCs w:val="26"/>
          <w:lang w:val="uk-UA"/>
        </w:rPr>
        <w:t>У системі Держатомрегулювання</w:t>
      </w:r>
      <w:r w:rsidRPr="00976773">
        <w:rPr>
          <w:sz w:val="26"/>
          <w:szCs w:val="26"/>
          <w:lang w:val="uk-UA"/>
        </w:rPr>
        <w:t xml:space="preserve"> </w:t>
      </w:r>
      <w:r w:rsidRPr="00976773">
        <w:rPr>
          <w:rFonts w:ascii="Times New Roman" w:hAnsi="Times New Roman"/>
          <w:sz w:val="26"/>
          <w:szCs w:val="26"/>
          <w:lang w:val="uk-UA"/>
        </w:rPr>
        <w:t xml:space="preserve">України діють три державні підприємства науково-технічної підтримки: </w:t>
      </w:r>
    </w:p>
    <w:p w:rsidR="001A5765" w:rsidRPr="00976773" w:rsidRDefault="001A5765" w:rsidP="00AB6A65">
      <w:pPr>
        <w:numPr>
          <w:ilvl w:val="0"/>
          <w:numId w:val="15"/>
        </w:numPr>
        <w:tabs>
          <w:tab w:val="left" w:pos="993"/>
        </w:tabs>
        <w:ind w:left="0" w:firstLine="567"/>
        <w:jc w:val="both"/>
        <w:rPr>
          <w:rFonts w:ascii="Times New Roman" w:hAnsi="Times New Roman"/>
          <w:sz w:val="26"/>
          <w:szCs w:val="26"/>
          <w:lang w:val="uk-UA"/>
        </w:rPr>
      </w:pPr>
      <w:r w:rsidRPr="00976773">
        <w:rPr>
          <w:rFonts w:ascii="Times New Roman" w:hAnsi="Times New Roman"/>
          <w:sz w:val="26"/>
          <w:szCs w:val="26"/>
          <w:lang w:val="uk-UA"/>
        </w:rPr>
        <w:t>Державний науково-технічний центр з ядерної та радіаційної безпеки, який</w:t>
      </w:r>
      <w:r w:rsidRPr="00976773">
        <w:rPr>
          <w:rFonts w:ascii="Times New Roman" w:hAnsi="Times New Roman"/>
          <w:szCs w:val="26"/>
          <w:lang w:val="uk-UA"/>
        </w:rPr>
        <w:t xml:space="preserve"> </w:t>
      </w:r>
      <w:r w:rsidRPr="00976773">
        <w:rPr>
          <w:rFonts w:ascii="Times New Roman" w:hAnsi="Times New Roman"/>
          <w:sz w:val="26"/>
          <w:szCs w:val="26"/>
          <w:lang w:val="uk-UA"/>
        </w:rPr>
        <w:t>здійснює аналітичне, наукове, експертне, технічне, інженерне, інформаційне, консультативне та методичне супроводження діяльності органу ядерного регулювання;</w:t>
      </w:r>
      <w:r w:rsidRPr="00976773">
        <w:rPr>
          <w:rFonts w:ascii="Times New Roman" w:hAnsi="Times New Roman"/>
          <w:szCs w:val="26"/>
          <w:lang w:val="uk-UA"/>
        </w:rPr>
        <w:t xml:space="preserve"> </w:t>
      </w:r>
    </w:p>
    <w:p w:rsidR="001A5765" w:rsidRPr="00991675" w:rsidRDefault="001A5765" w:rsidP="00AB6A65">
      <w:pPr>
        <w:numPr>
          <w:ilvl w:val="0"/>
          <w:numId w:val="15"/>
        </w:numPr>
        <w:tabs>
          <w:tab w:val="left" w:pos="993"/>
        </w:tabs>
        <w:ind w:left="0" w:firstLine="567"/>
        <w:jc w:val="both"/>
        <w:rPr>
          <w:rFonts w:ascii="Times New Roman" w:hAnsi="Times New Roman"/>
          <w:sz w:val="26"/>
          <w:szCs w:val="26"/>
          <w:lang w:val="uk-UA"/>
        </w:rPr>
      </w:pPr>
      <w:r w:rsidRPr="00976773">
        <w:rPr>
          <w:rFonts w:ascii="Times New Roman" w:hAnsi="Times New Roman"/>
          <w:sz w:val="26"/>
          <w:szCs w:val="26"/>
          <w:lang w:val="uk-UA"/>
        </w:rPr>
        <w:t xml:space="preserve">Державне підприємство “Державний центр регулювання якості поставок та послуг” (ДП “Держцентрякості”), яке здійснює технічну підтримку </w:t>
      </w:r>
      <w:r w:rsidRPr="00DD3416">
        <w:rPr>
          <w:rFonts w:ascii="Times New Roman" w:hAnsi="Times New Roman"/>
          <w:sz w:val="26"/>
          <w:szCs w:val="26"/>
          <w:lang w:val="uk-UA"/>
        </w:rPr>
        <w:t xml:space="preserve">Держатомрегулювання України, методичне та консультативне супроводження при вдосконаленні регулюючих вимог по забезпеченню якості устаткування та послуг </w:t>
      </w:r>
      <w:r>
        <w:rPr>
          <w:noProof/>
        </w:rPr>
        <w:pict>
          <v:group id="_x0000_s1027" style="position:absolute;left:0;text-align:left;margin-left:0;margin-top:44.6pt;width:478.5pt;height:459pt;z-index:251654656;mso-position-horizontal:center;mso-position-horizontal-relative:text;mso-position-vertical-relative:text" coordorigin="621,2394" coordsize="10988,6421">
            <v:rect id="_x0000_s1028" style="position:absolute;left:990;top:4674;width:3240;height:1440" fillcolor="#cff">
              <v:textbox style="mso-next-textbox:#_x0000_s1028">
                <w:txbxContent>
                  <w:p w:rsidR="001A5765" w:rsidRDefault="001A5765" w:rsidP="007305D8">
                    <w:pPr>
                      <w:jc w:val="center"/>
                      <w:rPr>
                        <w:rFonts w:ascii="Times New Roman" w:hAnsi="Times New Roman"/>
                        <w:b/>
                        <w:i/>
                        <w:szCs w:val="28"/>
                        <w:lang w:val="uk-UA"/>
                      </w:rPr>
                    </w:pPr>
                  </w:p>
                  <w:p w:rsidR="001A5765" w:rsidRPr="007305D8" w:rsidRDefault="001A5765" w:rsidP="007305D8">
                    <w:pPr>
                      <w:jc w:val="center"/>
                      <w:rPr>
                        <w:rFonts w:ascii="Times New Roman" w:hAnsi="Times New Roman"/>
                        <w:b/>
                        <w:i/>
                        <w:szCs w:val="28"/>
                        <w:lang w:val="uk-UA"/>
                      </w:rPr>
                    </w:pPr>
                    <w:r w:rsidRPr="007305D8">
                      <w:rPr>
                        <w:rFonts w:ascii="Times New Roman" w:hAnsi="Times New Roman"/>
                        <w:b/>
                        <w:i/>
                        <w:szCs w:val="28"/>
                        <w:lang w:val="uk-UA"/>
                      </w:rPr>
                      <w:t>Державний центр регулювання якості поставок та послуг</w:t>
                    </w:r>
                  </w:p>
                  <w:p w:rsidR="001A5765" w:rsidRPr="007305D8" w:rsidRDefault="001A5765" w:rsidP="007305D8">
                    <w:pPr>
                      <w:rPr>
                        <w:rFonts w:ascii="Times New Roman" w:hAnsi="Times New Roman"/>
                        <w:lang w:val="uk-UA"/>
                      </w:rPr>
                    </w:pPr>
                  </w:p>
                </w:txbxContent>
              </v:textbox>
            </v:rect>
            <v:group id="_x0000_s1029" style="position:absolute;left:621;top:2394;width:10988;height:6421" coordorigin="621,2394" coordsize="10988,642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2250;top:3775;width:542;height:899" fillcolor="black"/>
              <v:shape id="_x0000_s1031" type="#_x0000_t67" style="position:absolute;left:8551;top:3775;width:538;height:899" fillcolor="black"/>
              <v:rect id="_x0000_s1032" style="position:absolute;left:7290;top:4674;width:3060;height:1440" fillcolor="#cff">
                <v:textbox style="mso-next-textbox:#_x0000_s1032">
                  <w:txbxContent>
                    <w:p w:rsidR="001A5765" w:rsidRPr="007305D8" w:rsidRDefault="001A5765" w:rsidP="007305D8">
                      <w:pPr>
                        <w:jc w:val="center"/>
                        <w:rPr>
                          <w:rFonts w:ascii="Times New Roman" w:hAnsi="Times New Roman"/>
                          <w:b/>
                          <w:i/>
                          <w:szCs w:val="28"/>
                          <w:lang w:val="uk-UA"/>
                        </w:rPr>
                      </w:pPr>
                      <w:r w:rsidRPr="007305D8">
                        <w:rPr>
                          <w:rFonts w:ascii="Times New Roman" w:hAnsi="Times New Roman"/>
                          <w:b/>
                          <w:i/>
                          <w:szCs w:val="28"/>
                          <w:lang w:val="uk-UA"/>
                        </w:rPr>
                        <w:t>Державний науково-технічний центр ядерної та радіаційної безпеки</w:t>
                      </w:r>
                    </w:p>
                    <w:p w:rsidR="001A5765" w:rsidRPr="007305D8" w:rsidRDefault="001A5765" w:rsidP="007305D8">
                      <w:pPr>
                        <w:rPr>
                          <w:rFonts w:ascii="Times New Roman" w:hAnsi="Times New Roman"/>
                          <w:lang w:val="uk-UA"/>
                        </w:rPr>
                      </w:pPr>
                    </w:p>
                  </w:txbxContent>
                </v:textbox>
              </v:rect>
              <v:shape id="_x0000_s1033" type="#_x0000_t67" style="position:absolute;left:5490;top:3775;width:540;height:2879" fillcolor="black"/>
              <v:line id="_x0000_s1034" style="position:absolute" from="1710,6654" to="10350,6655"/>
              <v:line id="_x0000_s1035" style="position:absolute" from="4410,6654" to="4411,7554">
                <v:stroke endarrow="block"/>
              </v:line>
              <v:line id="_x0000_s1036" style="position:absolute" from="7290,6654" to="7291,7554">
                <v:stroke endarrow="block"/>
              </v:line>
              <v:line id="_x0000_s1037" style="position:absolute" from="10350,6654" to="10352,7554">
                <v:stroke endarrow="block"/>
              </v:line>
              <v:rect id="_x0000_s1038" style="position:absolute;left:3150;top:7554;width:2701;height:1261" fillcolor="#cff">
                <v:textbox style="mso-next-textbox:#_x0000_s1038">
                  <w:txbxContent>
                    <w:p w:rsidR="001A5765" w:rsidRPr="007305D8" w:rsidRDefault="001A5765" w:rsidP="007305D8">
                      <w:pPr>
                        <w:jc w:val="center"/>
                        <w:rPr>
                          <w:rFonts w:ascii="Times New Roman" w:hAnsi="Times New Roman"/>
                        </w:rPr>
                      </w:pPr>
                      <w:r w:rsidRPr="007305D8">
                        <w:rPr>
                          <w:rFonts w:ascii="Times New Roman" w:hAnsi="Times New Roman"/>
                          <w:b/>
                          <w:i/>
                          <w:sz w:val="22"/>
                          <w:szCs w:val="22"/>
                          <w:lang w:val="uk-UA"/>
                        </w:rPr>
                        <w:t xml:space="preserve">Консультативна рада з реакторної безпеки при Держатомрегулюванні України </w:t>
                      </w:r>
                    </w:p>
                  </w:txbxContent>
                </v:textbox>
              </v:rect>
              <v:rect id="_x0000_s1039" style="position:absolute;left:6030;top:7554;width:2520;height:1261" fillcolor="#cff">
                <v:textbox style="mso-next-textbox:#_x0000_s1039">
                  <w:txbxContent>
                    <w:p w:rsidR="001A5765" w:rsidRPr="007305D8" w:rsidRDefault="001A5765" w:rsidP="007305D8">
                      <w:pPr>
                        <w:jc w:val="center"/>
                        <w:rPr>
                          <w:rFonts w:ascii="Times New Roman" w:hAnsi="Times New Roman"/>
                          <w:b/>
                          <w:i/>
                          <w:lang w:val="uk-UA"/>
                        </w:rPr>
                      </w:pPr>
                    </w:p>
                    <w:p w:rsidR="001A5765" w:rsidRDefault="001A5765" w:rsidP="007305D8">
                      <w:pPr>
                        <w:jc w:val="center"/>
                        <w:rPr>
                          <w:rFonts w:ascii="Times New Roman" w:hAnsi="Times New Roman"/>
                          <w:b/>
                          <w:i/>
                          <w:sz w:val="22"/>
                          <w:szCs w:val="22"/>
                          <w:lang w:val="uk-UA"/>
                        </w:rPr>
                      </w:pPr>
                    </w:p>
                    <w:p w:rsidR="001A5765" w:rsidRPr="007305D8" w:rsidRDefault="001A5765" w:rsidP="007305D8">
                      <w:pPr>
                        <w:jc w:val="center"/>
                        <w:rPr>
                          <w:rFonts w:ascii="Times New Roman" w:hAnsi="Times New Roman"/>
                        </w:rPr>
                      </w:pPr>
                      <w:r w:rsidRPr="007305D8">
                        <w:rPr>
                          <w:rFonts w:ascii="Times New Roman" w:hAnsi="Times New Roman"/>
                          <w:b/>
                          <w:i/>
                          <w:sz w:val="22"/>
                          <w:szCs w:val="22"/>
                          <w:lang w:val="uk-UA"/>
                        </w:rPr>
                        <w:t>Громадська рада</w:t>
                      </w:r>
                    </w:p>
                  </w:txbxContent>
                </v:textbox>
              </v:rect>
              <v:rect id="_x0000_s1040" style="position:absolute;left:8909;top:7554;width:2700;height:1261" fillcolor="#cff">
                <v:textbox style="mso-next-textbox:#_x0000_s1040">
                  <w:txbxContent>
                    <w:p w:rsidR="001A5765" w:rsidRPr="007305D8" w:rsidRDefault="001A5765" w:rsidP="007305D8">
                      <w:pPr>
                        <w:jc w:val="center"/>
                        <w:rPr>
                          <w:rFonts w:ascii="Times New Roman" w:hAnsi="Times New Roman"/>
                          <w:b/>
                          <w:i/>
                          <w:sz w:val="22"/>
                          <w:szCs w:val="22"/>
                          <w:lang w:val="uk-UA"/>
                        </w:rPr>
                      </w:pPr>
                    </w:p>
                    <w:p w:rsidR="001A5765" w:rsidRPr="007305D8" w:rsidRDefault="001A5765" w:rsidP="007305D8">
                      <w:pPr>
                        <w:jc w:val="center"/>
                        <w:rPr>
                          <w:rFonts w:ascii="Times New Roman" w:hAnsi="Times New Roman"/>
                        </w:rPr>
                      </w:pPr>
                      <w:r w:rsidRPr="007305D8">
                        <w:rPr>
                          <w:rFonts w:ascii="Times New Roman" w:hAnsi="Times New Roman"/>
                          <w:b/>
                          <w:i/>
                          <w:sz w:val="22"/>
                          <w:szCs w:val="22"/>
                          <w:lang w:val="uk-UA"/>
                        </w:rPr>
                        <w:t>Консультативна рада з радіаційного захисту</w:t>
                      </w:r>
                    </w:p>
                  </w:txbxContent>
                </v:textbox>
              </v:rect>
              <v:rect id="_x0000_s1041" style="position:absolute;left:1521;top:2394;width:9540;height:1440" fillcolor="#cff">
                <v:textbox>
                  <w:txbxContent>
                    <w:p w:rsidR="001A5765" w:rsidRPr="007305D8" w:rsidRDefault="001A5765" w:rsidP="007305D8">
                      <w:pPr>
                        <w:jc w:val="center"/>
                        <w:rPr>
                          <w:rFonts w:ascii="Times New Roman" w:hAnsi="Times New Roman"/>
                          <w:b/>
                          <w:i/>
                          <w:sz w:val="34"/>
                          <w:szCs w:val="34"/>
                          <w:lang w:val="uk-UA"/>
                        </w:rPr>
                      </w:pPr>
                    </w:p>
                    <w:p w:rsidR="001A5765" w:rsidRPr="000F27E0" w:rsidRDefault="001A5765" w:rsidP="000F27E0">
                      <w:pPr>
                        <w:jc w:val="center"/>
                        <w:rPr>
                          <w:rFonts w:ascii="Times New Roman" w:hAnsi="Times New Roman"/>
                          <w:b/>
                          <w:i/>
                          <w:sz w:val="36"/>
                          <w:szCs w:val="36"/>
                          <w:lang w:val="uk-UA"/>
                        </w:rPr>
                      </w:pPr>
                      <w:r w:rsidRPr="007305D8">
                        <w:rPr>
                          <w:rFonts w:ascii="Times New Roman" w:hAnsi="Times New Roman"/>
                          <w:b/>
                          <w:i/>
                          <w:sz w:val="36"/>
                          <w:szCs w:val="36"/>
                          <w:lang w:val="uk-UA"/>
                        </w:rPr>
                        <w:t>Державна інспекц</w:t>
                      </w:r>
                      <w:r>
                        <w:rPr>
                          <w:rFonts w:ascii="Times New Roman" w:hAnsi="Times New Roman"/>
                          <w:b/>
                          <w:i/>
                          <w:sz w:val="36"/>
                          <w:szCs w:val="36"/>
                          <w:lang w:val="uk-UA"/>
                        </w:rPr>
                        <w:t>ія ядерного регулювання України</w:t>
                      </w:r>
                    </w:p>
                  </w:txbxContent>
                </v:textbox>
              </v:rect>
              <v:shapetype id="_x0000_t109" coordsize="21600,21600" o:spt="109" path="m,l,21600r21600,l21600,xe">
                <v:stroke joinstyle="miter"/>
                <v:path gradientshapeok="t" o:connecttype="rect"/>
              </v:shapetype>
              <v:shape id="_x0000_s1042" type="#_x0000_t109" style="position:absolute;left:621;top:7518;width:2340;height:1260" fillcolor="#cff">
                <v:textbox style="mso-next-textbox:#_x0000_s1042">
                  <w:txbxContent>
                    <w:p w:rsidR="001A5765" w:rsidRDefault="001A5765" w:rsidP="007305D8">
                      <w:pPr>
                        <w:jc w:val="center"/>
                        <w:rPr>
                          <w:rFonts w:ascii="Times New Roman" w:hAnsi="Times New Roman"/>
                          <w:b/>
                          <w:i/>
                          <w:sz w:val="22"/>
                          <w:szCs w:val="22"/>
                          <w:lang w:val="uk-UA"/>
                        </w:rPr>
                      </w:pPr>
                    </w:p>
                    <w:p w:rsidR="001A5765" w:rsidRPr="007305D8" w:rsidRDefault="001A5765" w:rsidP="007305D8">
                      <w:pPr>
                        <w:jc w:val="center"/>
                        <w:rPr>
                          <w:rFonts w:ascii="Times New Roman" w:hAnsi="Times New Roman"/>
                        </w:rPr>
                      </w:pPr>
                      <w:r w:rsidRPr="007305D8">
                        <w:rPr>
                          <w:rFonts w:ascii="Times New Roman" w:hAnsi="Times New Roman"/>
                          <w:b/>
                          <w:i/>
                          <w:sz w:val="22"/>
                          <w:szCs w:val="22"/>
                          <w:lang w:val="uk-UA"/>
                        </w:rPr>
                        <w:t>Колегія Держатомрегу-лювання України</w:t>
                      </w:r>
                    </w:p>
                  </w:txbxContent>
                </v:textbox>
              </v:shape>
              <v:line id="_x0000_s1043" style="position:absolute" from="1701,6618" to="1701,7518">
                <v:stroke endarrow="block"/>
              </v:line>
            </v:group>
            <w10:wrap type="square"/>
          </v:group>
        </w:pict>
      </w:r>
      <w:r w:rsidRPr="00DD3416">
        <w:rPr>
          <w:rFonts w:ascii="Times New Roman" w:hAnsi="Times New Roman"/>
          <w:sz w:val="26"/>
          <w:szCs w:val="26"/>
          <w:lang w:val="uk-UA"/>
        </w:rPr>
        <w:t>для об`єктів я</w:t>
      </w:r>
      <w:r>
        <w:rPr>
          <w:rFonts w:ascii="Times New Roman" w:hAnsi="Times New Roman"/>
          <w:sz w:val="26"/>
          <w:szCs w:val="26"/>
          <w:lang w:val="uk-UA"/>
        </w:rPr>
        <w:t>дерної енергетики.</w:t>
      </w:r>
    </w:p>
    <w:p w:rsidR="001A5765" w:rsidRPr="00976773" w:rsidRDefault="001A5765" w:rsidP="003C7056">
      <w:pPr>
        <w:tabs>
          <w:tab w:val="left" w:pos="993"/>
        </w:tabs>
        <w:spacing w:after="120"/>
        <w:jc w:val="both"/>
        <w:rPr>
          <w:rFonts w:ascii="Times New Roman" w:hAnsi="Times New Roman"/>
          <w:sz w:val="26"/>
          <w:szCs w:val="26"/>
          <w:lang w:val="uk-UA"/>
        </w:rPr>
      </w:pPr>
    </w:p>
    <w:p w:rsidR="001A5765" w:rsidRDefault="001A5765">
      <w:pPr>
        <w:tabs>
          <w:tab w:val="left" w:pos="993"/>
        </w:tabs>
        <w:spacing w:after="120"/>
        <w:ind w:firstLine="720"/>
        <w:jc w:val="both"/>
        <w:rPr>
          <w:rFonts w:ascii="Times New Roman" w:hAnsi="Times New Roman"/>
          <w:sz w:val="26"/>
          <w:szCs w:val="26"/>
          <w:lang w:val="uk-UA"/>
        </w:rPr>
      </w:pPr>
    </w:p>
    <w:p w:rsidR="001A5765" w:rsidRPr="00DD3416" w:rsidRDefault="001A5765">
      <w:pPr>
        <w:tabs>
          <w:tab w:val="left" w:pos="993"/>
        </w:tabs>
        <w:spacing w:after="120"/>
        <w:ind w:firstLine="720"/>
        <w:jc w:val="both"/>
        <w:rPr>
          <w:rFonts w:ascii="Times New Roman" w:hAnsi="Times New Roman"/>
          <w:sz w:val="26"/>
          <w:szCs w:val="26"/>
          <w:lang w:val="uk-UA"/>
        </w:rPr>
      </w:pPr>
      <w:r w:rsidRPr="00976773">
        <w:rPr>
          <w:rFonts w:ascii="Times New Roman" w:hAnsi="Times New Roman"/>
          <w:sz w:val="26"/>
          <w:szCs w:val="26"/>
          <w:lang w:val="uk-UA"/>
        </w:rPr>
        <w:t xml:space="preserve">Організаційна структура </w:t>
      </w:r>
      <w:r w:rsidRPr="00DD3416">
        <w:rPr>
          <w:rFonts w:ascii="Times New Roman" w:hAnsi="Times New Roman"/>
          <w:sz w:val="26"/>
          <w:szCs w:val="26"/>
          <w:lang w:val="uk-UA"/>
        </w:rPr>
        <w:t>Держатомрегулювання України наведена нижче.</w:t>
      </w:r>
    </w:p>
    <w:p w:rsidR="001A5765" w:rsidRPr="00DD3416" w:rsidRDefault="001A5765">
      <w:pPr>
        <w:spacing w:after="120"/>
        <w:ind w:firstLine="539"/>
        <w:jc w:val="both"/>
        <w:rPr>
          <w:rFonts w:ascii="Times New Roman" w:hAnsi="Times New Roman"/>
          <w:sz w:val="26"/>
          <w:szCs w:val="26"/>
          <w:lang w:val="uk-UA"/>
        </w:rPr>
      </w:pPr>
      <w:r w:rsidRPr="00DD3416">
        <w:rPr>
          <w:rFonts w:ascii="Times New Roman" w:hAnsi="Times New Roman"/>
          <w:sz w:val="26"/>
          <w:szCs w:val="26"/>
          <w:lang w:val="uk-UA"/>
        </w:rPr>
        <w:t>Щороку Держатомрегулювання України</w:t>
      </w:r>
      <w:r w:rsidRPr="00976773">
        <w:rPr>
          <w:rFonts w:ascii="Times New Roman" w:hAnsi="Times New Roman"/>
          <w:sz w:val="26"/>
          <w:szCs w:val="26"/>
          <w:lang w:val="uk-UA"/>
        </w:rPr>
        <w:t xml:space="preserve"> видається Доповідь про стан ядерної та радіаційної безпеки в Україні. Цей документ висвітлює результати втілення державної політики в сфері мирного використання ядерної енергії та забезпечення дотримання вимог ядерної та радіаційної безпеки в Україні. Доповідь публікується  українською</w:t>
      </w:r>
      <w:r>
        <w:rPr>
          <w:rFonts w:ascii="Times New Roman" w:hAnsi="Times New Roman"/>
          <w:sz w:val="26"/>
          <w:szCs w:val="26"/>
          <w:lang w:val="uk-UA"/>
        </w:rPr>
        <w:t xml:space="preserve"> та</w:t>
      </w:r>
      <w:r w:rsidRPr="00976773">
        <w:rPr>
          <w:rFonts w:ascii="Times New Roman" w:hAnsi="Times New Roman"/>
          <w:sz w:val="26"/>
          <w:szCs w:val="26"/>
          <w:lang w:val="uk-UA"/>
        </w:rPr>
        <w:t xml:space="preserve"> англійською </w:t>
      </w:r>
      <w:r w:rsidRPr="002D58FC">
        <w:rPr>
          <w:rFonts w:ascii="Times New Roman" w:hAnsi="Times New Roman"/>
          <w:sz w:val="26"/>
          <w:szCs w:val="26"/>
          <w:lang w:val="uk-UA"/>
        </w:rPr>
        <w:t xml:space="preserve"> </w:t>
      </w:r>
      <w:r w:rsidRPr="00976773">
        <w:rPr>
          <w:rFonts w:ascii="Times New Roman" w:hAnsi="Times New Roman"/>
          <w:sz w:val="26"/>
          <w:szCs w:val="26"/>
          <w:lang w:val="uk-UA"/>
        </w:rPr>
        <w:t xml:space="preserve">мовами та розміщується на офіційному сайті </w:t>
      </w:r>
      <w:r w:rsidRPr="00DD3416">
        <w:rPr>
          <w:rFonts w:ascii="Times New Roman" w:hAnsi="Times New Roman"/>
          <w:sz w:val="26"/>
          <w:szCs w:val="26"/>
          <w:lang w:val="uk-UA"/>
        </w:rPr>
        <w:t xml:space="preserve">Держатомрегулювання України  </w:t>
      </w:r>
      <w:hyperlink r:id="rId11" w:history="1">
        <w:r w:rsidRPr="00DD3416">
          <w:rPr>
            <w:rStyle w:val="Hyperlink"/>
            <w:rFonts w:ascii="Times New Roman" w:hAnsi="Times New Roman"/>
            <w:color w:val="auto"/>
            <w:sz w:val="26"/>
            <w:szCs w:val="26"/>
            <w:lang w:val="uk-UA"/>
          </w:rPr>
          <w:t>www.snrc.gov.ua</w:t>
        </w:r>
      </w:hyperlink>
      <w:r w:rsidRPr="00DD3416">
        <w:rPr>
          <w:rFonts w:ascii="Times New Roman" w:hAnsi="Times New Roman"/>
          <w:sz w:val="26"/>
          <w:szCs w:val="26"/>
          <w:lang w:val="uk-UA"/>
        </w:rPr>
        <w:t>.</w:t>
      </w:r>
    </w:p>
    <w:p w:rsidR="001A5765" w:rsidRDefault="001A5765" w:rsidP="008C0613">
      <w:pPr>
        <w:spacing w:after="120"/>
        <w:ind w:firstLine="567"/>
        <w:jc w:val="both"/>
        <w:rPr>
          <w:rFonts w:ascii="Times New Roman" w:hAnsi="Times New Roman"/>
          <w:sz w:val="26"/>
          <w:lang w:val="uk-UA"/>
        </w:rPr>
      </w:pPr>
      <w:r w:rsidRPr="00DD3416">
        <w:rPr>
          <w:rFonts w:ascii="Times New Roman" w:hAnsi="Times New Roman"/>
          <w:sz w:val="26"/>
          <w:szCs w:val="22"/>
          <w:lang w:val="uk-UA"/>
        </w:rPr>
        <w:t>Для реалізації одного із фундаментальних принципів забезпечення безпеки в ядерній галузі, як культура безпеки, в регулюючому органі прийнята “</w:t>
      </w:r>
      <w:r w:rsidRPr="00DD3416">
        <w:rPr>
          <w:rFonts w:ascii="Times New Roman" w:hAnsi="Times New Roman"/>
          <w:sz w:val="26"/>
          <w:lang w:val="uk-UA"/>
        </w:rPr>
        <w:t xml:space="preserve">Заява про Політику Держатомрегулювання України в сфері забезпечення безпеки використання ядерної енергії та формування культури безпеки”, яка розміщена на </w:t>
      </w:r>
      <w:r w:rsidRPr="00DD3416">
        <w:rPr>
          <w:rFonts w:ascii="Times New Roman" w:hAnsi="Times New Roman"/>
          <w:sz w:val="26"/>
          <w:szCs w:val="26"/>
          <w:lang w:val="uk-UA"/>
        </w:rPr>
        <w:t xml:space="preserve">сайті Держатомрегулювання України </w:t>
      </w:r>
      <w:hyperlink r:id="rId12" w:history="1">
        <w:r w:rsidRPr="00DD3416">
          <w:rPr>
            <w:rStyle w:val="Hyperlink"/>
            <w:rFonts w:ascii="Times New Roman" w:hAnsi="Times New Roman"/>
            <w:color w:val="auto"/>
            <w:sz w:val="26"/>
            <w:szCs w:val="26"/>
            <w:lang w:val="uk-UA"/>
          </w:rPr>
          <w:t>www.snrc.gov.ua</w:t>
        </w:r>
      </w:hyperlink>
      <w:r w:rsidRPr="00DD3416">
        <w:rPr>
          <w:rFonts w:ascii="Times New Roman" w:hAnsi="Times New Roman"/>
          <w:sz w:val="26"/>
          <w:lang w:val="uk-UA"/>
        </w:rPr>
        <w:t>.</w:t>
      </w:r>
    </w:p>
    <w:p w:rsidR="001A5765" w:rsidRDefault="001A5765" w:rsidP="004D6082">
      <w:pPr>
        <w:suppressAutoHyphens/>
        <w:spacing w:after="120"/>
        <w:ind w:firstLine="567"/>
        <w:jc w:val="both"/>
        <w:rPr>
          <w:rFonts w:ascii="Times New Roman" w:hAnsi="Times New Roman"/>
          <w:sz w:val="26"/>
          <w:szCs w:val="26"/>
          <w:lang w:val="uk-UA"/>
        </w:rPr>
      </w:pPr>
      <w:r w:rsidRPr="00D325EE">
        <w:rPr>
          <w:rFonts w:ascii="Times New Roman" w:hAnsi="Times New Roman"/>
          <w:sz w:val="26"/>
          <w:szCs w:val="26"/>
          <w:lang w:val="uk-UA"/>
        </w:rPr>
        <w:t>На виконання рішення РНБО України від 8 квітня 2011 р. «Про підвищення безпеки експлуатації атомних електростанцій України», уведеного в дію Указом Президента України № 585/2011 р. від 12 травня 2011 р., розроблено проект Закону України «Про Національну комісію, що здійснює державне регулювання безпеки у сфері використання ядерної енергії». Цей законопроект встановлює засади утворення компетентного, колегіального центрального органу виконавчої влади із спеціальним статусом, посилення його інституційної стабільності, ефективності та незалежності шляхом законодавчого закріплення його статусу. 18 жовтня 2011 року на засіданні Верховної Ради України проект Закону був прийнятий у першому читанні. Наразі здійснюється його супроводження при підготовці до 2-го читання.</w:t>
      </w:r>
    </w:p>
    <w:p w:rsidR="001A5765" w:rsidRDefault="001A5765" w:rsidP="00851EF3">
      <w:pPr>
        <w:spacing w:before="120"/>
        <w:ind w:firstLine="540"/>
        <w:jc w:val="both"/>
        <w:rPr>
          <w:rFonts w:ascii="Times New Roman" w:hAnsi="Times New Roman"/>
          <w:sz w:val="26"/>
          <w:szCs w:val="26"/>
          <w:lang w:val="uk-UA"/>
        </w:rPr>
      </w:pPr>
      <w:r>
        <w:rPr>
          <w:rFonts w:ascii="Times New Roman" w:hAnsi="Times New Roman"/>
          <w:sz w:val="26"/>
          <w:szCs w:val="26"/>
          <w:lang w:val="uk-UA"/>
        </w:rPr>
        <w:t>На виконання Постанови</w:t>
      </w:r>
      <w:r w:rsidRPr="00976773">
        <w:rPr>
          <w:rFonts w:ascii="Times New Roman" w:hAnsi="Times New Roman"/>
          <w:sz w:val="26"/>
          <w:szCs w:val="26"/>
          <w:lang w:val="uk-UA"/>
        </w:rPr>
        <w:t xml:space="preserve"> </w:t>
      </w:r>
      <w:r w:rsidRPr="00976773">
        <w:rPr>
          <w:rFonts w:ascii="Times New Roman" w:hAnsi="Times New Roman"/>
          <w:snapToGrid w:val="0"/>
          <w:sz w:val="26"/>
          <w:szCs w:val="26"/>
          <w:lang w:val="uk-UA"/>
        </w:rPr>
        <w:t>Кабінету Міністрів України</w:t>
      </w:r>
      <w:r w:rsidRPr="00976773">
        <w:rPr>
          <w:rFonts w:ascii="Times New Roman" w:hAnsi="Times New Roman"/>
          <w:sz w:val="26"/>
          <w:szCs w:val="26"/>
          <w:lang w:val="uk-UA"/>
        </w:rPr>
        <w:t xml:space="preserve"> </w:t>
      </w:r>
      <w:r>
        <w:rPr>
          <w:rFonts w:ascii="Times New Roman" w:hAnsi="Times New Roman"/>
          <w:sz w:val="26"/>
          <w:szCs w:val="26"/>
          <w:lang w:val="uk-UA"/>
        </w:rPr>
        <w:t>2013-го року у зв’язку із змінами в організації виробництва і праці Державної інспекція ядерного регулювання України збільшено граничну чисельность працівників Держатомрегулювання України, граничну чисельності працівників територіальних органів Держатомрегулювання України.</w:t>
      </w:r>
    </w:p>
    <w:p w:rsidR="001A5765" w:rsidRDefault="001A5765" w:rsidP="00851EF3">
      <w:pPr>
        <w:spacing w:before="120"/>
        <w:ind w:firstLine="540"/>
        <w:jc w:val="both"/>
        <w:rPr>
          <w:rFonts w:ascii="Times New Roman" w:hAnsi="Times New Roman"/>
          <w:lang w:val="uk-UA"/>
        </w:rPr>
      </w:pPr>
      <w:r>
        <w:pict>
          <v:shape id="_x0000_i1027" type="#_x0000_t75" style="width:427.5pt;height:291.75pt">
            <v:imagedata r:id="rId13" o:title=""/>
          </v:shape>
        </w:pict>
      </w:r>
    </w:p>
    <w:p w:rsidR="001A5765" w:rsidRDefault="001A5765" w:rsidP="00D65741">
      <w:pPr>
        <w:spacing w:before="120"/>
        <w:ind w:firstLine="540"/>
        <w:jc w:val="center"/>
        <w:rPr>
          <w:rFonts w:ascii="Times New Roman" w:hAnsi="Times New Roman"/>
          <w:sz w:val="26"/>
          <w:szCs w:val="26"/>
          <w:lang w:val="uk-UA"/>
        </w:rPr>
      </w:pPr>
      <w:r w:rsidRPr="007D75A1">
        <w:rPr>
          <w:rFonts w:ascii="Times New Roman" w:hAnsi="Times New Roman"/>
          <w:sz w:val="26"/>
          <w:szCs w:val="26"/>
          <w:lang w:val="uk-UA"/>
        </w:rPr>
        <w:t xml:space="preserve">Розподілення фактичної кількості працівників та загального штату </w:t>
      </w:r>
    </w:p>
    <w:p w:rsidR="001A5765" w:rsidRPr="007D75A1" w:rsidRDefault="001A5765" w:rsidP="00D65741">
      <w:pPr>
        <w:spacing w:before="120"/>
        <w:ind w:firstLine="540"/>
        <w:jc w:val="center"/>
        <w:rPr>
          <w:rFonts w:ascii="Times New Roman" w:hAnsi="Times New Roman"/>
          <w:sz w:val="26"/>
          <w:szCs w:val="26"/>
          <w:lang w:val="uk-UA"/>
        </w:rPr>
      </w:pPr>
      <w:r w:rsidRPr="007D75A1">
        <w:rPr>
          <w:rFonts w:ascii="Times New Roman" w:hAnsi="Times New Roman"/>
          <w:sz w:val="26"/>
          <w:szCs w:val="26"/>
          <w:lang w:val="uk-UA"/>
        </w:rPr>
        <w:t>(з урахуванням вакансій) регулюючого органу Укра</w:t>
      </w:r>
      <w:r>
        <w:rPr>
          <w:rFonts w:ascii="Times New Roman" w:hAnsi="Times New Roman"/>
          <w:sz w:val="26"/>
          <w:szCs w:val="26"/>
          <w:lang w:val="uk-UA"/>
        </w:rPr>
        <w:t xml:space="preserve">їни з 2007 - </w:t>
      </w:r>
      <w:r w:rsidRPr="007D75A1">
        <w:rPr>
          <w:rFonts w:ascii="Times New Roman" w:hAnsi="Times New Roman"/>
          <w:sz w:val="26"/>
          <w:szCs w:val="26"/>
          <w:lang w:val="uk-UA"/>
        </w:rPr>
        <w:t>2014</w:t>
      </w:r>
      <w:r>
        <w:rPr>
          <w:rFonts w:ascii="Times New Roman" w:hAnsi="Times New Roman"/>
          <w:sz w:val="26"/>
          <w:szCs w:val="26"/>
          <w:lang w:val="uk-UA"/>
        </w:rPr>
        <w:t xml:space="preserve"> рр.</w:t>
      </w:r>
    </w:p>
    <w:p w:rsidR="001A5765" w:rsidRPr="00976773" w:rsidRDefault="001A5765" w:rsidP="004D6082">
      <w:pPr>
        <w:suppressAutoHyphens/>
        <w:spacing w:after="120"/>
        <w:ind w:firstLine="567"/>
        <w:jc w:val="both"/>
        <w:rPr>
          <w:rFonts w:ascii="Times New Roman" w:hAnsi="Times New Roman"/>
          <w:sz w:val="26"/>
          <w:szCs w:val="26"/>
          <w:lang w:val="uk-UA"/>
        </w:rPr>
      </w:pPr>
    </w:p>
    <w:p w:rsidR="001A5765" w:rsidRDefault="001A5765" w:rsidP="008C0613">
      <w:pPr>
        <w:spacing w:after="120"/>
        <w:ind w:firstLine="567"/>
        <w:jc w:val="both"/>
        <w:rPr>
          <w:rFonts w:ascii="Times New Roman" w:hAnsi="Times New Roman"/>
          <w:sz w:val="26"/>
          <w:lang w:val="uk-UA"/>
        </w:rPr>
      </w:pPr>
    </w:p>
    <w:p w:rsidR="001A5765" w:rsidRPr="00976773" w:rsidRDefault="001A5765" w:rsidP="008C0613">
      <w:pPr>
        <w:spacing w:after="120"/>
        <w:ind w:firstLine="567"/>
        <w:jc w:val="both"/>
        <w:rPr>
          <w:rFonts w:ascii="Times New Roman" w:hAnsi="Times New Roman"/>
          <w:sz w:val="26"/>
          <w:lang w:val="uk-UA"/>
        </w:rPr>
        <w:sectPr w:rsidR="001A5765" w:rsidRPr="00976773" w:rsidSect="00294F05">
          <w:headerReference w:type="default" r:id="rId14"/>
          <w:footerReference w:type="even" r:id="rId15"/>
          <w:footerReference w:type="default" r:id="rId16"/>
          <w:headerReference w:type="first" r:id="rId17"/>
          <w:footerReference w:type="first" r:id="rId18"/>
          <w:pgSz w:w="11907" w:h="16839" w:code="9"/>
          <w:pgMar w:top="1134" w:right="1134" w:bottom="1134" w:left="1418" w:header="708" w:footer="708" w:gutter="0"/>
          <w:paperSrc w:first="15" w:other="15"/>
          <w:cols w:space="720"/>
          <w:titlePg/>
          <w:docGrid w:linePitch="381"/>
        </w:sectPr>
      </w:pPr>
      <w:r>
        <w:rPr>
          <w:rFonts w:ascii="Times New Roman" w:hAnsi="Times New Roman"/>
          <w:sz w:val="26"/>
          <w:lang w:val="uk-UA"/>
        </w:rPr>
        <w:t xml:space="preserve"> </w:t>
      </w:r>
      <w:r w:rsidRPr="00976773">
        <w:rPr>
          <w:rFonts w:ascii="Times New Roman" w:hAnsi="Times New Roman"/>
          <w:sz w:val="26"/>
          <w:lang w:val="uk-UA"/>
        </w:rPr>
        <w:t xml:space="preserve"> </w:t>
      </w:r>
    </w:p>
    <w:p w:rsidR="001A5765" w:rsidRDefault="001A5765" w:rsidP="002454E1">
      <w:pPr>
        <w:pageBreakBefore/>
        <w:jc w:val="center"/>
        <w:outlineLvl w:val="0"/>
        <w:rPr>
          <w:rFonts w:ascii="Times New Roman" w:hAnsi="Times New Roman"/>
          <w:b/>
          <w:caps/>
          <w:shadow/>
          <w:sz w:val="26"/>
          <w:szCs w:val="26"/>
          <w:lang w:val="uk-UA"/>
        </w:rPr>
      </w:pPr>
      <w:r>
        <w:rPr>
          <w:noProof/>
        </w:rPr>
        <w:pict>
          <v:group id="_x0000_s1044" style="position:absolute;left:0;text-align:left;margin-left:-9pt;margin-top:36pt;width:759pt;height:465.25pt;z-index:251655680" coordorigin="534,1375" coordsize="15840,9720">
            <v:group id="_x0000_s1045" style="position:absolute;left:10734;top:2275;width:5640;height:8820" coordorigin="10734,2275" coordsize="5640,8820">
              <v:shapetype id="_x0000_t202" coordsize="21600,21600" o:spt="202" path="m,l,21600r21600,l21600,xe">
                <v:stroke joinstyle="miter"/>
                <v:path gradientshapeok="t" o:connecttype="rect"/>
              </v:shapetype>
              <v:shape id="_x0000_s1046" type="#_x0000_t202" style="position:absolute;left:12174;top:2635;width:4200;height:720" fillcolor="#cff">
                <v:textbox style="mso-next-textbox:#_x0000_s1046">
                  <w:txbxContent>
                    <w:p w:rsidR="001A5765" w:rsidRDefault="001A5765" w:rsidP="002454E1">
                      <w:pPr>
                        <w:jc w:val="center"/>
                        <w:rPr>
                          <w:b/>
                          <w:sz w:val="22"/>
                          <w:szCs w:val="22"/>
                          <w:lang w:val="uk-UA"/>
                        </w:rPr>
                      </w:pPr>
                      <w:r>
                        <w:rPr>
                          <w:b/>
                          <w:sz w:val="22"/>
                          <w:szCs w:val="22"/>
                          <w:lang w:val="uk-UA"/>
                        </w:rPr>
                        <w:t xml:space="preserve">Заступник </w:t>
                      </w:r>
                    </w:p>
                    <w:p w:rsidR="001A5765" w:rsidRDefault="001A5765" w:rsidP="002454E1">
                      <w:pPr>
                        <w:jc w:val="center"/>
                        <w:rPr>
                          <w:b/>
                          <w:sz w:val="22"/>
                          <w:szCs w:val="22"/>
                          <w:lang w:val="uk-UA"/>
                        </w:rPr>
                      </w:pPr>
                      <w:r>
                        <w:rPr>
                          <w:b/>
                          <w:sz w:val="22"/>
                          <w:szCs w:val="22"/>
                          <w:lang w:val="uk-UA"/>
                        </w:rPr>
                        <w:t>Голови</w:t>
                      </w:r>
                    </w:p>
                  </w:txbxContent>
                </v:textbox>
              </v:shape>
              <v:shape id="_x0000_s1047" type="#_x0000_t202" style="position:absolute;left:12174;top:3535;width:4200;height:360" fillcolor="#cff">
                <v:textbox style="mso-next-textbox:#_x0000_s1047">
                  <w:txbxContent>
                    <w:p w:rsidR="001A5765" w:rsidRPr="00445683" w:rsidRDefault="001A5765" w:rsidP="002454E1">
                      <w:pPr>
                        <w:jc w:val="center"/>
                        <w:rPr>
                          <w:sz w:val="18"/>
                          <w:szCs w:val="18"/>
                          <w:lang w:val="uk-UA"/>
                        </w:rPr>
                      </w:pPr>
                      <w:r w:rsidRPr="00445683">
                        <w:rPr>
                          <w:bCs/>
                          <w:sz w:val="18"/>
                          <w:szCs w:val="18"/>
                          <w:lang w:val="uk-UA"/>
                        </w:rPr>
                        <w:t>Управління безпеки поводження з РАВ</w:t>
                      </w:r>
                    </w:p>
                  </w:txbxContent>
                </v:textbox>
              </v:shape>
              <v:shape id="_x0000_s1048" type="#_x0000_t202" style="position:absolute;left:10734;top:5155;width:2640;height:900" fillcolor="#cff">
                <v:textbox style="mso-next-textbox:#_x0000_s1048">
                  <w:txbxContent>
                    <w:p w:rsidR="001A5765" w:rsidRDefault="001A5765" w:rsidP="002454E1">
                      <w:pPr>
                        <w:jc w:val="center"/>
                        <w:rPr>
                          <w:b/>
                          <w:i/>
                          <w:sz w:val="18"/>
                          <w:szCs w:val="18"/>
                          <w:lang w:val="uk-UA"/>
                        </w:rPr>
                      </w:pPr>
                      <w:r>
                        <w:rPr>
                          <w:b/>
                          <w:i/>
                          <w:sz w:val="18"/>
                          <w:szCs w:val="18"/>
                          <w:lang w:val="uk-UA"/>
                        </w:rPr>
                        <w:t xml:space="preserve">Західна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shape id="_x0000_s1049" type="#_x0000_t202" style="position:absolute;left:10974;top:5875;width:2640;height:900" fillcolor="#cff">
                <v:textbox style="mso-next-textbox:#_x0000_s1049">
                  <w:txbxContent>
                    <w:p w:rsidR="001A5765" w:rsidRDefault="001A5765" w:rsidP="002454E1">
                      <w:pPr>
                        <w:jc w:val="center"/>
                        <w:rPr>
                          <w:b/>
                          <w:i/>
                          <w:sz w:val="18"/>
                          <w:szCs w:val="18"/>
                          <w:lang w:val="uk-UA"/>
                        </w:rPr>
                      </w:pPr>
                      <w:r>
                        <w:rPr>
                          <w:b/>
                          <w:i/>
                          <w:sz w:val="18"/>
                          <w:szCs w:val="18"/>
                          <w:lang w:val="uk-UA"/>
                        </w:rPr>
                        <w:t xml:space="preserve">Кримська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shape id="_x0000_s1050" type="#_x0000_t202" style="position:absolute;left:11214;top:6595;width:2640;height:900" fillcolor="#cff">
                <v:textbox style="mso-next-textbox:#_x0000_s1050">
                  <w:txbxContent>
                    <w:p w:rsidR="001A5765" w:rsidRDefault="001A5765" w:rsidP="002454E1">
                      <w:pPr>
                        <w:jc w:val="center"/>
                        <w:rPr>
                          <w:b/>
                          <w:i/>
                          <w:sz w:val="18"/>
                          <w:szCs w:val="18"/>
                          <w:lang w:val="uk-UA"/>
                        </w:rPr>
                      </w:pPr>
                      <w:r>
                        <w:rPr>
                          <w:b/>
                          <w:i/>
                          <w:sz w:val="18"/>
                          <w:szCs w:val="18"/>
                          <w:lang w:val="uk-UA"/>
                        </w:rPr>
                        <w:t xml:space="preserve">Південна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shape id="_x0000_s1051" type="#_x0000_t202" style="position:absolute;left:11574;top:7315;width:2640;height:900" fillcolor="#cff">
                <v:textbox style="mso-next-textbox:#_x0000_s1051">
                  <w:txbxContent>
                    <w:p w:rsidR="001A5765" w:rsidRDefault="001A5765" w:rsidP="002454E1">
                      <w:pPr>
                        <w:jc w:val="center"/>
                        <w:rPr>
                          <w:b/>
                          <w:i/>
                          <w:sz w:val="18"/>
                          <w:szCs w:val="18"/>
                          <w:lang w:val="uk-UA"/>
                        </w:rPr>
                      </w:pPr>
                      <w:r>
                        <w:rPr>
                          <w:b/>
                          <w:i/>
                          <w:sz w:val="18"/>
                          <w:szCs w:val="18"/>
                          <w:lang w:val="uk-UA"/>
                        </w:rPr>
                        <w:t xml:space="preserve">Південно-східна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shape id="_x0000_s1052" type="#_x0000_t202" style="position:absolute;left:11934;top:8035;width:2640;height:900" fillcolor="#cff">
                <v:textbox style="mso-next-textbox:#_x0000_s1052">
                  <w:txbxContent>
                    <w:p w:rsidR="001A5765" w:rsidRDefault="001A5765" w:rsidP="002454E1">
                      <w:pPr>
                        <w:jc w:val="center"/>
                        <w:rPr>
                          <w:b/>
                          <w:i/>
                          <w:sz w:val="18"/>
                          <w:szCs w:val="18"/>
                          <w:lang w:val="uk-UA"/>
                        </w:rPr>
                      </w:pPr>
                      <w:r>
                        <w:rPr>
                          <w:b/>
                          <w:i/>
                          <w:sz w:val="18"/>
                          <w:szCs w:val="18"/>
                          <w:lang w:val="uk-UA"/>
                        </w:rPr>
                        <w:t xml:space="preserve">Північна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shape id="_x0000_s1053" type="#_x0000_t202" style="position:absolute;left:12174;top:8755;width:2640;height:900" fillcolor="#cff">
                <v:textbox style="mso-next-textbox:#_x0000_s1053">
                  <w:txbxContent>
                    <w:p w:rsidR="001A5765" w:rsidRDefault="001A5765" w:rsidP="002454E1">
                      <w:pPr>
                        <w:jc w:val="center"/>
                        <w:rPr>
                          <w:b/>
                          <w:i/>
                          <w:sz w:val="18"/>
                          <w:szCs w:val="18"/>
                          <w:lang w:val="uk-UA"/>
                        </w:rPr>
                      </w:pPr>
                      <w:r>
                        <w:rPr>
                          <w:b/>
                          <w:i/>
                          <w:sz w:val="18"/>
                          <w:szCs w:val="18"/>
                          <w:lang w:val="uk-UA"/>
                        </w:rPr>
                        <w:t xml:space="preserve">Північно-західна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shape id="_x0000_s1054" type="#_x0000_t202" style="position:absolute;left:12414;top:9475;width:2520;height:900" fillcolor="#cff">
                <v:textbox style="mso-next-textbox:#_x0000_s1054">
                  <w:txbxContent>
                    <w:p w:rsidR="001A5765" w:rsidRDefault="001A5765" w:rsidP="002454E1">
                      <w:pPr>
                        <w:jc w:val="center"/>
                        <w:rPr>
                          <w:b/>
                          <w:i/>
                          <w:sz w:val="18"/>
                          <w:szCs w:val="18"/>
                          <w:lang w:val="uk-UA"/>
                        </w:rPr>
                      </w:pPr>
                      <w:r>
                        <w:rPr>
                          <w:b/>
                          <w:i/>
                          <w:sz w:val="18"/>
                          <w:szCs w:val="18"/>
                          <w:lang w:val="uk-UA"/>
                        </w:rPr>
                        <w:t xml:space="preserve">Східна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shape id="_x0000_s1055" type="#_x0000_t202" style="position:absolute;left:12654;top:10195;width:2520;height:900" fillcolor="#cff">
                <v:textbox style="mso-next-textbox:#_x0000_s1055">
                  <w:txbxContent>
                    <w:p w:rsidR="001A5765" w:rsidRDefault="001A5765" w:rsidP="002454E1">
                      <w:pPr>
                        <w:jc w:val="center"/>
                        <w:rPr>
                          <w:b/>
                          <w:i/>
                          <w:sz w:val="18"/>
                          <w:szCs w:val="18"/>
                          <w:lang w:val="uk-UA"/>
                        </w:rPr>
                      </w:pPr>
                      <w:r>
                        <w:rPr>
                          <w:b/>
                          <w:i/>
                          <w:sz w:val="18"/>
                          <w:szCs w:val="18"/>
                          <w:lang w:val="uk-UA"/>
                        </w:rPr>
                        <w:t xml:space="preserve">Центральна державна </w:t>
                      </w:r>
                    </w:p>
                    <w:p w:rsidR="001A5765" w:rsidRDefault="001A5765" w:rsidP="002454E1">
                      <w:pPr>
                        <w:jc w:val="center"/>
                        <w:rPr>
                          <w:sz w:val="18"/>
                          <w:szCs w:val="18"/>
                          <w:lang w:val="uk-UA"/>
                        </w:rPr>
                      </w:pPr>
                      <w:r>
                        <w:rPr>
                          <w:sz w:val="18"/>
                          <w:szCs w:val="18"/>
                          <w:lang w:val="uk-UA"/>
                        </w:rPr>
                        <w:t>інспекція з ядерної та радіаційної безпеки</w:t>
                      </w:r>
                    </w:p>
                    <w:p w:rsidR="001A5765" w:rsidRDefault="001A5765" w:rsidP="002454E1">
                      <w:pPr>
                        <w:jc w:val="center"/>
                        <w:rPr>
                          <w:sz w:val="20"/>
                          <w:lang w:val="uk-UA"/>
                        </w:rPr>
                      </w:pPr>
                    </w:p>
                    <w:p w:rsidR="001A5765" w:rsidRDefault="001A5765" w:rsidP="002454E1">
                      <w:pPr>
                        <w:rPr>
                          <w:lang w:val="uk-UA"/>
                        </w:rPr>
                      </w:pPr>
                    </w:p>
                  </w:txbxContent>
                </v:textbox>
              </v:shape>
              <v:line id="_x0000_s1056" style="position:absolute" from="13974,2275" to="13974,2635"/>
              <v:line id="_x0000_s1057" style="position:absolute" from="11694,2995" to="11694,5155"/>
              <v:line id="_x0000_s1058" style="position:absolute" from="11694,3715" to="12174,3715"/>
              <v:line id="_x0000_s1059" style="position:absolute;flip:x y" from="11694,2995" to="12174,2995"/>
              <v:line id="_x0000_s1060" style="position:absolute" from="11694,4255" to="12174,4255"/>
              <v:shape id="_x0000_s1061" type="#_x0000_t202" style="position:absolute;left:12174;top:4075;width:4200;height:360" fillcolor="#cff">
                <v:textbox style="mso-next-textbox:#_x0000_s1061">
                  <w:txbxContent>
                    <w:p w:rsidR="001A5765" w:rsidRPr="00445683" w:rsidRDefault="001A5765" w:rsidP="002454E1">
                      <w:pPr>
                        <w:jc w:val="center"/>
                        <w:rPr>
                          <w:sz w:val="18"/>
                          <w:szCs w:val="18"/>
                          <w:lang w:val="uk-UA"/>
                        </w:rPr>
                      </w:pPr>
                      <w:r w:rsidRPr="00445683">
                        <w:rPr>
                          <w:bCs/>
                          <w:snapToGrid w:val="0"/>
                          <w:color w:val="000000"/>
                          <w:sz w:val="18"/>
                          <w:szCs w:val="18"/>
                          <w:lang w:val="uk-UA"/>
                        </w:rPr>
                        <w:t>Управління радіаційної безпеки</w:t>
                      </w:r>
                    </w:p>
                  </w:txbxContent>
                </v:textbox>
              </v:shape>
              <v:line id="_x0000_s1062" style="position:absolute" from="11694,4795" to="12174,4795"/>
              <v:shape id="_x0000_s1063" type="#_x0000_t202" style="position:absolute;left:12174;top:4615;width:4200;height:360" fillcolor="#cff">
                <v:textbox style="mso-next-textbox:#_x0000_s1063">
                  <w:txbxContent>
                    <w:p w:rsidR="001A5765" w:rsidRPr="007757FA" w:rsidRDefault="001A5765" w:rsidP="002454E1">
                      <w:pPr>
                        <w:jc w:val="center"/>
                        <w:rPr>
                          <w:sz w:val="18"/>
                          <w:szCs w:val="18"/>
                          <w:lang w:val="uk-UA"/>
                        </w:rPr>
                      </w:pPr>
                      <w:r>
                        <w:rPr>
                          <w:sz w:val="18"/>
                          <w:szCs w:val="18"/>
                          <w:lang w:val="uk-UA"/>
                        </w:rPr>
                        <w:t>Управління з питань ядерної захищеності</w:t>
                      </w:r>
                    </w:p>
                  </w:txbxContent>
                </v:textbox>
              </v:shape>
            </v:group>
            <v:group id="_x0000_s1064" style="position:absolute;left:534;top:1375;width:13440;height:9000" coordorigin="534,1375" coordsize="13440,9000">
              <v:shape id="_x0000_s1065" type="#_x0000_t202" style="position:absolute;left:6054;top:5335;width:3600;height:360" fillcolor="#cff">
                <v:textbox style="mso-next-textbox:#_x0000_s1065">
                  <w:txbxContent>
                    <w:p w:rsidR="001A5765" w:rsidRPr="0055529A" w:rsidRDefault="001A5765" w:rsidP="002454E1">
                      <w:pPr>
                        <w:jc w:val="center"/>
                        <w:rPr>
                          <w:sz w:val="18"/>
                          <w:szCs w:val="18"/>
                          <w:lang w:val="uk-UA"/>
                        </w:rPr>
                      </w:pPr>
                      <w:r w:rsidRPr="0055529A">
                        <w:rPr>
                          <w:sz w:val="18"/>
                          <w:szCs w:val="18"/>
                          <w:lang w:val="uk-UA"/>
                        </w:rPr>
                        <w:t>Сектор роботи з громадськістю</w:t>
                      </w:r>
                    </w:p>
                  </w:txbxContent>
                </v:textbox>
              </v:shape>
              <v:shape id="_x0000_s1066" type="#_x0000_t202" style="position:absolute;left:6054;top:8755;width:3600;height:360" fillcolor="#cff">
                <v:textbox style="mso-next-textbox:#_x0000_s1066">
                  <w:txbxContent>
                    <w:p w:rsidR="001A5765" w:rsidRDefault="001A5765" w:rsidP="002454E1">
                      <w:pPr>
                        <w:jc w:val="center"/>
                        <w:rPr>
                          <w:sz w:val="18"/>
                          <w:szCs w:val="18"/>
                          <w:lang w:val="uk-UA"/>
                        </w:rPr>
                      </w:pPr>
                      <w:r>
                        <w:rPr>
                          <w:sz w:val="18"/>
                          <w:szCs w:val="18"/>
                          <w:lang w:val="uk-UA"/>
                        </w:rPr>
                        <w:t>Відділ контролю виконання</w:t>
                      </w:r>
                    </w:p>
                    <w:p w:rsidR="001A5765" w:rsidRPr="0055529A" w:rsidRDefault="001A5765" w:rsidP="002454E1">
                      <w:pPr>
                        <w:rPr>
                          <w:szCs w:val="18"/>
                        </w:rPr>
                      </w:pPr>
                    </w:p>
                  </w:txbxContent>
                </v:textbox>
              </v:shape>
              <v:shape id="_x0000_s1067" type="#_x0000_t202" style="position:absolute;left:6054;top:8215;width:3600;height:360" fillcolor="#cff">
                <v:textbox style="mso-next-textbox:#_x0000_s1067">
                  <w:txbxContent>
                    <w:p w:rsidR="001A5765" w:rsidRPr="007757FA" w:rsidRDefault="001A5765" w:rsidP="002454E1">
                      <w:pPr>
                        <w:jc w:val="center"/>
                        <w:rPr>
                          <w:sz w:val="18"/>
                          <w:szCs w:val="18"/>
                          <w:lang w:val="uk-UA"/>
                        </w:rPr>
                      </w:pPr>
                      <w:r>
                        <w:rPr>
                          <w:sz w:val="18"/>
                          <w:szCs w:val="18"/>
                          <w:lang w:val="uk-UA"/>
                        </w:rPr>
                        <w:t>Управління економіки, фінансів та обліку</w:t>
                      </w:r>
                    </w:p>
                    <w:p w:rsidR="001A5765" w:rsidRPr="00C33224" w:rsidRDefault="001A5765" w:rsidP="002454E1">
                      <w:pPr>
                        <w:rPr>
                          <w:szCs w:val="18"/>
                        </w:rPr>
                      </w:pPr>
                    </w:p>
                  </w:txbxContent>
                </v:textbox>
              </v:shape>
              <v:line id="_x0000_s1068" style="position:absolute" from="9894,2275" to="9894,10015"/>
              <v:line id="_x0000_s1069" style="position:absolute;flip:x" from="9654,3175" to="9894,3175"/>
              <v:line id="_x0000_s1070" style="position:absolute" from="9654,6055" to="9894,6055"/>
              <v:line id="_x0000_s1071" style="position:absolute;flip:x" from="9654,6595" to="9894,6595"/>
              <v:line id="_x0000_s1072" style="position:absolute;flip:y" from="9654,7135" to="9894,7135"/>
              <v:shape id="_x0000_s1073" type="#_x0000_t202" style="position:absolute;left:6054;top:6415;width:3600;height:360" fillcolor="#cff">
                <v:textbox style="mso-next-textbox:#_x0000_s1073">
                  <w:txbxContent>
                    <w:p w:rsidR="001A5765" w:rsidRPr="007F415B" w:rsidRDefault="001A5765" w:rsidP="002454E1">
                      <w:pPr>
                        <w:jc w:val="center"/>
                        <w:rPr>
                          <w:sz w:val="18"/>
                          <w:szCs w:val="18"/>
                          <w:lang w:val="uk-UA"/>
                        </w:rPr>
                      </w:pPr>
                      <w:r>
                        <w:rPr>
                          <w:sz w:val="18"/>
                          <w:szCs w:val="18"/>
                          <w:lang w:val="uk-UA"/>
                        </w:rPr>
                        <w:t>Сектор внутрішнього аудиту</w:t>
                      </w:r>
                    </w:p>
                  </w:txbxContent>
                </v:textbox>
              </v:shape>
              <v:line id="_x0000_s1074" style="position:absolute;flip:x" from="9654,5515" to="9894,5515"/>
              <v:line id="_x0000_s1075" style="position:absolute" from="9654,2635" to="9894,2635"/>
              <v:shape id="_x0000_s1076" type="#_x0000_t202" style="position:absolute;left:6054;top:9295;width:3600;height:360" fillcolor="#cff">
                <v:textbox style="mso-next-textbox:#_x0000_s1076">
                  <w:txbxContent>
                    <w:p w:rsidR="001A5765" w:rsidRPr="00445683" w:rsidRDefault="001A5765" w:rsidP="002454E1">
                      <w:pPr>
                        <w:jc w:val="center"/>
                        <w:rPr>
                          <w:sz w:val="18"/>
                          <w:szCs w:val="18"/>
                          <w:lang w:val="uk-UA"/>
                        </w:rPr>
                      </w:pPr>
                      <w:r w:rsidRPr="00445683">
                        <w:rPr>
                          <w:bCs/>
                          <w:snapToGrid w:val="0"/>
                          <w:color w:val="000000"/>
                          <w:sz w:val="18"/>
                          <w:szCs w:val="18"/>
                          <w:lang w:val="uk-UA"/>
                        </w:rPr>
                        <w:t>Відділ гарантій</w:t>
                      </w:r>
                    </w:p>
                    <w:p w:rsidR="001A5765" w:rsidRPr="0055529A" w:rsidRDefault="001A5765" w:rsidP="002454E1">
                      <w:pPr>
                        <w:rPr>
                          <w:szCs w:val="18"/>
                        </w:rPr>
                      </w:pPr>
                    </w:p>
                  </w:txbxContent>
                </v:textbox>
              </v:shape>
              <v:shape id="_x0000_s1077" type="#_x0000_t202" style="position:absolute;left:6054;top:5875;width:3600;height:360" fillcolor="#cff">
                <v:textbox style="mso-next-textbox:#_x0000_s1077">
                  <w:txbxContent>
                    <w:p w:rsidR="001A5765" w:rsidRDefault="001A5765" w:rsidP="002454E1">
                      <w:pPr>
                        <w:jc w:val="center"/>
                        <w:rPr>
                          <w:sz w:val="18"/>
                          <w:szCs w:val="18"/>
                          <w:lang w:val="uk-UA"/>
                        </w:rPr>
                      </w:pPr>
                      <w:r>
                        <w:rPr>
                          <w:sz w:val="18"/>
                          <w:szCs w:val="18"/>
                          <w:lang w:val="uk-UA"/>
                        </w:rPr>
                        <w:t xml:space="preserve">Режимно-секретний сектор </w:t>
                      </w:r>
                    </w:p>
                    <w:p w:rsidR="001A5765" w:rsidRPr="00C33224" w:rsidRDefault="001A5765" w:rsidP="002454E1">
                      <w:pPr>
                        <w:rPr>
                          <w:lang w:val="uk-UA"/>
                        </w:rPr>
                      </w:pPr>
                    </w:p>
                  </w:txbxContent>
                </v:textbox>
              </v:shape>
              <v:shape id="_x0000_s1078" type="#_x0000_t202" style="position:absolute;left:6054;top:2455;width:3600;height:360" fillcolor="#cff">
                <v:textbox style="mso-next-textbox:#_x0000_s1078">
                  <w:txbxContent>
                    <w:p w:rsidR="001A5765" w:rsidRDefault="001A5765" w:rsidP="002454E1">
                      <w:pPr>
                        <w:jc w:val="center"/>
                        <w:rPr>
                          <w:sz w:val="18"/>
                          <w:szCs w:val="18"/>
                          <w:lang w:val="uk-UA"/>
                        </w:rPr>
                      </w:pPr>
                      <w:r>
                        <w:rPr>
                          <w:sz w:val="18"/>
                          <w:szCs w:val="18"/>
                          <w:lang w:val="uk-UA"/>
                        </w:rPr>
                        <w:t>Радник Голови</w:t>
                      </w:r>
                    </w:p>
                  </w:txbxContent>
                </v:textbox>
              </v:shape>
              <v:shape id="_x0000_s1079" type="#_x0000_t202" style="position:absolute;left:6054;top:4075;width:3600;height:360" fillcolor="#cff">
                <v:textbox style="mso-next-textbox:#_x0000_s1079">
                  <w:txbxContent>
                    <w:p w:rsidR="001A5765" w:rsidRPr="0088766E" w:rsidRDefault="001A5765" w:rsidP="002454E1">
                      <w:pPr>
                        <w:jc w:val="center"/>
                        <w:rPr>
                          <w:sz w:val="18"/>
                          <w:szCs w:val="18"/>
                          <w:lang w:val="uk-UA"/>
                        </w:rPr>
                      </w:pPr>
                      <w:r w:rsidRPr="0088766E">
                        <w:rPr>
                          <w:sz w:val="18"/>
                          <w:szCs w:val="18"/>
                          <w:lang w:val="uk-UA"/>
                        </w:rPr>
                        <w:t xml:space="preserve">Помічник Голови з питань охорони </w:t>
                      </w:r>
                      <w:r>
                        <w:rPr>
                          <w:sz w:val="18"/>
                          <w:szCs w:val="18"/>
                          <w:lang w:val="uk-UA"/>
                        </w:rPr>
                        <w:t>праці</w:t>
                      </w:r>
                    </w:p>
                    <w:p w:rsidR="001A5765" w:rsidRPr="003F1B03" w:rsidRDefault="001A5765" w:rsidP="002454E1">
                      <w:pPr>
                        <w:rPr>
                          <w:szCs w:val="18"/>
                          <w:lang w:val="uk-UA"/>
                        </w:rPr>
                      </w:pPr>
                    </w:p>
                  </w:txbxContent>
                </v:textbox>
              </v:shape>
              <v:line id="_x0000_s1080" style="position:absolute;flip:x" from="9654,3715" to="9894,3715"/>
              <v:shape id="_x0000_s1081" type="#_x0000_t202" style="position:absolute;left:6054;top:4615;width:3600;height:540" fillcolor="#cff">
                <v:textbox style="mso-next-textbox:#_x0000_s1081">
                  <w:txbxContent>
                    <w:p w:rsidR="001A5765" w:rsidRDefault="001A5765" w:rsidP="002454E1">
                      <w:pPr>
                        <w:jc w:val="center"/>
                        <w:rPr>
                          <w:sz w:val="18"/>
                          <w:szCs w:val="18"/>
                          <w:lang w:val="uk-UA"/>
                        </w:rPr>
                      </w:pPr>
                      <w:r>
                        <w:rPr>
                          <w:sz w:val="18"/>
                          <w:szCs w:val="18"/>
                          <w:lang w:val="uk-UA"/>
                        </w:rPr>
                        <w:t>Помічник Голови</w:t>
                      </w:r>
                      <w:r w:rsidRPr="006A2134">
                        <w:rPr>
                          <w:sz w:val="18"/>
                          <w:szCs w:val="18"/>
                          <w:lang w:val="uk-UA"/>
                        </w:rPr>
                        <w:t xml:space="preserve"> з питань запобігання та протидії корупції</w:t>
                      </w:r>
                    </w:p>
                    <w:p w:rsidR="001A5765" w:rsidRPr="003F1B03" w:rsidRDefault="001A5765" w:rsidP="002454E1">
                      <w:pPr>
                        <w:rPr>
                          <w:szCs w:val="18"/>
                          <w:lang w:val="uk-UA"/>
                        </w:rPr>
                      </w:pPr>
                    </w:p>
                  </w:txbxContent>
                </v:textbox>
              </v:shape>
              <v:line id="_x0000_s1082" style="position:absolute;flip:y" from="9654,4255" to="9894,4255"/>
              <v:shape id="_x0000_s1083" type="#_x0000_t202" style="position:absolute;left:6054;top:3535;width:3600;height:360" fillcolor="#cff">
                <v:textbox style="mso-next-textbox:#_x0000_s1083">
                  <w:txbxContent>
                    <w:p w:rsidR="001A5765" w:rsidRPr="00991675" w:rsidRDefault="001A5765" w:rsidP="002454E1">
                      <w:pPr>
                        <w:jc w:val="center"/>
                        <w:rPr>
                          <w:color w:val="FFFF99"/>
                          <w:sz w:val="18"/>
                          <w:szCs w:val="18"/>
                          <w:lang w:val="uk-UA"/>
                        </w:rPr>
                      </w:pPr>
                      <w:r w:rsidRPr="0088766E">
                        <w:rPr>
                          <w:sz w:val="18"/>
                          <w:szCs w:val="18"/>
                          <w:lang w:val="uk-UA"/>
                        </w:rPr>
                        <w:t>Помічник Голови-прес-секретар</w:t>
                      </w:r>
                    </w:p>
                    <w:p w:rsidR="001A5765" w:rsidRPr="002A69AB" w:rsidRDefault="001A5765" w:rsidP="002454E1">
                      <w:pPr>
                        <w:rPr>
                          <w:szCs w:val="18"/>
                        </w:rPr>
                      </w:pPr>
                    </w:p>
                  </w:txbxContent>
                </v:textbox>
              </v:shape>
              <v:line id="_x0000_s1084" style="position:absolute;flip:y" from="9654,4795" to="9894,4795"/>
              <v:line id="_x0000_s1085" style="position:absolute" from="9654,8935" to="9894,8935"/>
              <v:shape id="_x0000_s1086" type="#_x0000_t202" style="position:absolute;left:6054;top:7495;width:3600;height:540" fillcolor="#cff">
                <v:textbox style="mso-next-textbox:#_x0000_s1086">
                  <w:txbxContent>
                    <w:p w:rsidR="001A5765" w:rsidRPr="00822B0A" w:rsidRDefault="001A5765" w:rsidP="002454E1">
                      <w:pPr>
                        <w:jc w:val="center"/>
                        <w:rPr>
                          <w:sz w:val="18"/>
                          <w:szCs w:val="18"/>
                          <w:lang w:val="uk-UA"/>
                        </w:rPr>
                      </w:pPr>
                      <w:r w:rsidRPr="00822B0A">
                        <w:rPr>
                          <w:sz w:val="18"/>
                          <w:szCs w:val="18"/>
                          <w:lang w:val="uk-UA"/>
                        </w:rPr>
                        <w:t>Управління правово</w:t>
                      </w:r>
                      <w:r>
                        <w:rPr>
                          <w:sz w:val="18"/>
                          <w:szCs w:val="18"/>
                          <w:lang w:val="uk-UA"/>
                        </w:rPr>
                        <w:t>го</w:t>
                      </w:r>
                      <w:r w:rsidRPr="00822B0A">
                        <w:rPr>
                          <w:sz w:val="18"/>
                          <w:szCs w:val="18"/>
                          <w:lang w:val="uk-UA"/>
                        </w:rPr>
                        <w:t xml:space="preserve"> </w:t>
                      </w:r>
                      <w:r>
                        <w:rPr>
                          <w:sz w:val="18"/>
                          <w:szCs w:val="18"/>
                          <w:lang w:val="uk-UA"/>
                        </w:rPr>
                        <w:t>забезпечення</w:t>
                      </w:r>
                      <w:r w:rsidRPr="00822B0A">
                        <w:rPr>
                          <w:sz w:val="18"/>
                          <w:szCs w:val="18"/>
                          <w:lang w:val="uk-UA"/>
                        </w:rPr>
                        <w:t xml:space="preserve"> регуляторної діяльності</w:t>
                      </w:r>
                    </w:p>
                  </w:txbxContent>
                </v:textbox>
              </v:shape>
              <v:line id="_x0000_s1087" style="position:absolute" from="9654,9475" to="9894,9475"/>
              <v:line id="_x0000_s1088" style="position:absolute;flip:x" from="9654,7855" to="9894,7855"/>
              <v:shape id="_x0000_s1089" type="#_x0000_t202" style="position:absolute;left:6054;top:9835;width:3600;height:540" fillcolor="#cff">
                <v:textbox style="mso-next-textbox:#_x0000_s1089">
                  <w:txbxContent>
                    <w:p w:rsidR="001A5765" w:rsidRPr="00445683" w:rsidRDefault="001A5765" w:rsidP="002454E1">
                      <w:pPr>
                        <w:jc w:val="center"/>
                        <w:rPr>
                          <w:sz w:val="18"/>
                          <w:szCs w:val="18"/>
                          <w:lang w:val="uk-UA"/>
                        </w:rPr>
                      </w:pPr>
                      <w:r w:rsidRPr="00445683">
                        <w:rPr>
                          <w:bCs/>
                          <w:snapToGrid w:val="0"/>
                          <w:color w:val="000000"/>
                          <w:sz w:val="18"/>
                          <w:szCs w:val="18"/>
                          <w:lang w:val="uk-UA"/>
                        </w:rPr>
                        <w:t xml:space="preserve">Відділ </w:t>
                      </w:r>
                      <w:r>
                        <w:rPr>
                          <w:bCs/>
                          <w:snapToGrid w:val="0"/>
                          <w:color w:val="000000"/>
                          <w:sz w:val="18"/>
                          <w:szCs w:val="18"/>
                          <w:lang w:val="uk-UA"/>
                        </w:rPr>
                        <w:t>міжнародного співробітництва та європейської інтеграції</w:t>
                      </w:r>
                    </w:p>
                  </w:txbxContent>
                </v:textbox>
              </v:shape>
              <v:line id="_x0000_s1090" style="position:absolute;flip:y" from="9654,10015" to="9894,10015"/>
              <v:shape id="_x0000_s1091" type="#_x0000_t202" style="position:absolute;left:6054;top:2995;width:3600;height:360" fillcolor="#cff">
                <v:textbox style="mso-next-textbox:#_x0000_s1091">
                  <w:txbxContent>
                    <w:p w:rsidR="001A5765" w:rsidRPr="0088766E" w:rsidRDefault="001A5765" w:rsidP="002454E1">
                      <w:pPr>
                        <w:jc w:val="center"/>
                        <w:rPr>
                          <w:sz w:val="18"/>
                          <w:szCs w:val="18"/>
                          <w:lang w:val="uk-UA"/>
                        </w:rPr>
                      </w:pPr>
                      <w:r w:rsidRPr="0088766E">
                        <w:rPr>
                          <w:sz w:val="18"/>
                          <w:szCs w:val="18"/>
                          <w:lang w:val="uk-UA"/>
                        </w:rPr>
                        <w:t>Помічник Голови</w:t>
                      </w:r>
                    </w:p>
                  </w:txbxContent>
                </v:textbox>
              </v:shape>
              <v:line id="_x0000_s1092" style="position:absolute" from="9654,8395" to="9894,8395"/>
              <v:group id="_x0000_s1093" style="position:absolute;left:534;top:1375;width:13440;height:8820" coordorigin="534,1375" coordsize="13440,8820">
                <v:shape id="_x0000_s1094" type="#_x0000_t202" style="position:absolute;left:3534;top:1375;width:8280;height:720" fillcolor="#cff">
                  <v:textbox style="mso-next-textbox:#_x0000_s1094">
                    <w:txbxContent>
                      <w:p w:rsidR="001A5765" w:rsidRDefault="001A5765" w:rsidP="002454E1">
                        <w:pPr>
                          <w:jc w:val="center"/>
                          <w:rPr>
                            <w:b/>
                            <w:sz w:val="22"/>
                            <w:szCs w:val="22"/>
                            <w:lang w:val="uk-UA"/>
                          </w:rPr>
                        </w:pPr>
                        <w:r>
                          <w:rPr>
                            <w:b/>
                            <w:sz w:val="22"/>
                            <w:szCs w:val="22"/>
                            <w:lang w:val="uk-UA"/>
                          </w:rPr>
                          <w:t>Голова</w:t>
                        </w:r>
                      </w:p>
                      <w:p w:rsidR="001A5765" w:rsidRDefault="001A5765" w:rsidP="002454E1">
                        <w:pPr>
                          <w:jc w:val="center"/>
                          <w:rPr>
                            <w:sz w:val="22"/>
                            <w:szCs w:val="22"/>
                            <w:lang w:val="uk-UA"/>
                          </w:rPr>
                        </w:pPr>
                        <w:r>
                          <w:rPr>
                            <w:b/>
                            <w:sz w:val="22"/>
                            <w:szCs w:val="22"/>
                            <w:lang w:val="uk-UA"/>
                          </w:rPr>
                          <w:t>Державної інспекції ядерного регулювання України</w:t>
                        </w:r>
                      </w:p>
                    </w:txbxContent>
                  </v:textbox>
                </v:shape>
                <v:shape id="_x0000_s1095" type="#_x0000_t202" style="position:absolute;left:534;top:2455;width:4800;height:900" fillcolor="#cff">
                  <v:textbox style="mso-next-textbox:#_x0000_s1095">
                    <w:txbxContent>
                      <w:p w:rsidR="001A5765" w:rsidRPr="00917159" w:rsidRDefault="001A5765" w:rsidP="002454E1">
                        <w:pPr>
                          <w:jc w:val="center"/>
                          <w:rPr>
                            <w:b/>
                            <w:sz w:val="20"/>
                          </w:rPr>
                        </w:pPr>
                        <w:r w:rsidRPr="00917159">
                          <w:rPr>
                            <w:b/>
                            <w:sz w:val="20"/>
                            <w:lang w:val="uk-UA"/>
                          </w:rPr>
                          <w:t>Перший заступник Голови – Головний державний інспектор з ядерної та радіаційної безпеки України</w:t>
                        </w:r>
                      </w:p>
                    </w:txbxContent>
                  </v:textbox>
                </v:shape>
                <v:shape id="_x0000_s1096" type="#_x0000_t202" style="position:absolute;left:534;top:3535;width:4920;height:360" fillcolor="#cff">
                  <v:textbox style="mso-next-textbox:#_x0000_s1096">
                    <w:txbxContent>
                      <w:p w:rsidR="001A5765" w:rsidRDefault="001A5765" w:rsidP="002454E1">
                        <w:pPr>
                          <w:jc w:val="center"/>
                          <w:rPr>
                            <w:sz w:val="18"/>
                            <w:szCs w:val="18"/>
                            <w:lang w:val="uk-UA"/>
                          </w:rPr>
                        </w:pPr>
                        <w:r>
                          <w:rPr>
                            <w:sz w:val="18"/>
                            <w:szCs w:val="18"/>
                            <w:lang w:val="uk-UA"/>
                          </w:rPr>
                          <w:t>Управління аналізу безпеки ядерних установок</w:t>
                        </w:r>
                      </w:p>
                    </w:txbxContent>
                  </v:textbox>
                </v:shape>
                <v:shape id="_x0000_s1097" type="#_x0000_t202" style="position:absolute;left:534;top:7495;width:4920;height:540" fillcolor="#cff">
                  <v:textbox style="mso-next-textbox:#_x0000_s1097">
                    <w:txbxContent>
                      <w:p w:rsidR="001A5765" w:rsidRPr="007F415B" w:rsidRDefault="001A5765" w:rsidP="002454E1">
                        <w:pPr>
                          <w:jc w:val="center"/>
                          <w:rPr>
                            <w:sz w:val="18"/>
                            <w:szCs w:val="18"/>
                            <w:lang w:val="uk-UA"/>
                          </w:rPr>
                        </w:pPr>
                        <w:r>
                          <w:rPr>
                            <w:sz w:val="18"/>
                            <w:szCs w:val="18"/>
                            <w:lang w:val="uk-UA"/>
                          </w:rPr>
                          <w:t>Сектор адміністративно-господарського забезпечення та мобілізаційної роботи</w:t>
                        </w:r>
                      </w:p>
                    </w:txbxContent>
                  </v:textbox>
                </v:shape>
                <v:shape id="_x0000_s1098" type="#_x0000_t202" style="position:absolute;left:894;top:9295;width:3360;height:540" fillcolor="#cff">
                  <v:textbox style="mso-next-textbox:#_x0000_s1098">
                    <w:txbxContent>
                      <w:p w:rsidR="001A5765" w:rsidRDefault="001A5765" w:rsidP="002454E1">
                        <w:pPr>
                          <w:jc w:val="center"/>
                          <w:rPr>
                            <w:sz w:val="18"/>
                            <w:szCs w:val="18"/>
                            <w:lang w:val="uk-UA"/>
                          </w:rPr>
                        </w:pPr>
                        <w:r>
                          <w:rPr>
                            <w:sz w:val="18"/>
                            <w:szCs w:val="18"/>
                            <w:lang w:val="uk-UA"/>
                          </w:rPr>
                          <w:t xml:space="preserve">Державна інспекція з ядерної безпеки на </w:t>
                        </w:r>
                        <w:r>
                          <w:rPr>
                            <w:b/>
                            <w:i/>
                            <w:sz w:val="18"/>
                            <w:szCs w:val="18"/>
                            <w:lang w:val="uk-UA"/>
                          </w:rPr>
                          <w:t>Чорнобильській АЕС</w:t>
                        </w:r>
                      </w:p>
                    </w:txbxContent>
                  </v:textbox>
                </v:shape>
                <v:shape id="_x0000_s1099" type="#_x0000_t202" style="position:absolute;left:654;top:9655;width:3360;height:540" fillcolor="#cff">
                  <v:textbox style="mso-next-textbox:#_x0000_s1099">
                    <w:txbxContent>
                      <w:p w:rsidR="001A5765" w:rsidRDefault="001A5765" w:rsidP="002454E1">
                        <w:pPr>
                          <w:jc w:val="center"/>
                          <w:rPr>
                            <w:sz w:val="18"/>
                            <w:szCs w:val="18"/>
                            <w:lang w:val="uk-UA"/>
                          </w:rPr>
                        </w:pPr>
                        <w:r>
                          <w:rPr>
                            <w:sz w:val="18"/>
                            <w:szCs w:val="18"/>
                            <w:lang w:val="uk-UA"/>
                          </w:rPr>
                          <w:t xml:space="preserve">Державна інспекція з ядерної безпеки на </w:t>
                        </w:r>
                        <w:r>
                          <w:rPr>
                            <w:b/>
                            <w:i/>
                            <w:sz w:val="18"/>
                            <w:szCs w:val="18"/>
                            <w:lang w:val="uk-UA"/>
                          </w:rPr>
                          <w:t>Південно-Українській АЕС</w:t>
                        </w:r>
                      </w:p>
                    </w:txbxContent>
                  </v:textbox>
                </v:shape>
                <v:shape id="_x0000_s1100" type="#_x0000_t202" style="position:absolute;left:1254;top:8935;width:3120;height:540" fillcolor="#cff">
                  <v:textbox style="mso-next-textbox:#_x0000_s1100">
                    <w:txbxContent>
                      <w:p w:rsidR="001A5765" w:rsidRDefault="001A5765" w:rsidP="002454E1">
                        <w:pPr>
                          <w:jc w:val="center"/>
                          <w:rPr>
                            <w:sz w:val="18"/>
                            <w:szCs w:val="18"/>
                            <w:lang w:val="uk-UA"/>
                          </w:rPr>
                        </w:pPr>
                        <w:r>
                          <w:rPr>
                            <w:sz w:val="18"/>
                            <w:szCs w:val="18"/>
                            <w:lang w:val="uk-UA"/>
                          </w:rPr>
                          <w:t xml:space="preserve">Державна інспекція з ядерної безпеки на </w:t>
                        </w:r>
                        <w:r>
                          <w:rPr>
                            <w:b/>
                            <w:i/>
                            <w:sz w:val="18"/>
                            <w:szCs w:val="18"/>
                            <w:lang w:val="uk-UA"/>
                          </w:rPr>
                          <w:t>Хмельницькій АЕС</w:t>
                        </w:r>
                      </w:p>
                      <w:p w:rsidR="001A5765" w:rsidRDefault="001A5765" w:rsidP="002454E1">
                        <w:pPr>
                          <w:jc w:val="center"/>
                          <w:rPr>
                            <w:sz w:val="20"/>
                          </w:rPr>
                        </w:pPr>
                      </w:p>
                      <w:p w:rsidR="001A5765" w:rsidRDefault="001A5765" w:rsidP="002454E1"/>
                    </w:txbxContent>
                  </v:textbox>
                </v:shape>
                <v:shape id="_x0000_s1101" type="#_x0000_t202" style="position:absolute;left:1854;top:8575;width:3120;height:540" fillcolor="#cff">
                  <v:textbox style="mso-next-textbox:#_x0000_s1101">
                    <w:txbxContent>
                      <w:p w:rsidR="001A5765" w:rsidRDefault="001A5765" w:rsidP="002454E1">
                        <w:pPr>
                          <w:jc w:val="center"/>
                          <w:rPr>
                            <w:sz w:val="18"/>
                            <w:szCs w:val="18"/>
                            <w:lang w:val="uk-UA"/>
                          </w:rPr>
                        </w:pPr>
                        <w:r>
                          <w:rPr>
                            <w:sz w:val="18"/>
                            <w:szCs w:val="18"/>
                            <w:lang w:val="uk-UA"/>
                          </w:rPr>
                          <w:t xml:space="preserve">Державна інспекція з ядерної безпеки на </w:t>
                        </w:r>
                        <w:r>
                          <w:rPr>
                            <w:b/>
                            <w:i/>
                            <w:sz w:val="18"/>
                            <w:szCs w:val="18"/>
                            <w:lang w:val="uk-UA"/>
                          </w:rPr>
                          <w:t>Рівненській АЕС</w:t>
                        </w:r>
                      </w:p>
                    </w:txbxContent>
                  </v:textbox>
                </v:shape>
                <v:shape id="_x0000_s1102" type="#_x0000_t202" style="position:absolute;left:2574;top:8215;width:2880;height:540" fillcolor="#cff">
                  <v:textbox style="mso-next-textbox:#_x0000_s1102">
                    <w:txbxContent>
                      <w:p w:rsidR="001A5765" w:rsidRDefault="001A5765" w:rsidP="002454E1">
                        <w:pPr>
                          <w:jc w:val="center"/>
                          <w:rPr>
                            <w:sz w:val="18"/>
                            <w:szCs w:val="18"/>
                            <w:lang w:val="uk-UA"/>
                          </w:rPr>
                        </w:pPr>
                        <w:r>
                          <w:rPr>
                            <w:sz w:val="18"/>
                            <w:szCs w:val="18"/>
                            <w:lang w:val="uk-UA"/>
                          </w:rPr>
                          <w:t xml:space="preserve">Державна інспекція з ядерної безпеки на </w:t>
                        </w:r>
                        <w:r>
                          <w:rPr>
                            <w:b/>
                            <w:i/>
                            <w:sz w:val="18"/>
                            <w:szCs w:val="18"/>
                            <w:lang w:val="uk-UA"/>
                          </w:rPr>
                          <w:t>Запорізькій АЕС</w:t>
                        </w:r>
                      </w:p>
                      <w:p w:rsidR="001A5765" w:rsidRDefault="001A5765" w:rsidP="002454E1">
                        <w:pPr>
                          <w:jc w:val="center"/>
                          <w:rPr>
                            <w:sz w:val="20"/>
                          </w:rPr>
                        </w:pPr>
                      </w:p>
                      <w:p w:rsidR="001A5765" w:rsidRDefault="001A5765" w:rsidP="002454E1"/>
                    </w:txbxContent>
                  </v:textbox>
                </v:shape>
                <v:line id="_x0000_s1103" style="position:absolute" from="1734,2275" to="13974,2275"/>
                <v:line id="_x0000_s1104" style="position:absolute" from="5814,2815" to="5814,8395"/>
                <v:line id="_x0000_s1105" style="position:absolute" from="5454,3715" to="5814,3715"/>
                <v:line id="_x0000_s1106" style="position:absolute" from="5334,2815" to="5814,2815"/>
                <v:shape id="_x0000_s1107" type="#_x0000_t202" style="position:absolute;left:534;top:4075;width:4920;height:360" fillcolor="#cff">
                  <v:textbox style="mso-next-textbox:#_x0000_s1107">
                    <w:txbxContent>
                      <w:p w:rsidR="001A5765" w:rsidRDefault="001A5765" w:rsidP="002454E1">
                        <w:pPr>
                          <w:jc w:val="center"/>
                          <w:rPr>
                            <w:sz w:val="18"/>
                            <w:szCs w:val="18"/>
                            <w:lang w:val="uk-UA"/>
                          </w:rPr>
                        </w:pPr>
                        <w:r>
                          <w:rPr>
                            <w:sz w:val="18"/>
                            <w:szCs w:val="18"/>
                            <w:lang w:val="uk-UA"/>
                          </w:rPr>
                          <w:t>Управління ліцензування нових проектів</w:t>
                        </w:r>
                      </w:p>
                    </w:txbxContent>
                  </v:textbox>
                </v:shape>
                <v:line id="_x0000_s1108" style="position:absolute" from="5454,4255" to="5814,4255"/>
                <v:line id="_x0000_s1109" style="position:absolute" from="5454,8395" to="5814,8395"/>
                <v:line id="_x0000_s1110" style="position:absolute" from="5454,7675" to="5814,7675"/>
                <v:shape id="_x0000_s1111" type="#_x0000_t202" style="position:absolute;left:534;top:4795;width:4920;height:360" fillcolor="#cff">
                  <v:textbox style="mso-next-textbox:#_x0000_s1111">
                    <w:txbxContent>
                      <w:p w:rsidR="001A5765" w:rsidRDefault="001A5765" w:rsidP="002454E1">
                        <w:pPr>
                          <w:jc w:val="center"/>
                          <w:rPr>
                            <w:sz w:val="18"/>
                            <w:szCs w:val="18"/>
                            <w:lang w:val="uk-UA"/>
                          </w:rPr>
                        </w:pPr>
                        <w:r>
                          <w:rPr>
                            <w:sz w:val="18"/>
                            <w:szCs w:val="18"/>
                            <w:lang w:val="uk-UA"/>
                          </w:rPr>
                          <w:t>Управління контролю безпеки діючих ядерних установок</w:t>
                        </w:r>
                      </w:p>
                    </w:txbxContent>
                  </v:textbox>
                </v:shape>
                <v:line id="_x0000_s1112" style="position:absolute" from="5454,4975" to="5814,4975"/>
                <v:shape id="_x0000_s1113" type="#_x0000_t202" style="position:absolute;left:534;top:5335;width:4920;height:360" fillcolor="#cff">
                  <v:textbox style="mso-next-textbox:#_x0000_s1113">
                    <w:txbxContent>
                      <w:p w:rsidR="001A5765" w:rsidRDefault="001A5765" w:rsidP="002454E1">
                        <w:pPr>
                          <w:jc w:val="center"/>
                          <w:rPr>
                            <w:sz w:val="18"/>
                            <w:szCs w:val="18"/>
                            <w:lang w:val="uk-UA"/>
                          </w:rPr>
                        </w:pPr>
                        <w:r>
                          <w:rPr>
                            <w:sz w:val="18"/>
                            <w:szCs w:val="18"/>
                            <w:lang w:val="uk-UA"/>
                          </w:rPr>
                          <w:t>Управління експлуатаційної безпеки та ресурсу ЯУ</w:t>
                        </w:r>
                      </w:p>
                    </w:txbxContent>
                  </v:textbox>
                </v:shape>
                <v:line id="_x0000_s1114" style="position:absolute" from="5454,5515" to="5814,5515"/>
                <v:line id="_x0000_s1115" style="position:absolute" from="5454,6235" to="5814,6235"/>
                <v:shape id="_x0000_s1116" type="#_x0000_t202" style="position:absolute;left:534;top:6055;width:4920;height:360" fillcolor="#cff">
                  <v:textbox style="mso-next-textbox:#_x0000_s1116">
                    <w:txbxContent>
                      <w:p w:rsidR="001A5765" w:rsidRDefault="001A5765" w:rsidP="002454E1">
                        <w:pPr>
                          <w:jc w:val="center"/>
                          <w:rPr>
                            <w:sz w:val="18"/>
                            <w:szCs w:val="18"/>
                            <w:lang w:val="uk-UA"/>
                          </w:rPr>
                        </w:pPr>
                        <w:r>
                          <w:rPr>
                            <w:sz w:val="18"/>
                            <w:szCs w:val="18"/>
                            <w:lang w:val="uk-UA"/>
                          </w:rPr>
                          <w:t>Управління аварійної готовності та радіаційної безпеки</w:t>
                        </w:r>
                      </w:p>
                    </w:txbxContent>
                  </v:textbox>
                </v:shape>
                <v:line id="_x0000_s1117" style="position:absolute" from="5454,6955" to="5814,6955"/>
                <v:shape id="_x0000_s1118" type="#_x0000_t202" style="position:absolute;left:534;top:6775;width:4920;height:360" fillcolor="#cff">
                  <v:textbox style="mso-next-textbox:#_x0000_s1118">
                    <w:txbxContent>
                      <w:p w:rsidR="001A5765" w:rsidRDefault="001A5765" w:rsidP="002454E1">
                        <w:pPr>
                          <w:jc w:val="center"/>
                          <w:rPr>
                            <w:sz w:val="18"/>
                            <w:szCs w:val="18"/>
                            <w:lang w:val="uk-UA"/>
                          </w:rPr>
                        </w:pPr>
                        <w:r>
                          <w:rPr>
                            <w:sz w:val="18"/>
                            <w:szCs w:val="18"/>
                            <w:lang w:val="uk-UA"/>
                          </w:rPr>
                          <w:t>Сектор контролю інспекційної діяльності</w:t>
                        </w:r>
                      </w:p>
                    </w:txbxContent>
                  </v:textbox>
                </v:shape>
              </v:group>
              <v:shape id="_x0000_s1119" type="#_x0000_t202" style="position:absolute;left:6054;top:6955;width:3600;height:360" fillcolor="#cff">
                <v:textbox style="mso-next-textbox:#_x0000_s1119">
                  <w:txbxContent>
                    <w:p w:rsidR="001A5765" w:rsidRPr="007F415B" w:rsidRDefault="001A5765" w:rsidP="002454E1">
                      <w:pPr>
                        <w:jc w:val="center"/>
                        <w:rPr>
                          <w:sz w:val="18"/>
                          <w:szCs w:val="18"/>
                          <w:lang w:val="uk-UA"/>
                        </w:rPr>
                      </w:pPr>
                      <w:r>
                        <w:rPr>
                          <w:sz w:val="18"/>
                          <w:szCs w:val="18"/>
                          <w:lang w:val="uk-UA"/>
                        </w:rPr>
                        <w:t>Сектор</w:t>
                      </w:r>
                      <w:r w:rsidRPr="007F415B">
                        <w:rPr>
                          <w:sz w:val="18"/>
                          <w:szCs w:val="18"/>
                          <w:lang w:val="uk-UA"/>
                        </w:rPr>
                        <w:t xml:space="preserve"> кадрів</w:t>
                      </w:r>
                    </w:p>
                  </w:txbxContent>
                </v:textbox>
              </v:shape>
            </v:group>
          </v:group>
        </w:pict>
      </w:r>
      <w:r>
        <w:rPr>
          <w:noProof/>
        </w:rPr>
        <w:pict>
          <v:line id="_x0000_s1120" style="position:absolute;left:0;text-align:left;z-index:251653632" from="48.5pt,79.1pt" to="48.5pt,87.7pt"/>
        </w:pict>
      </w:r>
      <w:r w:rsidRPr="00976773">
        <w:rPr>
          <w:rFonts w:ascii="Times New Roman" w:hAnsi="Times New Roman"/>
          <w:b/>
          <w:caps/>
          <w:shadow/>
          <w:sz w:val="26"/>
          <w:szCs w:val="26"/>
          <w:lang w:val="uk-UA"/>
        </w:rPr>
        <w:t>Організаційна структура Державної інспекції ядерного регулювання України</w:t>
      </w:r>
      <w:r w:rsidRPr="002F54B5">
        <w:rPr>
          <w:lang w:val="uk-UA"/>
        </w:rPr>
        <w:t xml:space="preserve"> </w:t>
      </w:r>
    </w:p>
    <w:p w:rsidR="001A5765" w:rsidRDefault="001A5765" w:rsidP="002F54B5">
      <w:pPr>
        <w:pageBreakBefore/>
        <w:outlineLvl w:val="0"/>
        <w:rPr>
          <w:rFonts w:ascii="Times New Roman" w:hAnsi="Times New Roman"/>
          <w:b/>
          <w:caps/>
          <w:shadow/>
          <w:sz w:val="26"/>
          <w:szCs w:val="26"/>
          <w:lang w:val="uk-UA"/>
        </w:rPr>
        <w:sectPr w:rsidR="001A5765" w:rsidSect="002F54B5">
          <w:pgSz w:w="16839" w:h="11907" w:orient="landscape" w:code="9"/>
          <w:pgMar w:top="1079" w:right="1134" w:bottom="1134" w:left="1134" w:header="709" w:footer="709" w:gutter="0"/>
          <w:paperSrc w:first="15" w:other="15"/>
          <w:cols w:space="720"/>
          <w:titlePg/>
          <w:docGrid w:linePitch="381"/>
        </w:sectPr>
      </w:pPr>
    </w:p>
    <w:p w:rsidR="001A5765" w:rsidRPr="00976773" w:rsidRDefault="001A5765" w:rsidP="002F54B5">
      <w:pPr>
        <w:pStyle w:val="BodyTextIndent2"/>
        <w:pageBreakBefore/>
        <w:widowControl/>
        <w:overflowPunct/>
        <w:spacing w:line="240" w:lineRule="auto"/>
        <w:ind w:right="0" w:firstLine="567"/>
        <w:textAlignment w:val="auto"/>
        <w:rPr>
          <w:b/>
          <w:i/>
          <w:sz w:val="26"/>
        </w:rPr>
      </w:pPr>
      <w:bookmarkStart w:id="11" w:name="8"/>
      <w:bookmarkStart w:id="12" w:name="9"/>
      <w:bookmarkEnd w:id="11"/>
      <w:bookmarkEnd w:id="12"/>
      <w:r w:rsidRPr="00976773">
        <w:rPr>
          <w:b/>
          <w:i/>
          <w:sz w:val="26"/>
        </w:rPr>
        <w:t xml:space="preserve">4.1.2. Кожна Договірна Сторона вживає </w:t>
      </w:r>
      <w:r w:rsidRPr="00DD3416">
        <w:rPr>
          <w:b/>
          <w:i/>
          <w:sz w:val="26"/>
        </w:rPr>
        <w:t>відповідних заходів для</w:t>
      </w:r>
      <w:r w:rsidRPr="00976773">
        <w:rPr>
          <w:b/>
          <w:i/>
          <w:sz w:val="26"/>
        </w:rPr>
        <w:t xml:space="preserve"> забезпечення ефективного розподілу функцій регулюючого органу і функцій будь-яких інших органів або організацій, які займаються сприянням використанню або використанням ядерної енергії.</w:t>
      </w:r>
    </w:p>
    <w:p w:rsidR="001A5765" w:rsidRPr="00976773" w:rsidRDefault="001A5765">
      <w:pPr>
        <w:pStyle w:val="BodyTextIndent2"/>
        <w:widowControl/>
        <w:overflowPunct/>
        <w:spacing w:line="240" w:lineRule="auto"/>
        <w:ind w:right="0" w:firstLine="567"/>
        <w:textAlignment w:val="auto"/>
        <w:rPr>
          <w:sz w:val="26"/>
        </w:rPr>
      </w:pPr>
    </w:p>
    <w:p w:rsidR="001A5765" w:rsidRPr="00976773" w:rsidRDefault="001A5765">
      <w:pPr>
        <w:suppressAutoHyphens/>
        <w:spacing w:after="120"/>
        <w:ind w:firstLine="567"/>
        <w:jc w:val="both"/>
        <w:rPr>
          <w:rFonts w:ascii="Times New Roman" w:hAnsi="Times New Roman"/>
          <w:bCs/>
          <w:sz w:val="26"/>
          <w:szCs w:val="26"/>
          <w:lang w:val="uk-UA"/>
        </w:rPr>
      </w:pPr>
      <w:r w:rsidRPr="00976773">
        <w:rPr>
          <w:rFonts w:ascii="Times New Roman" w:hAnsi="Times New Roman"/>
          <w:bCs/>
          <w:sz w:val="26"/>
          <w:szCs w:val="26"/>
          <w:lang w:val="uk-UA"/>
        </w:rPr>
        <w:t xml:space="preserve">Національним законодавством України встановлено чіткий розподіл функцій регулюючого органу і функцій будь-яких інших органів або організацій, які здійснюють діяльність в сфері використання ядерної енергії. На законодавчому </w:t>
      </w:r>
      <w:r w:rsidRPr="00F50953">
        <w:rPr>
          <w:rFonts w:ascii="Times New Roman" w:hAnsi="Times New Roman"/>
          <w:bCs/>
          <w:sz w:val="26"/>
          <w:szCs w:val="26"/>
          <w:lang w:val="uk-UA"/>
        </w:rPr>
        <w:t xml:space="preserve">рівнів це врегульовано статтями 21, 23, 24 Закону України “Про використання ядерної енергії та радіаційну безпеку”. На підзаконному рівні дане питання врегульовано через визначення </w:t>
      </w:r>
      <w:r>
        <w:rPr>
          <w:rFonts w:ascii="Times New Roman" w:hAnsi="Times New Roman"/>
          <w:bCs/>
          <w:sz w:val="26"/>
          <w:szCs w:val="26"/>
          <w:lang w:val="uk-UA"/>
        </w:rPr>
        <w:t>Президентом</w:t>
      </w:r>
      <w:r w:rsidRPr="00F50953">
        <w:rPr>
          <w:rFonts w:ascii="Times New Roman" w:hAnsi="Times New Roman"/>
          <w:bCs/>
          <w:sz w:val="26"/>
          <w:szCs w:val="26"/>
          <w:lang w:val="uk-UA"/>
        </w:rPr>
        <w:t xml:space="preserve"> України повноважень даних органів</w:t>
      </w:r>
      <w:r w:rsidRPr="00976773">
        <w:rPr>
          <w:rFonts w:ascii="Times New Roman" w:hAnsi="Times New Roman"/>
          <w:bCs/>
          <w:sz w:val="26"/>
          <w:szCs w:val="26"/>
          <w:lang w:val="uk-UA"/>
        </w:rPr>
        <w:t xml:space="preserve"> у Положеннях про них.</w:t>
      </w:r>
    </w:p>
    <w:p w:rsidR="001A5765" w:rsidRPr="008E174A" w:rsidRDefault="001A5765" w:rsidP="008E174A">
      <w:pPr>
        <w:suppressAutoHyphens/>
        <w:spacing w:after="120"/>
        <w:ind w:firstLine="567"/>
        <w:jc w:val="both"/>
        <w:rPr>
          <w:rFonts w:ascii="Times New Roman" w:hAnsi="Times New Roman"/>
          <w:sz w:val="26"/>
          <w:szCs w:val="26"/>
          <w:lang w:val="uk-UA"/>
        </w:rPr>
      </w:pPr>
      <w:r>
        <w:rPr>
          <w:noProof/>
        </w:rPr>
        <w:pict>
          <v:group id="_x0000_s1121" style="position:absolute;left:0;text-align:left;margin-left:-9pt;margin-top:95.05pt;width:513pt;height:295.55pt;z-index:251656704" coordorigin="1161,3114" coordsize="10260,6120">
            <v:group id="_x0000_s1122" style="position:absolute;left:8361;top:6714;width:3060;height:2520" coordorigin="8181,5814" coordsize="3060,2520">
              <v:rect id="_x0000_s1123" style="position:absolute;left:8181;top:6894;width:3060;height:1440" fillcolor="#cff">
                <v:textbox style="mso-next-textbox:#_x0000_s1123">
                  <w:txbxContent>
                    <w:p w:rsidR="001A5765" w:rsidRPr="008E174A" w:rsidRDefault="001A5765" w:rsidP="008E174A">
                      <w:pPr>
                        <w:jc w:val="center"/>
                        <w:rPr>
                          <w:rFonts w:ascii="Times New Roman" w:hAnsi="Times New Roman"/>
                          <w:b/>
                          <w:sz w:val="26"/>
                          <w:szCs w:val="26"/>
                          <w:lang w:val="uk-UA"/>
                        </w:rPr>
                      </w:pPr>
                      <w:r w:rsidRPr="008E174A">
                        <w:rPr>
                          <w:rFonts w:ascii="Times New Roman" w:hAnsi="Times New Roman"/>
                          <w:b/>
                          <w:sz w:val="26"/>
                          <w:szCs w:val="26"/>
                          <w:lang w:val="uk-UA"/>
                        </w:rPr>
                        <w:t>Державне спеціалізоване підприємство  «Чорнобильська АЕС»</w:t>
                      </w:r>
                    </w:p>
                  </w:txbxContent>
                </v:textbox>
              </v:rect>
              <v:shape id="_x0000_s1124" type="#_x0000_t67" style="position:absolute;left:9441;top:5814;width:539;height:1080" fillcolor="black"/>
            </v:group>
            <v:group id="_x0000_s1125" style="position:absolute;left:1161;top:6714;width:3240;height:2520" coordorigin="801,5994" coordsize="3240,2520">
              <v:rect id="_x0000_s1126" style="position:absolute;left:801;top:7074;width:3240;height:1440" fillcolor="#cff">
                <v:textbox style="mso-next-textbox:#_x0000_s1126">
                  <w:txbxContent>
                    <w:p w:rsidR="001A5765" w:rsidRPr="002674FF" w:rsidRDefault="001A5765" w:rsidP="008E174A">
                      <w:pPr>
                        <w:jc w:val="center"/>
                        <w:rPr>
                          <w:b/>
                          <w:sz w:val="26"/>
                          <w:szCs w:val="26"/>
                        </w:rPr>
                      </w:pPr>
                      <w:r w:rsidRPr="008E174A">
                        <w:rPr>
                          <w:rFonts w:ascii="Times New Roman" w:hAnsi="Times New Roman"/>
                          <w:b/>
                          <w:sz w:val="26"/>
                          <w:szCs w:val="26"/>
                        </w:rPr>
                        <w:t>Державне підприємство «Національна атомна енергогенеруюча компанія</w:t>
                      </w:r>
                      <w:r w:rsidRPr="002674FF">
                        <w:rPr>
                          <w:b/>
                          <w:sz w:val="26"/>
                          <w:szCs w:val="26"/>
                        </w:rPr>
                        <w:t xml:space="preserve"> </w:t>
                      </w:r>
                      <w:r w:rsidRPr="008E174A">
                        <w:rPr>
                          <w:rFonts w:ascii="Times New Roman" w:hAnsi="Times New Roman"/>
                          <w:b/>
                          <w:sz w:val="26"/>
                          <w:szCs w:val="26"/>
                        </w:rPr>
                        <w:t>«Енергоатом»</w:t>
                      </w:r>
                    </w:p>
                  </w:txbxContent>
                </v:textbox>
              </v:rect>
              <v:shape id="_x0000_s1127" type="#_x0000_t67" style="position:absolute;left:2061;top:5994;width:540;height:1080" fillcolor="black"/>
            </v:group>
            <v:rect id="_x0000_s1128" style="position:absolute;left:1161;top:3114;width:10080;height:1440" fillcolor="#cff">
              <v:textbox style="mso-next-textbox:#_x0000_s1128">
                <w:txbxContent>
                  <w:p w:rsidR="001A5765" w:rsidRDefault="001A5765" w:rsidP="008E174A">
                    <w:pPr>
                      <w:jc w:val="center"/>
                      <w:rPr>
                        <w:b/>
                        <w:i/>
                        <w:sz w:val="34"/>
                        <w:szCs w:val="34"/>
                        <w:lang w:val="uk-UA"/>
                      </w:rPr>
                    </w:pPr>
                  </w:p>
                  <w:p w:rsidR="001A5765" w:rsidRPr="008E174A" w:rsidRDefault="001A5765" w:rsidP="008E174A">
                    <w:pPr>
                      <w:jc w:val="center"/>
                      <w:rPr>
                        <w:rFonts w:ascii="Times New Roman" w:hAnsi="Times New Roman"/>
                        <w:b/>
                        <w:sz w:val="36"/>
                        <w:szCs w:val="36"/>
                        <w:lang w:val="uk-UA"/>
                      </w:rPr>
                    </w:pPr>
                    <w:r w:rsidRPr="008E174A">
                      <w:rPr>
                        <w:rFonts w:ascii="Times New Roman" w:hAnsi="Times New Roman"/>
                        <w:b/>
                        <w:sz w:val="36"/>
                        <w:szCs w:val="36"/>
                        <w:lang w:val="uk-UA"/>
                      </w:rPr>
                      <w:t>Кабінет Міністрів України</w:t>
                    </w:r>
                  </w:p>
                  <w:p w:rsidR="001A5765" w:rsidRPr="00125745" w:rsidRDefault="001A5765" w:rsidP="008E174A"/>
                </w:txbxContent>
              </v:textbox>
            </v:rect>
            <v:group id="_x0000_s1129" style="position:absolute;left:1161;top:4554;width:3240;height:2160" coordorigin="1161,2754" coordsize="3240,2160">
              <v:rect id="_x0000_s1130" style="position:absolute;left:1161;top:3654;width:3240;height:1260" fillcolor="#cff">
                <v:textbox style="mso-next-textbox:#_x0000_s1130">
                  <w:txbxContent>
                    <w:p w:rsidR="001A5765" w:rsidRPr="008E174A" w:rsidRDefault="001A5765" w:rsidP="008E174A">
                      <w:pPr>
                        <w:jc w:val="center"/>
                        <w:rPr>
                          <w:rFonts w:ascii="Times New Roman" w:hAnsi="Times New Roman"/>
                          <w:b/>
                          <w:sz w:val="26"/>
                          <w:szCs w:val="26"/>
                          <w:lang w:val="uk-UA"/>
                        </w:rPr>
                      </w:pPr>
                      <w:r w:rsidRPr="008E174A">
                        <w:rPr>
                          <w:rFonts w:ascii="Times New Roman" w:hAnsi="Times New Roman"/>
                          <w:b/>
                          <w:sz w:val="26"/>
                          <w:szCs w:val="26"/>
                          <w:lang w:val="uk-UA"/>
                        </w:rPr>
                        <w:t>Міністерство енергетики та вугільної промисловості України</w:t>
                      </w:r>
                    </w:p>
                    <w:p w:rsidR="001A5765" w:rsidRPr="003B7314" w:rsidRDefault="001A5765" w:rsidP="008E174A">
                      <w:pPr>
                        <w:rPr>
                          <w:lang w:val="uk-UA"/>
                        </w:rPr>
                      </w:pPr>
                    </w:p>
                  </w:txbxContent>
                </v:textbox>
              </v:rect>
              <v:shape id="_x0000_s1131" type="#_x0000_t67" style="position:absolute;left:2421;top:2754;width:541;height:900" fillcolor="black"/>
            </v:group>
            <v:group id="_x0000_s1132" style="position:absolute;left:4761;top:4554;width:3420;height:2160" coordorigin="4581,2394" coordsize="3420,2160">
              <v:shape id="_x0000_s1133" type="#_x0000_t109" style="position:absolute;left:4581;top:3294;width:3420;height:1260" fillcolor="#cff">
                <v:textbox style="mso-next-textbox:#_x0000_s1133">
                  <w:txbxContent>
                    <w:p w:rsidR="001A5765" w:rsidRPr="008E174A" w:rsidRDefault="001A5765" w:rsidP="008E174A">
                      <w:pPr>
                        <w:jc w:val="center"/>
                        <w:rPr>
                          <w:b/>
                          <w:szCs w:val="28"/>
                          <w:lang w:val="uk-UA"/>
                        </w:rPr>
                      </w:pPr>
                    </w:p>
                    <w:p w:rsidR="001A5765" w:rsidRPr="008E174A" w:rsidRDefault="001A5765" w:rsidP="008E174A">
                      <w:pPr>
                        <w:jc w:val="center"/>
                        <w:rPr>
                          <w:rFonts w:ascii="Times New Roman" w:hAnsi="Times New Roman"/>
                          <w:b/>
                          <w:sz w:val="26"/>
                          <w:szCs w:val="26"/>
                          <w:lang w:val="uk-UA"/>
                        </w:rPr>
                      </w:pPr>
                      <w:r w:rsidRPr="008E174A">
                        <w:rPr>
                          <w:rFonts w:ascii="Times New Roman" w:hAnsi="Times New Roman"/>
                          <w:b/>
                          <w:sz w:val="26"/>
                          <w:szCs w:val="26"/>
                          <w:lang w:val="uk-UA"/>
                        </w:rPr>
                        <w:t>Держатомрегулювання України</w:t>
                      </w:r>
                    </w:p>
                    <w:p w:rsidR="001A5765" w:rsidRDefault="001A5765" w:rsidP="008E174A"/>
                  </w:txbxContent>
                </v:textbox>
              </v:shape>
              <v:shape id="_x0000_s1134" type="#_x0000_t67" style="position:absolute;left:6021;top:2394;width:541;height:900" fillcolor="black"/>
            </v:group>
            <v:group id="_x0000_s1135" style="position:absolute;left:8361;top:4554;width:3059;height:2160" coordorigin="8181,2394" coordsize="3059,2160">
              <v:rect id="_x0000_s1136" style="position:absolute;left:8181;top:3294;width:3059;height:1260" fillcolor="#cff">
                <v:textbox style="mso-next-textbox:#_x0000_s1136">
                  <w:txbxContent>
                    <w:p w:rsidR="001A5765" w:rsidRPr="008E174A" w:rsidRDefault="001A5765" w:rsidP="008E174A">
                      <w:pPr>
                        <w:jc w:val="center"/>
                        <w:rPr>
                          <w:rFonts w:ascii="Times New Roman" w:hAnsi="Times New Roman"/>
                          <w:b/>
                          <w:sz w:val="26"/>
                          <w:szCs w:val="26"/>
                          <w:lang w:val="uk-UA"/>
                        </w:rPr>
                      </w:pPr>
                      <w:r w:rsidRPr="008E174A">
                        <w:rPr>
                          <w:rFonts w:ascii="Times New Roman" w:hAnsi="Times New Roman"/>
                          <w:b/>
                          <w:sz w:val="26"/>
                          <w:szCs w:val="26"/>
                          <w:lang w:val="uk-UA"/>
                        </w:rPr>
                        <w:t>Міністерство екології та природних ресурсів України</w:t>
                      </w:r>
                    </w:p>
                    <w:p w:rsidR="001A5765" w:rsidRPr="003B7314" w:rsidRDefault="001A5765" w:rsidP="008E174A">
                      <w:pPr>
                        <w:rPr>
                          <w:lang w:val="uk-UA"/>
                        </w:rPr>
                      </w:pPr>
                    </w:p>
                  </w:txbxContent>
                </v:textbox>
              </v:rect>
              <v:shape id="_x0000_s1137" type="#_x0000_t67" style="position:absolute;left:9441;top:2394;width:541;height:900" fillcolor="black"/>
            </v:group>
          </v:group>
        </w:pict>
      </w:r>
      <w:r w:rsidRPr="00976773">
        <w:rPr>
          <w:rFonts w:ascii="Times New Roman" w:hAnsi="Times New Roman"/>
          <w:sz w:val="26"/>
          <w:szCs w:val="26"/>
          <w:lang w:val="uk-UA"/>
        </w:rPr>
        <w:t>Законом України “Про внесення змін Закону України “Про дозвільну діяльність у сфері використання ядерної енергії” (</w:t>
      </w:r>
      <w:r w:rsidRPr="00976773">
        <w:rPr>
          <w:rFonts w:ascii="Times New Roman" w:hAnsi="Times New Roman"/>
          <w:sz w:val="26"/>
          <w:szCs w:val="21"/>
          <w:lang w:val="uk-UA"/>
        </w:rPr>
        <w:t>№1874-VI</w:t>
      </w:r>
      <w:r w:rsidRPr="00976773">
        <w:rPr>
          <w:rFonts w:ascii="Times New Roman" w:hAnsi="Times New Roman"/>
          <w:sz w:val="26"/>
          <w:szCs w:val="26"/>
          <w:lang w:val="uk-UA"/>
        </w:rPr>
        <w:t xml:space="preserve"> від </w:t>
      </w:r>
      <w:r w:rsidRPr="00976773">
        <w:rPr>
          <w:rFonts w:ascii="Times New Roman" w:hAnsi="Times New Roman"/>
          <w:sz w:val="26"/>
          <w:szCs w:val="21"/>
          <w:lang w:val="uk-UA"/>
        </w:rPr>
        <w:t xml:space="preserve">11.02.2010) </w:t>
      </w:r>
      <w:r w:rsidRPr="00976773">
        <w:rPr>
          <w:rFonts w:ascii="Times New Roman" w:hAnsi="Times New Roman"/>
          <w:sz w:val="26"/>
          <w:szCs w:val="26"/>
          <w:lang w:val="uk-UA"/>
        </w:rPr>
        <w:t xml:space="preserve">встановлено на </w:t>
      </w:r>
      <w:r w:rsidRPr="00976773">
        <w:rPr>
          <w:rFonts w:ascii="Times New Roman" w:hAnsi="Times New Roman"/>
          <w:sz w:val="26"/>
          <w:szCs w:val="21"/>
          <w:lang w:val="uk-UA"/>
        </w:rPr>
        <w:t xml:space="preserve">неприпустимість втручання будь-яких органів, посадових і службових осіб, громадян та їх об'єднань у вирішення питань, що належать до повноважень органу державного регулювання ядерної та радіаційної безпеки, крім </w:t>
      </w:r>
      <w:r w:rsidRPr="00976773">
        <w:rPr>
          <w:rFonts w:ascii="Times New Roman" w:hAnsi="Times New Roman"/>
          <w:sz w:val="26"/>
          <w:szCs w:val="26"/>
          <w:lang w:val="uk-UA"/>
        </w:rPr>
        <w:t>передбачених законом випадків.</w:t>
      </w:r>
      <w:r w:rsidRPr="00976773">
        <w:rPr>
          <w:rFonts w:ascii="Times New Roman" w:hAnsi="Times New Roman"/>
          <w:sz w:val="26"/>
          <w:lang w:val="uk-UA"/>
        </w:rPr>
        <w:br w:type="page"/>
      </w:r>
    </w:p>
    <w:p w:rsidR="001A5765" w:rsidRPr="00976773" w:rsidRDefault="001A5765">
      <w:pPr>
        <w:pStyle w:val="Heading2"/>
        <w:rPr>
          <w:bCs/>
          <w:i/>
          <w:iCs/>
          <w:sz w:val="26"/>
        </w:rPr>
      </w:pPr>
      <w:bookmarkStart w:id="13" w:name="_Ref171069805"/>
      <w:r w:rsidRPr="00976773">
        <w:rPr>
          <w:bCs/>
          <w:i/>
          <w:iCs/>
          <w:sz w:val="26"/>
        </w:rPr>
        <w:t>4.2. Відповідальність власника ліцензії (стаття 9 Конвенції)</w:t>
      </w:r>
      <w:bookmarkEnd w:id="13"/>
    </w:p>
    <w:p w:rsidR="001A5765" w:rsidRPr="00976773" w:rsidRDefault="001A5765" w:rsidP="00F821C1">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Кожна Сторона, що домовляється, забезпечує щоб основна відповідальність за безпеку ядерної установки була покладена на власника відповідної ліцензії, і вживає відповідних заходів по забезпеченню того, щоб власник ліцензії виконував свої обов’язки. </w:t>
      </w:r>
    </w:p>
    <w:p w:rsidR="001A5765" w:rsidRPr="00976773" w:rsidRDefault="001A5765">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Правова основа щодо покладання відповідальності за безпеку ядерної установки встановлена в Україні на законодавчому рівні.</w:t>
      </w:r>
    </w:p>
    <w:p w:rsidR="001A5765" w:rsidRPr="00976773" w:rsidRDefault="001A5765">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Відповідно до статті 26 Закону України “Про використання ядерної енергії та радіаційну безпеку” використання ядерних установок на території України базується на дозвільному принципі. Ліцензію на здійснення діяльності на окремих етапах життєвого циклу ядерних установок отримує </w:t>
      </w:r>
      <w:r>
        <w:rPr>
          <w:rFonts w:ascii="Times New Roman" w:hAnsi="Times New Roman"/>
          <w:sz w:val="26"/>
          <w:lang w:val="uk-UA"/>
        </w:rPr>
        <w:t>ЕО</w:t>
      </w:r>
      <w:r w:rsidRPr="00976773">
        <w:rPr>
          <w:rFonts w:ascii="Times New Roman" w:hAnsi="Times New Roman"/>
          <w:sz w:val="26"/>
          <w:lang w:val="uk-UA"/>
        </w:rPr>
        <w:t xml:space="preserve"> (оператор). Відповідно до статті 32 зазначеного Закону ліцензіат несе повну відповідальність за радіаційний захист та безпеку ядерної установки. Конкретні зобов’язання </w:t>
      </w:r>
      <w:r>
        <w:rPr>
          <w:rFonts w:ascii="Times New Roman" w:hAnsi="Times New Roman"/>
          <w:sz w:val="26"/>
          <w:lang w:val="uk-UA"/>
        </w:rPr>
        <w:t>ЕО</w:t>
      </w:r>
      <w:r w:rsidRPr="00976773">
        <w:rPr>
          <w:rFonts w:ascii="Times New Roman" w:hAnsi="Times New Roman"/>
          <w:sz w:val="26"/>
          <w:lang w:val="uk-UA"/>
        </w:rPr>
        <w:t xml:space="preserve"> встановлені в статті 33 цього Закону.</w:t>
      </w:r>
    </w:p>
    <w:p w:rsidR="001A5765" w:rsidRPr="00976773" w:rsidRDefault="001A5765">
      <w:pPr>
        <w:pStyle w:val="a7"/>
        <w:spacing w:after="120"/>
        <w:ind w:firstLine="567"/>
        <w:jc w:val="both"/>
        <w:rPr>
          <w:rFonts w:ascii="Times New Roman" w:hAnsi="Times New Roman"/>
          <w:sz w:val="26"/>
          <w:szCs w:val="26"/>
          <w:lang w:val="uk-UA"/>
        </w:rPr>
      </w:pPr>
      <w:r w:rsidRPr="00976773">
        <w:rPr>
          <w:rFonts w:ascii="Times New Roman" w:hAnsi="Times New Roman" w:cs="Arial"/>
          <w:sz w:val="26"/>
          <w:szCs w:val="26"/>
          <w:lang w:val="uk-UA"/>
        </w:rPr>
        <w:t>В</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ядерній</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енергетиці</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України</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здійснюють</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діяльність</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дві</w:t>
      </w:r>
      <w:r w:rsidRPr="00976773">
        <w:rPr>
          <w:rFonts w:ascii="Times New Roman" w:hAnsi="Times New Roman"/>
          <w:sz w:val="26"/>
          <w:szCs w:val="26"/>
          <w:lang w:val="uk-UA"/>
        </w:rPr>
        <w:t xml:space="preserve"> </w:t>
      </w:r>
      <w:r>
        <w:rPr>
          <w:rFonts w:ascii="Times New Roman" w:hAnsi="Times New Roman" w:cs="Arial"/>
          <w:sz w:val="26"/>
          <w:szCs w:val="26"/>
          <w:lang w:val="uk-UA"/>
        </w:rPr>
        <w:t>ЕО</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Державне</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підприємство</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Національна</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енергогенеруюча</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компанія</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НАЕК</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Енергоатом”</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та</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Державне</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спеціалізоване</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підприємство</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Чорнобильська</w:t>
      </w:r>
      <w:r w:rsidRPr="00976773">
        <w:rPr>
          <w:rFonts w:ascii="Times New Roman" w:hAnsi="Times New Roman"/>
          <w:sz w:val="26"/>
          <w:szCs w:val="26"/>
          <w:lang w:val="uk-UA"/>
        </w:rPr>
        <w:t xml:space="preserve"> </w:t>
      </w:r>
      <w:r w:rsidRPr="00976773">
        <w:rPr>
          <w:rFonts w:ascii="Times New Roman" w:hAnsi="Times New Roman" w:cs="Arial"/>
          <w:sz w:val="26"/>
          <w:szCs w:val="26"/>
          <w:lang w:val="uk-UA"/>
        </w:rPr>
        <w:t>АЕС”</w:t>
      </w:r>
      <w:r w:rsidRPr="00976773">
        <w:rPr>
          <w:rFonts w:ascii="Times New Roman" w:hAnsi="Times New Roman"/>
          <w:sz w:val="26"/>
          <w:szCs w:val="26"/>
          <w:lang w:val="uk-UA"/>
        </w:rPr>
        <w:t>.</w:t>
      </w:r>
    </w:p>
    <w:p w:rsidR="001A5765" w:rsidRPr="00976773" w:rsidRDefault="001A5765">
      <w:pPr>
        <w:shd w:val="clear" w:color="auto" w:fill="FFFFFF"/>
        <w:tabs>
          <w:tab w:val="num" w:pos="1120"/>
        </w:tabs>
        <w:ind w:right="-25" w:firstLine="567"/>
        <w:jc w:val="both"/>
        <w:rPr>
          <w:rFonts w:ascii="Times New Roman" w:hAnsi="Times New Roman"/>
          <w:sz w:val="26"/>
          <w:lang w:val="uk-UA"/>
        </w:rPr>
      </w:pPr>
      <w:r w:rsidRPr="00976773">
        <w:rPr>
          <w:rFonts w:ascii="Times New Roman" w:hAnsi="Times New Roman"/>
          <w:sz w:val="26"/>
          <w:lang w:val="uk-UA"/>
        </w:rPr>
        <w:t xml:space="preserve">ДП НАЕК “Енергоатом” має ліцензії </w:t>
      </w:r>
      <w:r>
        <w:rPr>
          <w:rFonts w:ascii="Times New Roman" w:hAnsi="Times New Roman"/>
          <w:sz w:val="26"/>
          <w:lang w:val="uk-UA"/>
        </w:rPr>
        <w:t>Держатомрегулювання України</w:t>
      </w:r>
      <w:r w:rsidRPr="00976773">
        <w:rPr>
          <w:rFonts w:ascii="Times New Roman" w:hAnsi="Times New Roman"/>
          <w:sz w:val="26"/>
          <w:lang w:val="uk-UA"/>
        </w:rPr>
        <w:t xml:space="preserve"> на експлуатацію енергоблоків №1-3 ЮУ АЕС, №1</w:t>
      </w:r>
      <w:r>
        <w:rPr>
          <w:rFonts w:ascii="Times New Roman" w:hAnsi="Times New Roman"/>
          <w:sz w:val="26"/>
          <w:lang w:val="uk-UA"/>
        </w:rPr>
        <w:t>,2,</w:t>
      </w:r>
      <w:r w:rsidRPr="00976773">
        <w:rPr>
          <w:rFonts w:ascii="Times New Roman" w:hAnsi="Times New Roman"/>
          <w:sz w:val="26"/>
          <w:lang w:val="uk-UA"/>
        </w:rPr>
        <w:t xml:space="preserve">3,4 РАЕС, №1, 2 ХАЕС, №1-6 ЗАЕС (включаючи експлуатацію сухого </w:t>
      </w:r>
      <w:r>
        <w:rPr>
          <w:rFonts w:ascii="Times New Roman" w:hAnsi="Times New Roman"/>
          <w:sz w:val="26"/>
          <w:lang w:val="uk-UA"/>
        </w:rPr>
        <w:t>СВЯП</w:t>
      </w:r>
      <w:r w:rsidRPr="00976773">
        <w:rPr>
          <w:rFonts w:ascii="Times New Roman" w:hAnsi="Times New Roman"/>
          <w:sz w:val="26"/>
          <w:lang w:val="uk-UA"/>
        </w:rPr>
        <w:t xml:space="preserve"> на майданчику ЗАЕС).</w:t>
      </w:r>
    </w:p>
    <w:p w:rsidR="001A5765" w:rsidRPr="00976773" w:rsidRDefault="001A5765">
      <w:pPr>
        <w:widowControl w:val="0"/>
        <w:shd w:val="clear" w:color="auto" w:fill="FFFFFF"/>
        <w:tabs>
          <w:tab w:val="left" w:pos="442"/>
          <w:tab w:val="num" w:pos="1120"/>
        </w:tabs>
        <w:autoSpaceDE w:val="0"/>
        <w:autoSpaceDN w:val="0"/>
        <w:adjustRightInd w:val="0"/>
        <w:spacing w:after="120"/>
        <w:ind w:firstLine="561"/>
        <w:jc w:val="both"/>
        <w:rPr>
          <w:rFonts w:ascii="Times New Roman" w:hAnsi="Times New Roman"/>
          <w:sz w:val="26"/>
          <w:lang w:val="uk-UA"/>
        </w:rPr>
      </w:pPr>
      <w:r w:rsidRPr="00976773">
        <w:rPr>
          <w:rFonts w:ascii="Times New Roman" w:hAnsi="Times New Roman"/>
          <w:sz w:val="26"/>
          <w:lang w:val="uk-UA"/>
        </w:rPr>
        <w:t>В рамках дії ліцензій на експлуатацію енергоблоків АЕС ДП НАЕК “Енергоатом” отримує окремі дозволи на пуски енергоблоків АЕС після проведення планово-попереджувальних ремонтів з перевантаженням активної зони реактора.</w:t>
      </w:r>
    </w:p>
    <w:p w:rsidR="001A5765" w:rsidRPr="00976773" w:rsidRDefault="001A5765">
      <w:pPr>
        <w:ind w:firstLine="567"/>
        <w:jc w:val="both"/>
        <w:rPr>
          <w:rFonts w:ascii="Times New Roman" w:hAnsi="Times New Roman"/>
          <w:snapToGrid w:val="0"/>
          <w:sz w:val="26"/>
          <w:lang w:val="uk-UA"/>
        </w:rPr>
      </w:pPr>
      <w:r w:rsidRPr="00976773">
        <w:rPr>
          <w:rFonts w:ascii="Times New Roman" w:hAnsi="Times New Roman"/>
          <w:snapToGrid w:val="0"/>
          <w:sz w:val="26"/>
          <w:lang w:val="uk-UA"/>
        </w:rPr>
        <w:t xml:space="preserve">ДСП “Чорнобильська АЕС” має ліцензії </w:t>
      </w:r>
      <w:r w:rsidRPr="00DD3416">
        <w:rPr>
          <w:rFonts w:ascii="Times New Roman" w:hAnsi="Times New Roman"/>
          <w:snapToGrid w:val="0"/>
          <w:sz w:val="26"/>
          <w:lang w:val="uk-UA"/>
        </w:rPr>
        <w:t>Держатомрегулювання України</w:t>
      </w:r>
      <w:r w:rsidRPr="00976773">
        <w:rPr>
          <w:rFonts w:ascii="Times New Roman" w:hAnsi="Times New Roman"/>
          <w:snapToGrid w:val="0"/>
          <w:sz w:val="26"/>
          <w:lang w:val="uk-UA"/>
        </w:rPr>
        <w:t xml:space="preserve"> на:</w:t>
      </w:r>
    </w:p>
    <w:p w:rsidR="001A5765" w:rsidRPr="00976773" w:rsidRDefault="001A5765" w:rsidP="00AB6A65">
      <w:pPr>
        <w:numPr>
          <w:ilvl w:val="0"/>
          <w:numId w:val="16"/>
        </w:numPr>
        <w:tabs>
          <w:tab w:val="left" w:pos="993"/>
        </w:tabs>
        <w:ind w:left="0" w:firstLine="567"/>
        <w:jc w:val="both"/>
        <w:rPr>
          <w:rFonts w:ascii="Times New Roman" w:hAnsi="Times New Roman"/>
          <w:snapToGrid w:val="0"/>
          <w:sz w:val="26"/>
          <w:lang w:val="uk-UA"/>
        </w:rPr>
      </w:pPr>
      <w:r w:rsidRPr="00976773">
        <w:rPr>
          <w:rFonts w:ascii="Times New Roman" w:hAnsi="Times New Roman"/>
          <w:snapToGrid w:val="0"/>
          <w:sz w:val="26"/>
          <w:lang w:val="uk-UA"/>
        </w:rPr>
        <w:t>зняття з експлуатації Чорнобильської АЕС;</w:t>
      </w:r>
    </w:p>
    <w:p w:rsidR="001A5765" w:rsidRDefault="001A5765" w:rsidP="00AB6A65">
      <w:pPr>
        <w:numPr>
          <w:ilvl w:val="0"/>
          <w:numId w:val="16"/>
        </w:numPr>
        <w:tabs>
          <w:tab w:val="left" w:pos="993"/>
        </w:tabs>
        <w:ind w:left="0" w:firstLine="567"/>
        <w:jc w:val="both"/>
        <w:rPr>
          <w:rFonts w:ascii="Times New Roman" w:hAnsi="Times New Roman"/>
          <w:snapToGrid w:val="0"/>
          <w:sz w:val="26"/>
          <w:lang w:val="uk-UA"/>
        </w:rPr>
      </w:pPr>
      <w:r w:rsidRPr="00976773">
        <w:rPr>
          <w:rFonts w:ascii="Times New Roman" w:hAnsi="Times New Roman"/>
          <w:snapToGrid w:val="0"/>
          <w:sz w:val="26"/>
          <w:lang w:val="uk-UA"/>
        </w:rPr>
        <w:t>експлуатацію об’єкту “Укриття”;</w:t>
      </w:r>
    </w:p>
    <w:p w:rsidR="001A5765" w:rsidRPr="00976773" w:rsidRDefault="001A5765" w:rsidP="00AB6A65">
      <w:pPr>
        <w:numPr>
          <w:ilvl w:val="0"/>
          <w:numId w:val="16"/>
        </w:numPr>
        <w:tabs>
          <w:tab w:val="left" w:pos="993"/>
        </w:tabs>
        <w:ind w:left="0" w:firstLine="567"/>
        <w:jc w:val="both"/>
        <w:rPr>
          <w:rFonts w:ascii="Times New Roman" w:hAnsi="Times New Roman"/>
          <w:snapToGrid w:val="0"/>
          <w:sz w:val="26"/>
          <w:lang w:val="uk-UA"/>
        </w:rPr>
      </w:pPr>
      <w:r w:rsidRPr="00976773">
        <w:rPr>
          <w:rFonts w:ascii="Times New Roman" w:hAnsi="Times New Roman"/>
          <w:snapToGrid w:val="0"/>
          <w:sz w:val="26"/>
          <w:lang w:val="uk-UA"/>
        </w:rPr>
        <w:t>експлуатацію сховища відпрацьованого ядерного палива –</w:t>
      </w:r>
      <w:r>
        <w:rPr>
          <w:rFonts w:ascii="Times New Roman" w:hAnsi="Times New Roman"/>
          <w:snapToGrid w:val="0"/>
          <w:sz w:val="26"/>
          <w:lang w:val="uk-UA"/>
        </w:rPr>
        <w:t xml:space="preserve"> СВЯП-1;</w:t>
      </w:r>
    </w:p>
    <w:p w:rsidR="001A5765" w:rsidRPr="00976773" w:rsidRDefault="001A5765" w:rsidP="00AB6A65">
      <w:pPr>
        <w:numPr>
          <w:ilvl w:val="0"/>
          <w:numId w:val="16"/>
        </w:numPr>
        <w:tabs>
          <w:tab w:val="left" w:pos="993"/>
        </w:tabs>
        <w:ind w:left="0" w:firstLine="567"/>
        <w:jc w:val="both"/>
        <w:rPr>
          <w:rFonts w:ascii="Times New Roman" w:hAnsi="Times New Roman"/>
          <w:snapToGrid w:val="0"/>
          <w:sz w:val="26"/>
          <w:lang w:val="uk-UA"/>
        </w:rPr>
      </w:pPr>
      <w:r w:rsidRPr="00976773">
        <w:rPr>
          <w:rFonts w:ascii="Times New Roman" w:hAnsi="Times New Roman"/>
          <w:snapToGrid w:val="0"/>
          <w:sz w:val="26"/>
          <w:lang w:val="uk-UA"/>
        </w:rPr>
        <w:t>будівництво та введення в експлуатацію сховища відпрацьованого ядерного палива – СВЯП-2.</w:t>
      </w:r>
    </w:p>
    <w:p w:rsidR="001A5765" w:rsidRPr="00976773" w:rsidRDefault="001A5765">
      <w:pPr>
        <w:ind w:firstLine="567"/>
        <w:jc w:val="both"/>
        <w:rPr>
          <w:rFonts w:ascii="Times New Roman" w:hAnsi="Times New Roman"/>
          <w:snapToGrid w:val="0"/>
          <w:sz w:val="26"/>
          <w:lang w:val="uk-UA"/>
        </w:rPr>
      </w:pPr>
      <w:r w:rsidRPr="00976773">
        <w:rPr>
          <w:rFonts w:ascii="Times New Roman" w:hAnsi="Times New Roman"/>
          <w:snapToGrid w:val="0"/>
          <w:sz w:val="26"/>
          <w:lang w:val="uk-UA"/>
        </w:rPr>
        <w:t>Ліцензія на зняття з експлуатації Чорнобильської АЕС надає право експлуатуючій організації</w:t>
      </w:r>
      <w:r w:rsidRPr="00976773">
        <w:rPr>
          <w:sz w:val="26"/>
          <w:lang w:val="uk-UA"/>
        </w:rPr>
        <w:t xml:space="preserve"> </w:t>
      </w:r>
      <w:r w:rsidRPr="00976773">
        <w:rPr>
          <w:rFonts w:ascii="Times New Roman" w:hAnsi="Times New Roman"/>
          <w:snapToGrid w:val="0"/>
          <w:sz w:val="26"/>
          <w:lang w:val="uk-UA"/>
        </w:rPr>
        <w:t xml:space="preserve">здійснювати комплекс робіт та операцій, пов’язаних зі зняттям з експлуатації ядерних установок, </w:t>
      </w:r>
      <w:r w:rsidRPr="00976773">
        <w:rPr>
          <w:rFonts w:ascii="Times New Roman" w:hAnsi="Times New Roman"/>
          <w:sz w:val="26"/>
          <w:lang w:val="uk-UA"/>
        </w:rPr>
        <w:t>включаючи роботи, передбачені етапом припинення експлуатації ядерних установок.</w:t>
      </w:r>
    </w:p>
    <w:p w:rsidR="001A5765" w:rsidRPr="00976773" w:rsidRDefault="001A5765">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В рамках ліцензії на зняття з експлуатації Чорнобильської АЕС ДСП “Чорнобильська АЕС” має отримувати окремі дозволи при переході на наступний етап зняття з експлуатації окремої ядерної установки, а також на виконання певних робіт чи операцій на етапах зняття з експлуатації, які пов’язані з проектуванням, будівництвом, введенням в експлуатацію та експлуатацією об’єктів по поводженню з </w:t>
      </w:r>
      <w:r>
        <w:rPr>
          <w:rFonts w:ascii="Times New Roman" w:hAnsi="Times New Roman"/>
          <w:sz w:val="26"/>
          <w:szCs w:val="26"/>
          <w:lang w:val="uk-UA"/>
        </w:rPr>
        <w:t>РАВ</w:t>
      </w:r>
      <w:r w:rsidRPr="00976773">
        <w:rPr>
          <w:rFonts w:ascii="Times New Roman" w:hAnsi="Times New Roman"/>
          <w:sz w:val="26"/>
          <w:szCs w:val="26"/>
          <w:lang w:val="uk-UA"/>
        </w:rPr>
        <w:t>, а також з реалізацією комплексу заходів щодо вивільнення існуючих об’єктів від відпрацьованого та свіжого ядерного палива, рідких та твердих РАВ, накопичених за період експлуатації Чорнобильської АЕС.</w:t>
      </w:r>
    </w:p>
    <w:p w:rsidR="001A5765" w:rsidRPr="00976773" w:rsidRDefault="001A5765" w:rsidP="00F85E5F">
      <w:pPr>
        <w:spacing w:before="120"/>
        <w:ind w:firstLine="708"/>
        <w:jc w:val="both"/>
        <w:rPr>
          <w:rFonts w:ascii="Times New Roman" w:hAnsi="Times New Roman"/>
          <w:sz w:val="26"/>
          <w:szCs w:val="26"/>
          <w:lang w:val="uk-UA"/>
        </w:rPr>
      </w:pPr>
      <w:r w:rsidRPr="00976773">
        <w:rPr>
          <w:rFonts w:ascii="Times New Roman" w:hAnsi="Times New Roman"/>
          <w:sz w:val="26"/>
          <w:szCs w:val="26"/>
          <w:lang w:val="uk-UA"/>
        </w:rPr>
        <w:t xml:space="preserve">20 лютого 2013 року Держатомрегулюванням України  видано ліцензію ДСП ЧАЕС на провадження діяльності з будівництва та введення в експлуатацію ядерної установки (сховище відпрацьованого ядерного палива (СВЯП-2)). </w:t>
      </w:r>
    </w:p>
    <w:p w:rsidR="001A5765" w:rsidRPr="00976773" w:rsidRDefault="001A5765">
      <w:pPr>
        <w:shd w:val="clear" w:color="auto" w:fill="FFFFFF"/>
        <w:spacing w:before="58"/>
        <w:ind w:left="5" w:right="19" w:firstLine="566"/>
        <w:jc w:val="both"/>
        <w:rPr>
          <w:rFonts w:ascii="Times New Roman" w:hAnsi="Times New Roman"/>
          <w:sz w:val="26"/>
          <w:lang w:val="uk-UA"/>
        </w:rPr>
      </w:pPr>
      <w:r w:rsidRPr="00976773">
        <w:rPr>
          <w:rFonts w:ascii="Times New Roman" w:hAnsi="Times New Roman"/>
          <w:sz w:val="26"/>
          <w:lang w:val="uk-UA"/>
        </w:rPr>
        <w:t>ДП НАЕК “Енергоатом” та ДСП “</w:t>
      </w:r>
      <w:r w:rsidRPr="00976773">
        <w:rPr>
          <w:rFonts w:ascii="Times New Roman" w:hAnsi="Times New Roman"/>
          <w:snapToGrid w:val="0"/>
          <w:sz w:val="26"/>
          <w:lang w:val="uk-UA"/>
        </w:rPr>
        <w:t>Чорнобильська АЕС”</w:t>
      </w:r>
      <w:r w:rsidRPr="00976773">
        <w:rPr>
          <w:rFonts w:ascii="Times New Roman" w:hAnsi="Times New Roman"/>
          <w:sz w:val="26"/>
          <w:lang w:val="uk-UA"/>
        </w:rPr>
        <w:t>, як власники ліцензій, несуть повну відповідальність за радіаційний захист і безпеку ядерних установок.</w:t>
      </w:r>
    </w:p>
    <w:p w:rsidR="001A5765" w:rsidRPr="00976773" w:rsidRDefault="001A5765">
      <w:pPr>
        <w:shd w:val="clear" w:color="auto" w:fill="FFFFFF"/>
        <w:spacing w:before="58"/>
        <w:ind w:left="10" w:right="24" w:firstLine="566"/>
        <w:jc w:val="both"/>
        <w:rPr>
          <w:rFonts w:ascii="Times New Roman" w:hAnsi="Times New Roman"/>
          <w:sz w:val="26"/>
          <w:lang w:val="uk-UA"/>
        </w:rPr>
      </w:pPr>
      <w:r w:rsidRPr="00976773">
        <w:rPr>
          <w:rFonts w:ascii="Times New Roman" w:hAnsi="Times New Roman"/>
          <w:sz w:val="26"/>
          <w:lang w:val="uk-UA"/>
        </w:rPr>
        <w:t xml:space="preserve">Згідно з покладеними законодавством України на </w:t>
      </w:r>
      <w:r>
        <w:rPr>
          <w:rFonts w:ascii="Times New Roman" w:hAnsi="Times New Roman"/>
          <w:sz w:val="26"/>
          <w:lang w:val="uk-UA"/>
        </w:rPr>
        <w:t>ЕО</w:t>
      </w:r>
      <w:r w:rsidRPr="00976773">
        <w:rPr>
          <w:rFonts w:ascii="Times New Roman" w:hAnsi="Times New Roman"/>
          <w:sz w:val="26"/>
          <w:lang w:val="uk-UA"/>
        </w:rPr>
        <w:t xml:space="preserve"> обов'язками, ДП НАЕК “Енергоатом” та ДСП “</w:t>
      </w:r>
      <w:r w:rsidRPr="00976773">
        <w:rPr>
          <w:rFonts w:ascii="Times New Roman" w:hAnsi="Times New Roman"/>
          <w:snapToGrid w:val="0"/>
          <w:sz w:val="26"/>
          <w:lang w:val="uk-UA"/>
        </w:rPr>
        <w:t>Чорнобильська АЕС”</w:t>
      </w:r>
      <w:r w:rsidRPr="00976773">
        <w:rPr>
          <w:rFonts w:ascii="Times New Roman" w:hAnsi="Times New Roman"/>
          <w:sz w:val="26"/>
          <w:lang w:val="uk-UA"/>
        </w:rPr>
        <w:t>:</w:t>
      </w:r>
    </w:p>
    <w:p w:rsidR="001A5765" w:rsidRPr="00976773" w:rsidRDefault="001A5765" w:rsidP="00AB6A65">
      <w:pPr>
        <w:widowControl w:val="0"/>
        <w:numPr>
          <w:ilvl w:val="0"/>
          <w:numId w:val="6"/>
        </w:numPr>
        <w:shd w:val="clear" w:color="auto" w:fill="FFFFFF"/>
        <w:tabs>
          <w:tab w:val="clear" w:pos="1134"/>
          <w:tab w:val="num" w:pos="993"/>
        </w:tabs>
        <w:autoSpaceDE w:val="0"/>
        <w:autoSpaceDN w:val="0"/>
        <w:adjustRightInd w:val="0"/>
        <w:ind w:firstLine="567"/>
        <w:jc w:val="both"/>
        <w:rPr>
          <w:rFonts w:ascii="Times New Roman" w:hAnsi="Times New Roman"/>
          <w:sz w:val="26"/>
          <w:lang w:val="uk-UA"/>
        </w:rPr>
      </w:pPr>
      <w:r w:rsidRPr="00976773">
        <w:rPr>
          <w:rFonts w:ascii="Times New Roman" w:hAnsi="Times New Roman"/>
          <w:sz w:val="26"/>
          <w:lang w:val="uk-UA"/>
        </w:rPr>
        <w:t>забезпечують ядерну і радіаційну безпеку (опис – у пунктах 2.1 та 5.5);</w:t>
      </w:r>
    </w:p>
    <w:p w:rsidR="001A5765" w:rsidRPr="00976773" w:rsidRDefault="001A5765" w:rsidP="00AB6A65">
      <w:pPr>
        <w:widowControl w:val="0"/>
        <w:numPr>
          <w:ilvl w:val="0"/>
          <w:numId w:val="6"/>
        </w:numPr>
        <w:shd w:val="clear" w:color="auto" w:fill="FFFFFF"/>
        <w:tabs>
          <w:tab w:val="clear" w:pos="1134"/>
          <w:tab w:val="num" w:pos="993"/>
        </w:tabs>
        <w:autoSpaceDE w:val="0"/>
        <w:autoSpaceDN w:val="0"/>
        <w:adjustRightInd w:val="0"/>
        <w:ind w:firstLine="567"/>
        <w:jc w:val="both"/>
        <w:rPr>
          <w:rFonts w:ascii="Times New Roman" w:hAnsi="Times New Roman"/>
          <w:sz w:val="26"/>
          <w:lang w:val="uk-UA"/>
        </w:rPr>
      </w:pPr>
      <w:r w:rsidRPr="00976773">
        <w:rPr>
          <w:rFonts w:ascii="Times New Roman" w:hAnsi="Times New Roman"/>
          <w:sz w:val="26"/>
          <w:lang w:val="uk-UA"/>
        </w:rPr>
        <w:t>розробляють та здійснюють заходи з підвищення безпеки ядерних установок (більш детально - у пункті 2.1);</w:t>
      </w:r>
    </w:p>
    <w:p w:rsidR="001A5765" w:rsidRPr="00976773" w:rsidRDefault="001A5765" w:rsidP="00AB6A65">
      <w:pPr>
        <w:widowControl w:val="0"/>
        <w:numPr>
          <w:ilvl w:val="0"/>
          <w:numId w:val="6"/>
        </w:numPr>
        <w:shd w:val="clear" w:color="auto" w:fill="FFFFFF"/>
        <w:tabs>
          <w:tab w:val="clear" w:pos="1134"/>
          <w:tab w:val="num" w:pos="993"/>
        </w:tabs>
        <w:autoSpaceDE w:val="0"/>
        <w:autoSpaceDN w:val="0"/>
        <w:adjustRightInd w:val="0"/>
        <w:ind w:firstLine="567"/>
        <w:jc w:val="both"/>
        <w:rPr>
          <w:rFonts w:ascii="Times New Roman" w:hAnsi="Times New Roman"/>
          <w:sz w:val="26"/>
          <w:lang w:val="uk-UA"/>
        </w:rPr>
      </w:pPr>
      <w:r w:rsidRPr="00976773">
        <w:rPr>
          <w:rFonts w:ascii="Times New Roman" w:hAnsi="Times New Roman"/>
          <w:sz w:val="26"/>
          <w:lang w:val="uk-UA"/>
        </w:rPr>
        <w:t xml:space="preserve">своєчасно та в повному обсязі інформують про </w:t>
      </w:r>
      <w:r w:rsidRPr="00F50953">
        <w:rPr>
          <w:rFonts w:ascii="Times New Roman" w:hAnsi="Times New Roman"/>
          <w:sz w:val="26"/>
          <w:lang w:val="uk-UA"/>
        </w:rPr>
        <w:t>порушення в роботі ядерних установок, здійснюють розслідування та вживають коригуючі</w:t>
      </w:r>
      <w:r w:rsidRPr="00976773">
        <w:rPr>
          <w:rFonts w:ascii="Times New Roman" w:hAnsi="Times New Roman"/>
          <w:sz w:val="26"/>
          <w:lang w:val="uk-UA"/>
        </w:rPr>
        <w:t xml:space="preserve"> заходи (докладніше - у пункті 5.3);</w:t>
      </w:r>
    </w:p>
    <w:p w:rsidR="001A5765" w:rsidRPr="00976773" w:rsidRDefault="001A5765" w:rsidP="00AB6A65">
      <w:pPr>
        <w:widowControl w:val="0"/>
        <w:numPr>
          <w:ilvl w:val="0"/>
          <w:numId w:val="6"/>
        </w:numPr>
        <w:shd w:val="clear" w:color="auto" w:fill="FFFFFF"/>
        <w:tabs>
          <w:tab w:val="clear" w:pos="1134"/>
          <w:tab w:val="num" w:pos="993"/>
        </w:tabs>
        <w:autoSpaceDE w:val="0"/>
        <w:autoSpaceDN w:val="0"/>
        <w:adjustRightInd w:val="0"/>
        <w:ind w:firstLine="567"/>
        <w:jc w:val="both"/>
        <w:rPr>
          <w:rFonts w:ascii="Times New Roman" w:hAnsi="Times New Roman"/>
          <w:sz w:val="26"/>
          <w:lang w:val="uk-UA"/>
        </w:rPr>
      </w:pPr>
      <w:r w:rsidRPr="00976773">
        <w:rPr>
          <w:rFonts w:ascii="Times New Roman" w:hAnsi="Times New Roman"/>
          <w:sz w:val="26"/>
          <w:lang w:val="uk-UA"/>
        </w:rPr>
        <w:t>забезпечують фінансове покриття відповідальності за ядерну шкоду згідно із законодавством України (докладніше - у пункті 5.2);</w:t>
      </w:r>
    </w:p>
    <w:p w:rsidR="001A5765" w:rsidRPr="00976773" w:rsidRDefault="001A5765" w:rsidP="00AB6A65">
      <w:pPr>
        <w:widowControl w:val="0"/>
        <w:numPr>
          <w:ilvl w:val="0"/>
          <w:numId w:val="6"/>
        </w:numPr>
        <w:shd w:val="clear" w:color="auto" w:fill="FFFFFF"/>
        <w:tabs>
          <w:tab w:val="clear" w:pos="1134"/>
          <w:tab w:val="num" w:pos="993"/>
        </w:tabs>
        <w:autoSpaceDE w:val="0"/>
        <w:autoSpaceDN w:val="0"/>
        <w:adjustRightInd w:val="0"/>
        <w:ind w:firstLine="567"/>
        <w:jc w:val="both"/>
        <w:rPr>
          <w:rFonts w:ascii="Times New Roman" w:hAnsi="Times New Roman"/>
          <w:sz w:val="26"/>
          <w:lang w:val="uk-UA"/>
        </w:rPr>
      </w:pPr>
      <w:r w:rsidRPr="00976773">
        <w:rPr>
          <w:rFonts w:ascii="Times New Roman" w:hAnsi="Times New Roman"/>
          <w:sz w:val="26"/>
          <w:lang w:val="uk-UA"/>
        </w:rPr>
        <w:t>встановлюють вимоги до кваліфікації персоналу в залежності від його відповідальності за безпеку експлуатації ядерної установки та забезпечують його підготовку (докладніше - у пункті 5.2);</w:t>
      </w:r>
    </w:p>
    <w:p w:rsidR="001A5765" w:rsidRPr="00976773" w:rsidRDefault="001A5765" w:rsidP="00AB6A65">
      <w:pPr>
        <w:widowControl w:val="0"/>
        <w:numPr>
          <w:ilvl w:val="0"/>
          <w:numId w:val="6"/>
        </w:numPr>
        <w:shd w:val="clear" w:color="auto" w:fill="FFFFFF"/>
        <w:tabs>
          <w:tab w:val="clear" w:pos="1134"/>
          <w:tab w:val="num" w:pos="993"/>
        </w:tabs>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забезпечують радіаційний захист персоналу, населення та навколишнього середовища (докладніше - у пункті 5.6).</w:t>
      </w:r>
    </w:p>
    <w:p w:rsidR="001A5765" w:rsidRPr="00976773" w:rsidRDefault="001A5765">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Дотримання ліцензіатом визначених вимог контролюється </w:t>
      </w:r>
      <w:r w:rsidRPr="00DD3416">
        <w:rPr>
          <w:rFonts w:ascii="Times New Roman" w:hAnsi="Times New Roman"/>
          <w:sz w:val="26"/>
          <w:lang w:val="uk-UA"/>
        </w:rPr>
        <w:t>Держатомрегулювання України</w:t>
      </w:r>
      <w:r w:rsidRPr="00976773">
        <w:rPr>
          <w:rFonts w:ascii="Times New Roman" w:hAnsi="Times New Roman"/>
          <w:sz w:val="26"/>
          <w:lang w:val="uk-UA"/>
        </w:rPr>
        <w:t xml:space="preserve"> протягом здійснення діяльності, починаючи з розгляду заяви на видачу ліцензії. Зокрема, відповідність безпеки ядерної установки встановленим вимогам, наявність фінансових, матеріальних, інших ресурсів, організаційної структури, системи підготовки та </w:t>
      </w:r>
      <w:r>
        <w:rPr>
          <w:rFonts w:ascii="Times New Roman" w:hAnsi="Times New Roman"/>
          <w:sz w:val="26"/>
          <w:lang w:val="uk-UA"/>
        </w:rPr>
        <w:t xml:space="preserve">підвищення кваліфікації </w:t>
      </w:r>
      <w:r w:rsidRPr="00976773">
        <w:rPr>
          <w:rFonts w:ascii="Times New Roman" w:hAnsi="Times New Roman"/>
          <w:sz w:val="26"/>
          <w:lang w:val="uk-UA"/>
        </w:rPr>
        <w:t xml:space="preserve">персоналу є обов'язковими умовами видачі ліцензії, які також належать до умов ліцензії </w:t>
      </w:r>
      <w:r>
        <w:rPr>
          <w:rFonts w:ascii="Times New Roman" w:hAnsi="Times New Roman"/>
          <w:sz w:val="26"/>
          <w:lang w:val="uk-UA"/>
        </w:rPr>
        <w:t>ЕО</w:t>
      </w:r>
      <w:r w:rsidRPr="00976773">
        <w:rPr>
          <w:rFonts w:ascii="Times New Roman" w:hAnsi="Times New Roman"/>
          <w:sz w:val="26"/>
          <w:lang w:val="uk-UA"/>
        </w:rPr>
        <w:t xml:space="preserve"> на </w:t>
      </w:r>
      <w:r w:rsidRPr="00DD3416">
        <w:rPr>
          <w:rFonts w:ascii="Times New Roman" w:hAnsi="Times New Roman"/>
          <w:sz w:val="26"/>
          <w:lang w:val="uk-UA"/>
        </w:rPr>
        <w:t>певний етап життєвого циклу ядерної установки, дотримання яких контролюється Держатомрегулювання України.</w:t>
      </w:r>
    </w:p>
    <w:p w:rsidR="001A5765" w:rsidRPr="003C511B" w:rsidRDefault="001A5765" w:rsidP="003C511B">
      <w:pPr>
        <w:spacing w:after="120"/>
        <w:ind w:firstLine="567"/>
        <w:jc w:val="both"/>
        <w:rPr>
          <w:rFonts w:ascii="Times New Roman" w:hAnsi="Times New Roman"/>
          <w:sz w:val="26"/>
          <w:lang w:val="uk-UA"/>
        </w:rPr>
      </w:pPr>
      <w:r w:rsidRPr="00976773">
        <w:rPr>
          <w:rFonts w:ascii="Times New Roman" w:hAnsi="Times New Roman"/>
          <w:sz w:val="26"/>
          <w:lang w:val="uk-UA"/>
        </w:rPr>
        <w:t xml:space="preserve">Впродовж звітного періоду в Україні </w:t>
      </w:r>
      <w:r>
        <w:rPr>
          <w:rFonts w:ascii="Times New Roman" w:hAnsi="Times New Roman"/>
          <w:sz w:val="26"/>
          <w:lang w:val="uk-UA"/>
        </w:rPr>
        <w:t>ЕО</w:t>
      </w:r>
      <w:r w:rsidRPr="00976773">
        <w:rPr>
          <w:rFonts w:ascii="Times New Roman" w:hAnsi="Times New Roman"/>
          <w:sz w:val="26"/>
          <w:lang w:val="uk-UA"/>
        </w:rPr>
        <w:t xml:space="preserve"> забезпечили у повному обсязі виконання визначених законодавством зобов’язань щодо безпеки при здійсненні діяльності у сфері використання ядерної енергії.</w:t>
      </w:r>
    </w:p>
    <w:p w:rsidR="001A5765" w:rsidRPr="003C511B" w:rsidRDefault="001A5765" w:rsidP="003C511B">
      <w:pPr>
        <w:spacing w:after="120"/>
        <w:ind w:firstLine="567"/>
        <w:jc w:val="both"/>
        <w:rPr>
          <w:rFonts w:ascii="Times New Roman" w:hAnsi="Times New Roman"/>
          <w:sz w:val="26"/>
          <w:lang w:val="uk-UA"/>
        </w:rPr>
      </w:pPr>
      <w:r w:rsidRPr="003C511B">
        <w:rPr>
          <w:rFonts w:ascii="Times New Roman" w:hAnsi="Times New Roman"/>
          <w:sz w:val="26"/>
          <w:lang w:val="uk-UA"/>
        </w:rPr>
        <w:t>Експлуатуючі організації згідно із чинним законодавством забезпечують у повному обсязі виконання встановлених зобов’язань та умов ліцензій (окремих дозволів) щодо безпеки дозволеної діяльності у сфері використання ядерної енергії.</w:t>
      </w:r>
    </w:p>
    <w:p w:rsidR="001A5765" w:rsidRPr="003C511B" w:rsidRDefault="001A5765" w:rsidP="003C511B">
      <w:pPr>
        <w:spacing w:after="120"/>
        <w:ind w:firstLine="567"/>
        <w:jc w:val="both"/>
        <w:rPr>
          <w:rFonts w:ascii="Times New Roman" w:hAnsi="Times New Roman"/>
          <w:sz w:val="26"/>
          <w:lang w:val="uk-UA"/>
        </w:rPr>
      </w:pPr>
      <w:r w:rsidRPr="003C511B">
        <w:rPr>
          <w:rFonts w:ascii="Times New Roman" w:hAnsi="Times New Roman"/>
          <w:sz w:val="26"/>
          <w:lang w:val="uk-UA"/>
        </w:rPr>
        <w:t xml:space="preserve">Виконання встановлених зобов’язань та умов ліцензій (окремих дозволів) щодо безпеки дозволеної діяльності знаходиться під постійним регулюючим наглядом. </w:t>
      </w:r>
    </w:p>
    <w:p w:rsidR="001A5765" w:rsidRPr="00976773" w:rsidRDefault="001A5765">
      <w:pPr>
        <w:pStyle w:val="Header"/>
        <w:tabs>
          <w:tab w:val="clear" w:pos="4153"/>
          <w:tab w:val="clear" w:pos="8306"/>
          <w:tab w:val="left" w:pos="-2127"/>
        </w:tabs>
        <w:ind w:firstLine="567"/>
        <w:jc w:val="center"/>
        <w:rPr>
          <w:sz w:val="26"/>
        </w:rPr>
      </w:pPr>
    </w:p>
    <w:p w:rsidR="001A5765" w:rsidRPr="00976773" w:rsidRDefault="001A5765">
      <w:pPr>
        <w:pStyle w:val="Header"/>
        <w:tabs>
          <w:tab w:val="clear" w:pos="4153"/>
          <w:tab w:val="clear" w:pos="8306"/>
          <w:tab w:val="left" w:pos="-2127"/>
        </w:tabs>
        <w:ind w:firstLine="567"/>
        <w:jc w:val="center"/>
        <w:rPr>
          <w:sz w:val="26"/>
        </w:rPr>
      </w:pPr>
    </w:p>
    <w:p w:rsidR="001A5765" w:rsidRPr="00976773" w:rsidRDefault="001A5765">
      <w:pPr>
        <w:pStyle w:val="Header"/>
        <w:tabs>
          <w:tab w:val="clear" w:pos="4153"/>
          <w:tab w:val="clear" w:pos="8306"/>
          <w:tab w:val="left" w:pos="-2127"/>
        </w:tabs>
        <w:ind w:firstLine="567"/>
        <w:jc w:val="center"/>
        <w:rPr>
          <w:sz w:val="26"/>
        </w:rPr>
      </w:pPr>
      <w:r w:rsidRPr="00976773">
        <w:rPr>
          <w:sz w:val="26"/>
        </w:rPr>
        <w:br w:type="page"/>
      </w:r>
    </w:p>
    <w:p w:rsidR="001A5765" w:rsidRPr="00976773" w:rsidRDefault="001A5765">
      <w:pPr>
        <w:pStyle w:val="Heading1"/>
      </w:pPr>
      <w:bookmarkStart w:id="14" w:name="_Ref171069829"/>
      <w:r w:rsidRPr="00976773">
        <w:t>РОЗДІЛ V. ЗАГАЛЬНІ ВИСНОВКИ ПРО БЕЗПЕКУ</w:t>
      </w:r>
      <w:bookmarkEnd w:id="14"/>
    </w:p>
    <w:p w:rsidR="001A5765" w:rsidRPr="00976773" w:rsidRDefault="001A5765">
      <w:pPr>
        <w:pStyle w:val="Header"/>
        <w:tabs>
          <w:tab w:val="clear" w:pos="4153"/>
          <w:tab w:val="clear" w:pos="8306"/>
          <w:tab w:val="left" w:pos="-2127"/>
        </w:tabs>
        <w:ind w:firstLine="567"/>
        <w:jc w:val="center"/>
        <w:rPr>
          <w:sz w:val="26"/>
        </w:rPr>
      </w:pPr>
    </w:p>
    <w:p w:rsidR="001A5765" w:rsidRPr="00976773" w:rsidRDefault="001A5765">
      <w:pPr>
        <w:pStyle w:val="Heading2"/>
        <w:jc w:val="center"/>
      </w:pPr>
      <w:bookmarkStart w:id="15" w:name="_Ref171069858"/>
      <w:r w:rsidRPr="00976773">
        <w:t>5.1. Пріоритетність безпеки (стаття 10 Конвенції)</w:t>
      </w:r>
      <w:bookmarkEnd w:id="15"/>
    </w:p>
    <w:p w:rsidR="001A5765" w:rsidRPr="00976773" w:rsidRDefault="001A5765">
      <w:pPr>
        <w:pStyle w:val="Header"/>
        <w:tabs>
          <w:tab w:val="clear" w:pos="4153"/>
          <w:tab w:val="clear" w:pos="8306"/>
          <w:tab w:val="left" w:pos="0"/>
          <w:tab w:val="left" w:pos="709"/>
        </w:tabs>
        <w:ind w:firstLine="567"/>
        <w:rPr>
          <w:b/>
          <w:i/>
          <w:sz w:val="26"/>
          <w:szCs w:val="26"/>
        </w:rPr>
      </w:pPr>
    </w:p>
    <w:p w:rsidR="001A5765" w:rsidRPr="00976773" w:rsidRDefault="001A5765" w:rsidP="00F821C1">
      <w:pPr>
        <w:pStyle w:val="Header"/>
        <w:numPr>
          <w:ilvl w:val="12"/>
          <w:numId w:val="0"/>
        </w:numPr>
        <w:tabs>
          <w:tab w:val="clear" w:pos="4153"/>
          <w:tab w:val="clear" w:pos="8306"/>
          <w:tab w:val="left" w:pos="0"/>
          <w:tab w:val="left" w:pos="709"/>
        </w:tabs>
        <w:ind w:firstLine="567"/>
        <w:rPr>
          <w:b/>
          <w:i/>
          <w:sz w:val="26"/>
          <w:szCs w:val="26"/>
        </w:rPr>
      </w:pPr>
      <w:r w:rsidRPr="00976773">
        <w:rPr>
          <w:b/>
          <w:i/>
          <w:sz w:val="26"/>
          <w:szCs w:val="26"/>
        </w:rPr>
        <w:t xml:space="preserve">Кожна Договірна Сторона </w:t>
      </w:r>
      <w:r w:rsidRPr="00DD3416">
        <w:rPr>
          <w:b/>
          <w:i/>
          <w:sz w:val="26"/>
          <w:szCs w:val="26"/>
        </w:rPr>
        <w:t>уживає</w:t>
      </w:r>
      <w:r w:rsidRPr="00976773">
        <w:rPr>
          <w:b/>
          <w:i/>
          <w:sz w:val="26"/>
          <w:szCs w:val="26"/>
        </w:rPr>
        <w:t xml:space="preserve"> відповідних заходів для забезпечення того, щоб всі організації, що займаються діяльністю, безпосередньо пов'язаною з ядерними установками, проводили політику, відповідно до якої пріоритет віддається ядерній безпеці.</w:t>
      </w:r>
    </w:p>
    <w:p w:rsidR="001A5765" w:rsidRPr="00976773" w:rsidRDefault="001A5765" w:rsidP="00680BCD">
      <w:pPr>
        <w:pStyle w:val="BodyTextIndent2"/>
        <w:tabs>
          <w:tab w:val="left" w:pos="0"/>
        </w:tabs>
        <w:spacing w:line="240" w:lineRule="auto"/>
        <w:ind w:right="0"/>
        <w:rPr>
          <w:sz w:val="26"/>
          <w:szCs w:val="26"/>
        </w:rPr>
      </w:pPr>
      <w:r w:rsidRPr="00976773">
        <w:rPr>
          <w:sz w:val="26"/>
          <w:szCs w:val="26"/>
        </w:rPr>
        <w:t xml:space="preserve">Пріоритет безпеки при створенні і експлуатації ядерних установок, закріплений у Законі України “Про використання ядерної енергії і радіаційну безпеку”, є основним принципом державної політики у сфері використання ядерної енергії.  </w:t>
      </w:r>
    </w:p>
    <w:p w:rsidR="001A5765" w:rsidRPr="00976773" w:rsidRDefault="001A5765" w:rsidP="00680BCD">
      <w:pPr>
        <w:pStyle w:val="BodyTextIndent2"/>
        <w:tabs>
          <w:tab w:val="left" w:pos="0"/>
        </w:tabs>
        <w:spacing w:line="240" w:lineRule="auto"/>
        <w:ind w:right="0"/>
        <w:rPr>
          <w:sz w:val="26"/>
          <w:szCs w:val="26"/>
        </w:rPr>
      </w:pPr>
      <w:r w:rsidRPr="00976773">
        <w:rPr>
          <w:sz w:val="26"/>
          <w:szCs w:val="26"/>
        </w:rPr>
        <w:t>Впродовж звітного періоду дотримання визначених законодавством принципів державної політики забезпечувалось всіма суб’єктами правовідносин у сфері використання ядерної енергії відповідно до встановлених повноважень. Запровадження принципів державної політики, в межах питань, до яких застосовується Конвенція про ядерну безпеку, викладено у цій та попередній доповідях України.</w:t>
      </w:r>
    </w:p>
    <w:p w:rsidR="001A5765" w:rsidRPr="00976773" w:rsidRDefault="001A5765" w:rsidP="00680BCD">
      <w:pPr>
        <w:pStyle w:val="BodyTextIndent"/>
        <w:ind w:firstLine="709"/>
        <w:rPr>
          <w:color w:val="auto"/>
          <w:szCs w:val="26"/>
          <w:lang w:eastAsia="uk-UA"/>
        </w:rPr>
      </w:pPr>
      <w:r w:rsidRPr="00976773">
        <w:rPr>
          <w:color w:val="auto"/>
          <w:szCs w:val="26"/>
        </w:rPr>
        <w:t xml:space="preserve">У грудні 1997 р. Верховна Рада України ратифікувала Конвенцію про ядерну безпеку. У законі про ратифікацію наголошується: «Верховна Рада України ухвалила відповідальне рішення про ратифікацію Конвенції про ядерну безпеку, підтверджуючи прихильність принципам культури ядерної безпеки і забезпечення їх практичного </w:t>
      </w:r>
      <w:r w:rsidRPr="00976773">
        <w:rPr>
          <w:color w:val="auto"/>
          <w:szCs w:val="26"/>
          <w:lang w:eastAsia="uk-UA"/>
        </w:rPr>
        <w:t>виконання…»</w:t>
      </w:r>
    </w:p>
    <w:p w:rsidR="001A5765" w:rsidRPr="00976773" w:rsidRDefault="001A5765" w:rsidP="00680BCD">
      <w:pPr>
        <w:pStyle w:val="BodyTextIndent2"/>
        <w:tabs>
          <w:tab w:val="left" w:pos="0"/>
        </w:tabs>
        <w:spacing w:line="240" w:lineRule="auto"/>
        <w:ind w:right="0"/>
        <w:rPr>
          <w:sz w:val="26"/>
          <w:szCs w:val="26"/>
        </w:rPr>
      </w:pPr>
      <w:r w:rsidRPr="00976773">
        <w:rPr>
          <w:sz w:val="26"/>
          <w:szCs w:val="26"/>
        </w:rPr>
        <w:t>У 2003 році набув чинності Закон України “Про Національну безпеку України”. Цим законом, ядерна та радіаційна безпека визначена, як один з напрямків та складовий елемент Національної безпеки держави.</w:t>
      </w:r>
    </w:p>
    <w:p w:rsidR="001A5765" w:rsidRPr="00976773" w:rsidRDefault="001A5765" w:rsidP="00680BCD">
      <w:pPr>
        <w:pStyle w:val="BodyTextIndent2"/>
        <w:tabs>
          <w:tab w:val="left" w:pos="0"/>
        </w:tabs>
        <w:spacing w:line="240" w:lineRule="auto"/>
        <w:ind w:right="0"/>
        <w:rPr>
          <w:sz w:val="26"/>
          <w:szCs w:val="26"/>
        </w:rPr>
      </w:pPr>
      <w:r w:rsidRPr="00976773">
        <w:rPr>
          <w:sz w:val="26"/>
          <w:szCs w:val="26"/>
        </w:rPr>
        <w:t>Забезпечення гарантій безпеки, надійності функціонування ядерної енергетики, виконання відповідних міжнародних зобов’язань Україною є пріоритетними в діяльності органів виконавчої влади. Підтвердженням зазначеного є постійна увага провладних структур до забезпечення безпеки. Стан ядерної та радіаційної безпеки регулярно розглядався на засіданнях Кабінету Міністрів та Ради Національної безпеки та оборони України. Питання безпеки АЕС обговорюються на колегіях міністерств та засіданнях міжвідомчих комісій.</w:t>
      </w:r>
    </w:p>
    <w:p w:rsidR="001A5765" w:rsidRPr="00976773" w:rsidRDefault="001A5765" w:rsidP="00680BCD">
      <w:pPr>
        <w:pStyle w:val="BodyTextIndent"/>
        <w:ind w:firstLine="709"/>
        <w:rPr>
          <w:color w:val="auto"/>
          <w:szCs w:val="26"/>
        </w:rPr>
      </w:pPr>
      <w:r w:rsidRPr="00976773">
        <w:rPr>
          <w:color w:val="auto"/>
          <w:szCs w:val="26"/>
        </w:rPr>
        <w:t xml:space="preserve">У встановленому порядку, </w:t>
      </w:r>
      <w:r>
        <w:rPr>
          <w:color w:val="auto"/>
          <w:szCs w:val="26"/>
        </w:rPr>
        <w:t>протягом</w:t>
      </w:r>
      <w:r w:rsidRPr="00976773">
        <w:rPr>
          <w:color w:val="auto"/>
          <w:szCs w:val="26"/>
        </w:rPr>
        <w:t xml:space="preserve"> звітного періоду </w:t>
      </w:r>
      <w:r w:rsidRPr="00F50953">
        <w:rPr>
          <w:color w:val="auto"/>
          <w:szCs w:val="26"/>
        </w:rPr>
        <w:t xml:space="preserve">готувались доповіді </w:t>
      </w:r>
      <w:r w:rsidRPr="00976773">
        <w:rPr>
          <w:color w:val="auto"/>
          <w:szCs w:val="26"/>
        </w:rPr>
        <w:t>"Про стан ядерної та радіаційної безпеки в Україні".</w:t>
      </w:r>
    </w:p>
    <w:p w:rsidR="001A5765" w:rsidRPr="00976773" w:rsidRDefault="001A5765" w:rsidP="00680BCD">
      <w:pPr>
        <w:pStyle w:val="BodyTextIndent2"/>
        <w:tabs>
          <w:tab w:val="left" w:pos="0"/>
        </w:tabs>
        <w:spacing w:line="240" w:lineRule="auto"/>
        <w:ind w:right="0"/>
        <w:rPr>
          <w:sz w:val="26"/>
          <w:szCs w:val="26"/>
        </w:rPr>
      </w:pPr>
      <w:r w:rsidRPr="00976773">
        <w:rPr>
          <w:sz w:val="26"/>
          <w:szCs w:val="26"/>
        </w:rPr>
        <w:t xml:space="preserve">Прийнято і опубліковано «Заяву ДП НАЕК «Енергоатом» про політику в області безпеки», в </w:t>
      </w:r>
      <w:r w:rsidRPr="00F50953">
        <w:rPr>
          <w:sz w:val="26"/>
          <w:szCs w:val="26"/>
        </w:rPr>
        <w:t>якій</w:t>
      </w:r>
      <w:r w:rsidRPr="00976773">
        <w:rPr>
          <w:sz w:val="26"/>
          <w:szCs w:val="26"/>
        </w:rPr>
        <w:t xml:space="preserve"> зокрема</w:t>
      </w:r>
      <w:r>
        <w:rPr>
          <w:sz w:val="26"/>
          <w:szCs w:val="26"/>
        </w:rPr>
        <w:t>,</w:t>
      </w:r>
      <w:r w:rsidRPr="00976773">
        <w:rPr>
          <w:sz w:val="26"/>
          <w:szCs w:val="26"/>
        </w:rPr>
        <w:t xml:space="preserve"> </w:t>
      </w:r>
      <w:r w:rsidRPr="006C266B">
        <w:rPr>
          <w:sz w:val="26"/>
          <w:szCs w:val="26"/>
        </w:rPr>
        <w:t>зазначається:</w:t>
      </w:r>
    </w:p>
    <w:p w:rsidR="001A5765" w:rsidRPr="00976773" w:rsidRDefault="001A5765" w:rsidP="00AB6A65">
      <w:pPr>
        <w:pStyle w:val="BodyText"/>
        <w:numPr>
          <w:ilvl w:val="0"/>
          <w:numId w:val="23"/>
        </w:numPr>
        <w:tabs>
          <w:tab w:val="clear" w:pos="360"/>
          <w:tab w:val="num" w:pos="927"/>
        </w:tabs>
        <w:spacing w:line="240" w:lineRule="auto"/>
        <w:ind w:left="0" w:firstLine="709"/>
        <w:rPr>
          <w:sz w:val="26"/>
          <w:szCs w:val="26"/>
          <w:lang w:eastAsia="uk-UA"/>
        </w:rPr>
      </w:pPr>
      <w:r w:rsidRPr="00976773">
        <w:rPr>
          <w:sz w:val="26"/>
          <w:szCs w:val="26"/>
          <w:lang w:eastAsia="uk-UA"/>
        </w:rPr>
        <w:t>ДП НАЕК «Енергоатом» бере на себе всю повноту відповідальності за безпеку атомних станцій на всіх етапах життєвого циклу і встановлює безумовний пріоритет забезпечення безпеки перед іншими задачами;</w:t>
      </w:r>
    </w:p>
    <w:p w:rsidR="001A5765" w:rsidRPr="00976773" w:rsidRDefault="001A5765" w:rsidP="00AB6A65">
      <w:pPr>
        <w:pStyle w:val="BodyText"/>
        <w:numPr>
          <w:ilvl w:val="0"/>
          <w:numId w:val="23"/>
        </w:numPr>
        <w:tabs>
          <w:tab w:val="clear" w:pos="360"/>
          <w:tab w:val="num" w:pos="927"/>
        </w:tabs>
        <w:spacing w:line="240" w:lineRule="auto"/>
        <w:ind w:left="0" w:firstLine="709"/>
        <w:rPr>
          <w:sz w:val="26"/>
          <w:szCs w:val="26"/>
          <w:lang w:eastAsia="uk-UA"/>
        </w:rPr>
      </w:pPr>
      <w:r>
        <w:rPr>
          <w:sz w:val="26"/>
          <w:szCs w:val="26"/>
          <w:lang w:eastAsia="uk-UA"/>
        </w:rPr>
        <w:t>д</w:t>
      </w:r>
      <w:r w:rsidRPr="00976773">
        <w:rPr>
          <w:sz w:val="26"/>
          <w:szCs w:val="26"/>
          <w:lang w:eastAsia="uk-UA"/>
        </w:rPr>
        <w:t xml:space="preserve">іяльність </w:t>
      </w:r>
      <w:r>
        <w:rPr>
          <w:sz w:val="26"/>
          <w:szCs w:val="26"/>
          <w:lang w:eastAsia="uk-UA"/>
        </w:rPr>
        <w:t>ЕО</w:t>
      </w:r>
      <w:r w:rsidRPr="00976773">
        <w:rPr>
          <w:sz w:val="26"/>
          <w:szCs w:val="26"/>
          <w:lang w:eastAsia="uk-UA"/>
        </w:rPr>
        <w:t xml:space="preserve"> направлена на створення атмосфери прихильності персоналу задачам безпеки, його персональної відповідальності і формування у нього основних принципів культури безпеки.</w:t>
      </w:r>
    </w:p>
    <w:p w:rsidR="001A5765" w:rsidRPr="00976773" w:rsidRDefault="001A5765" w:rsidP="00680BCD">
      <w:pPr>
        <w:pStyle w:val="maps"/>
        <w:spacing w:after="20"/>
        <w:ind w:firstLine="709"/>
        <w:rPr>
          <w:szCs w:val="26"/>
          <w:lang w:val="uk-UA" w:eastAsia="uk-UA"/>
        </w:rPr>
      </w:pPr>
    </w:p>
    <w:p w:rsidR="001A5765" w:rsidRPr="00976773" w:rsidRDefault="001A5765" w:rsidP="00680BCD">
      <w:pPr>
        <w:pStyle w:val="maps"/>
        <w:spacing w:after="20"/>
        <w:ind w:firstLine="709"/>
        <w:rPr>
          <w:szCs w:val="26"/>
          <w:lang w:val="uk-UA" w:eastAsia="uk-UA"/>
        </w:rPr>
      </w:pPr>
      <w:r w:rsidRPr="00976773">
        <w:rPr>
          <w:szCs w:val="26"/>
          <w:lang w:val="uk-UA" w:eastAsia="uk-UA"/>
        </w:rPr>
        <w:t xml:space="preserve">ДП НАЕК «Енергоатом» </w:t>
      </w:r>
      <w:r>
        <w:rPr>
          <w:szCs w:val="26"/>
          <w:lang w:val="uk-UA" w:eastAsia="uk-UA"/>
        </w:rPr>
        <w:t>проводить на регулярній основі</w:t>
      </w:r>
      <w:r w:rsidRPr="00976773">
        <w:rPr>
          <w:szCs w:val="26"/>
          <w:lang w:val="uk-UA" w:eastAsia="uk-UA"/>
        </w:rPr>
        <w:t xml:space="preserve"> міжнародн</w:t>
      </w:r>
      <w:r>
        <w:rPr>
          <w:szCs w:val="26"/>
          <w:lang w:val="uk-UA" w:eastAsia="uk-UA"/>
        </w:rPr>
        <w:t>і</w:t>
      </w:r>
      <w:r w:rsidRPr="00976773">
        <w:rPr>
          <w:szCs w:val="26"/>
          <w:lang w:val="uk-UA" w:eastAsia="uk-UA"/>
        </w:rPr>
        <w:t xml:space="preserve"> конференці</w:t>
      </w:r>
      <w:r>
        <w:rPr>
          <w:szCs w:val="26"/>
          <w:lang w:val="uk-UA" w:eastAsia="uk-UA"/>
        </w:rPr>
        <w:t>ї</w:t>
      </w:r>
      <w:r w:rsidRPr="00976773">
        <w:rPr>
          <w:szCs w:val="26"/>
          <w:lang w:val="uk-UA" w:eastAsia="uk-UA"/>
        </w:rPr>
        <w:t xml:space="preserve"> «Культура безпеки на АЕС України», які </w:t>
      </w:r>
      <w:r>
        <w:rPr>
          <w:szCs w:val="26"/>
          <w:lang w:val="uk-UA" w:eastAsia="uk-UA"/>
        </w:rPr>
        <w:t>відбулися</w:t>
      </w:r>
      <w:r w:rsidRPr="00976773">
        <w:rPr>
          <w:szCs w:val="26"/>
          <w:lang w:val="uk-UA" w:eastAsia="uk-UA"/>
        </w:rPr>
        <w:t xml:space="preserve"> у 2002, 2004 та 2006 роках.</w:t>
      </w:r>
    </w:p>
    <w:p w:rsidR="001A5765" w:rsidRPr="00F50953" w:rsidRDefault="001A5765" w:rsidP="00680BCD">
      <w:pPr>
        <w:pStyle w:val="maps"/>
        <w:spacing w:after="20"/>
        <w:ind w:firstLine="709"/>
        <w:rPr>
          <w:szCs w:val="26"/>
          <w:lang w:val="uk-UA" w:eastAsia="uk-UA"/>
        </w:rPr>
      </w:pPr>
      <w:r w:rsidRPr="00976773">
        <w:rPr>
          <w:szCs w:val="26"/>
          <w:lang w:val="uk-UA" w:eastAsia="uk-UA"/>
        </w:rPr>
        <w:t xml:space="preserve">З метою впровадження принципів культури безпеки, виявлення порушень і відхилень від вимог чинних правил, норм, стандартів, технологічних регламентів, інструкцій з експлуатації, експлуатаційної документації, на АЕС проводяться </w:t>
      </w:r>
      <w:r w:rsidRPr="00DF052A">
        <w:rPr>
          <w:szCs w:val="26"/>
          <w:lang w:val="uk-UA" w:eastAsia="uk-UA"/>
        </w:rPr>
        <w:t>Д</w:t>
      </w:r>
      <w:r w:rsidRPr="00976773">
        <w:rPr>
          <w:szCs w:val="26"/>
          <w:lang w:val="uk-UA" w:eastAsia="uk-UA"/>
        </w:rPr>
        <w:t xml:space="preserve">ні безпеки на двох рівнях: у підрозділах і загальностанційні. Проведення загальностанційних </w:t>
      </w:r>
      <w:r w:rsidRPr="00DF052A">
        <w:rPr>
          <w:szCs w:val="26"/>
          <w:lang w:val="uk-UA" w:eastAsia="uk-UA"/>
        </w:rPr>
        <w:t>Днів</w:t>
      </w:r>
      <w:r w:rsidRPr="00976773">
        <w:rPr>
          <w:szCs w:val="26"/>
          <w:lang w:val="uk-UA" w:eastAsia="uk-UA"/>
        </w:rPr>
        <w:t xml:space="preserve"> безпеки визначається щорічним планом-графіком </w:t>
      </w:r>
      <w:r w:rsidRPr="00F50953">
        <w:rPr>
          <w:szCs w:val="26"/>
          <w:lang w:val="uk-UA" w:eastAsia="uk-UA"/>
        </w:rPr>
        <w:t>проведення “Дня безпеки”, що входить до складу річного плану-графіку роботи з персоналом.</w:t>
      </w:r>
    </w:p>
    <w:p w:rsidR="001A5765" w:rsidRPr="00976773" w:rsidRDefault="001A5765" w:rsidP="00680BCD">
      <w:pPr>
        <w:pStyle w:val="maps"/>
        <w:spacing w:after="20"/>
        <w:ind w:firstLine="709"/>
        <w:rPr>
          <w:szCs w:val="26"/>
          <w:lang w:val="uk-UA" w:eastAsia="uk-UA"/>
        </w:rPr>
      </w:pPr>
      <w:r w:rsidRPr="00F50953">
        <w:rPr>
          <w:szCs w:val="26"/>
          <w:lang w:val="uk-UA" w:eastAsia="uk-UA"/>
        </w:rPr>
        <w:t>Програма проведення “Дня безпеки”, за</w:t>
      </w:r>
      <w:r w:rsidRPr="00976773">
        <w:rPr>
          <w:szCs w:val="26"/>
          <w:lang w:val="uk-UA" w:eastAsia="uk-UA"/>
        </w:rPr>
        <w:t xml:space="preserve"> необхідності, корегується відповідно до приписів наглядових органів, а також порушень у роботі, що мали місце на АЕС. В акті перевірки вказуються виявлені зауваження та заходи щодо їх усунення, призначаються виконавці і терміни виконання.</w:t>
      </w:r>
    </w:p>
    <w:p w:rsidR="001A5765" w:rsidRPr="00976773" w:rsidRDefault="001A5765" w:rsidP="00680BCD">
      <w:pPr>
        <w:pStyle w:val="maps"/>
        <w:spacing w:after="20"/>
        <w:ind w:firstLine="709"/>
        <w:rPr>
          <w:lang w:val="uk-UA" w:eastAsia="uk-UA"/>
        </w:rPr>
      </w:pPr>
      <w:r w:rsidRPr="00976773">
        <w:rPr>
          <w:szCs w:val="26"/>
          <w:lang w:val="uk-UA" w:eastAsia="uk-UA"/>
        </w:rPr>
        <w:t xml:space="preserve">Проведення “Дня безпеки” сприяє запровадженню принципів культури безпеки, поліпшенню ядерної і </w:t>
      </w:r>
      <w:r>
        <w:rPr>
          <w:szCs w:val="26"/>
          <w:lang w:val="uk-UA" w:eastAsia="uk-UA"/>
        </w:rPr>
        <w:t>радіацій</w:t>
      </w:r>
      <w:r w:rsidRPr="00976773">
        <w:rPr>
          <w:szCs w:val="26"/>
          <w:lang w:val="uk-UA" w:eastAsia="uk-UA"/>
        </w:rPr>
        <w:t>ної безпеки, посиленню контролю з боку керівників підрозділів і адміністрації станції за дотриманням встановлених вимог.</w:t>
      </w:r>
    </w:p>
    <w:p w:rsidR="001A5765" w:rsidRPr="00976773" w:rsidRDefault="001A5765" w:rsidP="00680BCD">
      <w:pPr>
        <w:pStyle w:val="maps"/>
        <w:spacing w:after="20"/>
        <w:ind w:firstLine="709"/>
        <w:rPr>
          <w:szCs w:val="26"/>
          <w:lang w:val="uk-UA" w:eastAsia="uk-UA"/>
        </w:rPr>
      </w:pPr>
      <w:r w:rsidRPr="00976773">
        <w:rPr>
          <w:szCs w:val="26"/>
          <w:lang w:val="uk-UA" w:eastAsia="uk-UA"/>
        </w:rPr>
        <w:t>На АЕС розроблені і доведені до персоналу заяви адміністрації, в яких  визначені пріоритети діяльності АЕС в забезпеченні якості і безпек</w:t>
      </w:r>
      <w:r w:rsidRPr="00F50953">
        <w:rPr>
          <w:szCs w:val="26"/>
          <w:lang w:val="uk-UA" w:eastAsia="uk-UA"/>
        </w:rPr>
        <w:t>и.</w:t>
      </w:r>
    </w:p>
    <w:p w:rsidR="001A5765" w:rsidRPr="00976773" w:rsidRDefault="001A5765" w:rsidP="00680BCD">
      <w:pPr>
        <w:pStyle w:val="maps"/>
        <w:spacing w:after="20"/>
        <w:ind w:firstLine="709"/>
        <w:rPr>
          <w:szCs w:val="26"/>
          <w:lang w:val="uk-UA" w:eastAsia="uk-UA"/>
        </w:rPr>
      </w:pPr>
      <w:r w:rsidRPr="00976773">
        <w:rPr>
          <w:szCs w:val="26"/>
          <w:lang w:val="uk-UA" w:eastAsia="uk-UA"/>
        </w:rPr>
        <w:t xml:space="preserve">На АЕС діють Програми забезпечення і підвищення культури виробництва, охорони праці і пожежної безпеки, передбачається довгострокове планування заходів щодо культури безпеки. </w:t>
      </w:r>
    </w:p>
    <w:p w:rsidR="001A5765" w:rsidRPr="00976773" w:rsidRDefault="001A5765" w:rsidP="00680BCD">
      <w:pPr>
        <w:pStyle w:val="maps"/>
        <w:spacing w:after="20"/>
        <w:ind w:firstLine="709"/>
        <w:rPr>
          <w:szCs w:val="26"/>
          <w:lang w:val="uk-UA" w:eastAsia="uk-UA"/>
        </w:rPr>
      </w:pPr>
      <w:r w:rsidRPr="00976773">
        <w:rPr>
          <w:szCs w:val="26"/>
          <w:lang w:val="uk-UA" w:eastAsia="uk-UA"/>
        </w:rPr>
        <w:t>У посадових інструкціях керівників всіх рівнів, що забезпечують ядерну безпеку, визначені обов'язки, пов'язані з формуванням культури безпеки у підлеглого персоналу.</w:t>
      </w:r>
    </w:p>
    <w:p w:rsidR="001A5765" w:rsidRPr="00976773" w:rsidRDefault="001A5765" w:rsidP="00680BCD">
      <w:pPr>
        <w:pStyle w:val="maps"/>
        <w:spacing w:after="20"/>
        <w:ind w:firstLine="709"/>
        <w:rPr>
          <w:szCs w:val="26"/>
          <w:lang w:val="uk-UA" w:eastAsia="uk-UA"/>
        </w:rPr>
      </w:pPr>
      <w:r w:rsidRPr="00F50953">
        <w:rPr>
          <w:szCs w:val="26"/>
          <w:lang w:val="uk-UA" w:eastAsia="uk-UA"/>
        </w:rPr>
        <w:t xml:space="preserve">Дні культури виробництва проводяться на всіх АЕС </w:t>
      </w:r>
      <w:r w:rsidRPr="00976773">
        <w:rPr>
          <w:szCs w:val="26"/>
          <w:lang w:val="uk-UA" w:eastAsia="uk-UA"/>
        </w:rPr>
        <w:t>ДП НАЕК «Енергоатом»</w:t>
      </w:r>
      <w:r w:rsidRPr="00F50953">
        <w:rPr>
          <w:szCs w:val="26"/>
          <w:lang w:val="uk-UA" w:eastAsia="uk-UA"/>
        </w:rPr>
        <w:t>.</w:t>
      </w:r>
    </w:p>
    <w:p w:rsidR="001A5765" w:rsidRPr="00976773" w:rsidRDefault="001A5765" w:rsidP="00680BCD">
      <w:pPr>
        <w:pStyle w:val="maps"/>
        <w:spacing w:after="20"/>
        <w:ind w:firstLine="709"/>
        <w:rPr>
          <w:szCs w:val="26"/>
          <w:lang w:val="uk-UA" w:eastAsia="uk-UA"/>
        </w:rPr>
      </w:pPr>
      <w:r w:rsidRPr="00976773">
        <w:rPr>
          <w:szCs w:val="26"/>
          <w:lang w:val="uk-UA" w:eastAsia="uk-UA"/>
        </w:rPr>
        <w:t xml:space="preserve">Курс «Культура безпеки» є обов'язковою складовою частиною як програм підготовки на посаду, так і програм підтримки кваліфікації для всього промислово-виробничого персоналу АЕС. </w:t>
      </w:r>
      <w:r>
        <w:rPr>
          <w:szCs w:val="26"/>
          <w:lang w:val="uk-UA" w:eastAsia="uk-UA"/>
        </w:rPr>
        <w:t>Н</w:t>
      </w:r>
      <w:r w:rsidRPr="00976773">
        <w:rPr>
          <w:szCs w:val="26"/>
          <w:lang w:val="uk-UA" w:eastAsia="uk-UA"/>
        </w:rPr>
        <w:t>авчанн</w:t>
      </w:r>
      <w:r w:rsidRPr="00F50953">
        <w:rPr>
          <w:szCs w:val="26"/>
          <w:lang w:val="uk-UA" w:eastAsia="uk-UA"/>
        </w:rPr>
        <w:t>я</w:t>
      </w:r>
      <w:r w:rsidRPr="00976773">
        <w:rPr>
          <w:szCs w:val="26"/>
          <w:lang w:val="uk-UA" w:eastAsia="uk-UA"/>
        </w:rPr>
        <w:t xml:space="preserve"> </w:t>
      </w:r>
      <w:r>
        <w:rPr>
          <w:szCs w:val="26"/>
          <w:lang w:val="uk-UA" w:eastAsia="uk-UA"/>
        </w:rPr>
        <w:t xml:space="preserve">стовідсотково охоплює </w:t>
      </w:r>
      <w:r w:rsidRPr="00976773">
        <w:rPr>
          <w:szCs w:val="26"/>
          <w:lang w:val="uk-UA" w:eastAsia="uk-UA"/>
        </w:rPr>
        <w:t>питання культури безпеки всіх категорій промислово-виробничого персоналу</w:t>
      </w:r>
      <w:r>
        <w:rPr>
          <w:szCs w:val="26"/>
          <w:lang w:val="uk-UA" w:eastAsia="uk-UA"/>
        </w:rPr>
        <w:t>.</w:t>
      </w:r>
    </w:p>
    <w:p w:rsidR="001A5765" w:rsidRPr="00976773" w:rsidRDefault="001A5765" w:rsidP="00680BCD">
      <w:pPr>
        <w:pStyle w:val="BodyTextIndent"/>
        <w:ind w:firstLine="709"/>
        <w:rPr>
          <w:color w:val="auto"/>
          <w:szCs w:val="26"/>
          <w:lang w:eastAsia="uk-UA"/>
        </w:rPr>
      </w:pPr>
      <w:r>
        <w:rPr>
          <w:color w:val="auto"/>
          <w:szCs w:val="26"/>
          <w:lang w:eastAsia="uk-UA"/>
        </w:rPr>
        <w:t>НАЕК «Енергоатом»</w:t>
      </w:r>
      <w:r w:rsidRPr="00F50953">
        <w:rPr>
          <w:color w:val="auto"/>
          <w:szCs w:val="26"/>
          <w:lang w:eastAsia="uk-UA"/>
        </w:rPr>
        <w:t xml:space="preserve"> розроблені</w:t>
      </w:r>
      <w:r w:rsidRPr="00976773">
        <w:rPr>
          <w:color w:val="auto"/>
          <w:szCs w:val="26"/>
          <w:lang w:eastAsia="uk-UA"/>
        </w:rPr>
        <w:t xml:space="preserve"> повні комплекти навчально-методичних матеріалів з наступних тем:</w:t>
      </w:r>
    </w:p>
    <w:p w:rsidR="001A5765" w:rsidRPr="00976773" w:rsidRDefault="001A5765" w:rsidP="00AB6A65">
      <w:pPr>
        <w:pStyle w:val="ListBullet"/>
        <w:numPr>
          <w:ilvl w:val="1"/>
          <w:numId w:val="49"/>
        </w:numPr>
        <w:tabs>
          <w:tab w:val="clear" w:pos="2007"/>
          <w:tab w:val="num" w:pos="900"/>
        </w:tabs>
        <w:ind w:left="900" w:hanging="180"/>
        <w:rPr>
          <w:sz w:val="26"/>
          <w:szCs w:val="26"/>
          <w:lang w:val="uk-UA" w:eastAsia="uk-UA"/>
        </w:rPr>
      </w:pPr>
      <w:r w:rsidRPr="00976773">
        <w:rPr>
          <w:sz w:val="26"/>
          <w:szCs w:val="26"/>
          <w:lang w:val="uk-UA"/>
        </w:rPr>
        <w:t>«</w:t>
      </w:r>
      <w:r w:rsidRPr="00976773">
        <w:rPr>
          <w:sz w:val="26"/>
          <w:szCs w:val="26"/>
          <w:lang w:val="uk-UA" w:eastAsia="uk-UA"/>
        </w:rPr>
        <w:t>Основні положення і основні характеристики культури безпеки»;</w:t>
      </w:r>
    </w:p>
    <w:p w:rsidR="001A5765" w:rsidRPr="00976773" w:rsidRDefault="001A5765" w:rsidP="00AB6A65">
      <w:pPr>
        <w:pStyle w:val="ListBullet"/>
        <w:numPr>
          <w:ilvl w:val="1"/>
          <w:numId w:val="49"/>
        </w:numPr>
        <w:tabs>
          <w:tab w:val="clear" w:pos="2007"/>
          <w:tab w:val="num" w:pos="900"/>
        </w:tabs>
        <w:ind w:left="900" w:hanging="180"/>
        <w:rPr>
          <w:sz w:val="26"/>
          <w:szCs w:val="26"/>
          <w:lang w:val="uk-UA" w:eastAsia="uk-UA"/>
        </w:rPr>
      </w:pPr>
      <w:r w:rsidRPr="00976773">
        <w:rPr>
          <w:sz w:val="26"/>
          <w:szCs w:val="26"/>
          <w:lang w:val="uk-UA"/>
        </w:rPr>
        <w:t>«</w:t>
      </w:r>
      <w:r w:rsidRPr="00976773">
        <w:rPr>
          <w:sz w:val="26"/>
          <w:szCs w:val="26"/>
          <w:lang w:val="uk-UA" w:eastAsia="uk-UA"/>
        </w:rPr>
        <w:t>Роль людського чинника в забезпеченні культури безпеки»;</w:t>
      </w:r>
    </w:p>
    <w:p w:rsidR="001A5765" w:rsidRPr="00976773" w:rsidRDefault="001A5765" w:rsidP="00AB6A65">
      <w:pPr>
        <w:pStyle w:val="ListBullet"/>
        <w:numPr>
          <w:ilvl w:val="1"/>
          <w:numId w:val="49"/>
        </w:numPr>
        <w:tabs>
          <w:tab w:val="clear" w:pos="2007"/>
          <w:tab w:val="num" w:pos="900"/>
        </w:tabs>
        <w:ind w:left="900" w:hanging="180"/>
        <w:rPr>
          <w:sz w:val="26"/>
          <w:szCs w:val="26"/>
          <w:lang w:val="uk-UA" w:eastAsia="uk-UA"/>
        </w:rPr>
      </w:pPr>
      <w:r w:rsidRPr="00976773">
        <w:rPr>
          <w:sz w:val="26"/>
          <w:szCs w:val="26"/>
          <w:lang w:val="uk-UA"/>
        </w:rPr>
        <w:t>«</w:t>
      </w:r>
      <w:r w:rsidRPr="00976773">
        <w:rPr>
          <w:sz w:val="26"/>
          <w:szCs w:val="26"/>
          <w:lang w:val="uk-UA" w:eastAsia="uk-UA"/>
        </w:rPr>
        <w:t>Забезпечення якості»;</w:t>
      </w:r>
    </w:p>
    <w:p w:rsidR="001A5765" w:rsidRPr="00976773" w:rsidRDefault="001A5765" w:rsidP="00AB6A65">
      <w:pPr>
        <w:pStyle w:val="ListBullet"/>
        <w:numPr>
          <w:ilvl w:val="1"/>
          <w:numId w:val="49"/>
        </w:numPr>
        <w:tabs>
          <w:tab w:val="clear" w:pos="2007"/>
          <w:tab w:val="num" w:pos="900"/>
        </w:tabs>
        <w:ind w:left="900" w:hanging="180"/>
        <w:rPr>
          <w:sz w:val="26"/>
          <w:szCs w:val="26"/>
          <w:lang w:val="uk-UA" w:eastAsia="uk-UA"/>
        </w:rPr>
      </w:pPr>
      <w:r w:rsidRPr="00976773">
        <w:rPr>
          <w:sz w:val="26"/>
          <w:szCs w:val="26"/>
          <w:lang w:val="uk-UA"/>
        </w:rPr>
        <w:t>«</w:t>
      </w:r>
      <w:r w:rsidRPr="00976773">
        <w:rPr>
          <w:sz w:val="26"/>
          <w:szCs w:val="26"/>
          <w:lang w:val="uk-UA" w:eastAsia="uk-UA"/>
        </w:rPr>
        <w:t>Управління безпекою».</w:t>
      </w:r>
    </w:p>
    <w:p w:rsidR="001A5765" w:rsidRPr="00976773" w:rsidRDefault="001A5765" w:rsidP="00680BCD">
      <w:pPr>
        <w:pStyle w:val="BodyTextIndent"/>
        <w:ind w:firstLine="709"/>
        <w:rPr>
          <w:color w:val="auto"/>
          <w:lang w:eastAsia="uk-UA"/>
        </w:rPr>
      </w:pPr>
      <w:r w:rsidRPr="00976773">
        <w:rPr>
          <w:color w:val="auto"/>
          <w:lang w:eastAsia="uk-UA"/>
        </w:rPr>
        <w:t>Елементи культури безпеки включені в курси практичного навчання на повномасштабному тренажері, в лабораторіях і майстернях.</w:t>
      </w:r>
    </w:p>
    <w:p w:rsidR="001A5765" w:rsidRPr="00976773" w:rsidRDefault="001A5765" w:rsidP="00680BCD">
      <w:pPr>
        <w:pStyle w:val="BodyTextIndent"/>
        <w:ind w:firstLine="709"/>
        <w:rPr>
          <w:rStyle w:val="Emphasis"/>
          <w:i w:val="0"/>
          <w:color w:val="auto"/>
          <w:szCs w:val="26"/>
          <w:lang w:eastAsia="uk-UA"/>
        </w:rPr>
      </w:pPr>
    </w:p>
    <w:p w:rsidR="001A5765" w:rsidRPr="00976773" w:rsidRDefault="001A5765" w:rsidP="00680BCD">
      <w:pPr>
        <w:pStyle w:val="BodyTextIndent3"/>
        <w:ind w:firstLine="709"/>
        <w:rPr>
          <w:szCs w:val="26"/>
        </w:rPr>
      </w:pPr>
      <w:r w:rsidRPr="00976773">
        <w:rPr>
          <w:rStyle w:val="Emphasis"/>
          <w:i w:val="0"/>
          <w:szCs w:val="26"/>
        </w:rPr>
        <w:t xml:space="preserve">Для реалізації принципу відкритості і доступності інформації, пов’язаної з використанням ядерної енергії на всіх п’яти українських АЕС та в </w:t>
      </w:r>
      <w:r>
        <w:rPr>
          <w:rStyle w:val="Emphasis"/>
          <w:i w:val="0"/>
          <w:szCs w:val="26"/>
        </w:rPr>
        <w:t>ЕО</w:t>
      </w:r>
      <w:r w:rsidRPr="00976773">
        <w:rPr>
          <w:rStyle w:val="Emphasis"/>
          <w:i w:val="0"/>
          <w:szCs w:val="26"/>
        </w:rPr>
        <w:t xml:space="preserve"> створені спеціальні підрозділи для роботи з громадськістю, </w:t>
      </w:r>
      <w:r w:rsidRPr="00976773">
        <w:rPr>
          <w:szCs w:val="26"/>
        </w:rPr>
        <w:t xml:space="preserve">а також інформаційні центри, в яких громадянам надається вичерпна інформація про радіаційний стан навколишнього природного середовища. </w:t>
      </w:r>
      <w:r>
        <w:rPr>
          <w:szCs w:val="26"/>
        </w:rPr>
        <w:t>АЕС</w:t>
      </w:r>
      <w:r w:rsidRPr="00976773">
        <w:rPr>
          <w:szCs w:val="26"/>
        </w:rPr>
        <w:t xml:space="preserve"> та їх інформаційні центри організовують екскурсії для громадян з метою  ознайомлення їх з роботою АЕС. На кожній АЕС видаються станційні газети, діють редакції радіо і телебачення, запроваджено веб-сайти.</w:t>
      </w:r>
    </w:p>
    <w:p w:rsidR="001A5765" w:rsidRPr="00976773" w:rsidRDefault="001A5765" w:rsidP="00680BCD">
      <w:pPr>
        <w:pStyle w:val="BodyTextIndent3"/>
        <w:ind w:firstLine="709"/>
        <w:rPr>
          <w:szCs w:val="26"/>
        </w:rPr>
      </w:pPr>
      <w:r w:rsidRPr="00976773">
        <w:rPr>
          <w:szCs w:val="26"/>
        </w:rPr>
        <w:t>Щорічно АЕС готують звіти з оцінки рівня експлуатаційної безпеки і технічного стану енергоблоків АЕС, звіти про стан радіаційної безпеки та радіаційного захисту на АЕС. ДП НАЕК „Енергоатом” узагальнює звіти АЕС та на їх основі розробляє підсумковий звіт з оцінки рівня експлуатаційної безпеки і технічного стану енергоблоків АЕС ДП НАЕК „Енергоатом” та звіт про стан радіаційної безпеки та радіаційного захисту на АЕС ДП НАЕК „Енергоатом”, які надаються регулюючим та керівним державним органам України.</w:t>
      </w:r>
    </w:p>
    <w:p w:rsidR="001A5765" w:rsidRPr="00976773" w:rsidRDefault="001A5765" w:rsidP="00680BCD">
      <w:pPr>
        <w:pStyle w:val="BodyTextIndent3"/>
        <w:ind w:firstLine="709"/>
        <w:rPr>
          <w:szCs w:val="26"/>
        </w:rPr>
      </w:pPr>
      <w:r w:rsidRPr="00976773">
        <w:rPr>
          <w:szCs w:val="26"/>
        </w:rPr>
        <w:t>Законодавчо встановлений в Україні пріоритет ядерної та радіаційної безпеки, а також вимоги щодо його дотримання сприяли формуванню прихильності до безпеки, як стилю життя.</w:t>
      </w:r>
    </w:p>
    <w:p w:rsidR="001A5765" w:rsidRPr="00976773" w:rsidRDefault="001A5765" w:rsidP="00680BCD">
      <w:pPr>
        <w:ind w:firstLine="567"/>
        <w:jc w:val="both"/>
        <w:rPr>
          <w:rFonts w:ascii="Times New Roman" w:hAnsi="Times New Roman"/>
          <w:sz w:val="26"/>
          <w:lang w:val="uk-UA"/>
        </w:rPr>
      </w:pPr>
    </w:p>
    <w:p w:rsidR="001A5765" w:rsidRPr="00976773" w:rsidRDefault="001A5765" w:rsidP="00680BCD">
      <w:pPr>
        <w:autoSpaceDE w:val="0"/>
        <w:autoSpaceDN w:val="0"/>
        <w:adjustRightInd w:val="0"/>
        <w:rPr>
          <w:rFonts w:ascii="Times New Roman" w:hAnsi="Times New Roman"/>
          <w:sz w:val="26"/>
          <w:lang w:val="uk-UA"/>
        </w:rPr>
      </w:pPr>
    </w:p>
    <w:p w:rsidR="001A5765" w:rsidRPr="00976773" w:rsidRDefault="001A5765">
      <w:pPr>
        <w:autoSpaceDE w:val="0"/>
        <w:autoSpaceDN w:val="0"/>
        <w:adjustRightInd w:val="0"/>
        <w:ind w:firstLine="567"/>
        <w:jc w:val="center"/>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2"/>
        <w:jc w:val="center"/>
      </w:pPr>
      <w:bookmarkStart w:id="16" w:name="_Ref171069880"/>
      <w:r w:rsidRPr="00976773">
        <w:t>5.2. Фінансові та людські ресурси (стаття 11 Конвенції)</w:t>
      </w:r>
      <w:bookmarkEnd w:id="16"/>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5.2.1. Фінансові ресурси </w:t>
      </w:r>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rsidP="00A0539A">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Кожна Договірна Сторона вживає заходів з метою забезпечення того, щоб були наявні відповідні фінансові ресурси для підтримки безпеки кожної ядерної установки протягом всього її життєвого циклу. </w:t>
      </w:r>
    </w:p>
    <w:p w:rsidR="001A5765" w:rsidRPr="00976773" w:rsidRDefault="001A5765" w:rsidP="00E33E5F">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Грошова доля розрахунків за відпущену електроенергію від її вартості у </w:t>
      </w:r>
      <w:r w:rsidRPr="00F50953">
        <w:rPr>
          <w:rFonts w:ascii="Times New Roman" w:hAnsi="Times New Roman"/>
          <w:sz w:val="26"/>
          <w:szCs w:val="26"/>
          <w:lang w:val="uk-UA"/>
        </w:rPr>
        <w:t>2010 р.</w:t>
      </w:r>
      <w:r w:rsidRPr="00976773">
        <w:rPr>
          <w:rFonts w:ascii="Times New Roman" w:hAnsi="Times New Roman"/>
          <w:sz w:val="26"/>
          <w:szCs w:val="26"/>
          <w:lang w:val="uk-UA"/>
        </w:rPr>
        <w:t xml:space="preserve"> становила 99,56%, у 2011 р. – 100%, а у 2012 р. – 98,05%. Незначне коливання розрахунків у 2010 та 2012 роках пояснюється зниженням рівня розрахунків на Оптовому ринку електроенергії України кінцевих споживачів електроенергії.</w:t>
      </w:r>
    </w:p>
    <w:p w:rsidR="001A5765" w:rsidRPr="00976773" w:rsidRDefault="001A5765" w:rsidP="00E33E5F">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На електроенергію, що відпускається АЕС ДП НАЕК “Енергоатом” в “Енергоринок”, застосовується фіксований тариф. Рішення про величину тарифу ухвалює Національна комісія регулювання електроенергетики (НКРЕ) разом з структурою витрат на виробництво електроенергії. </w:t>
      </w:r>
    </w:p>
    <w:p w:rsidR="001A5765" w:rsidRPr="00B87EB9" w:rsidRDefault="001A5765" w:rsidP="00E33E5F">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ДП НАЕК “Енергоатом” з метою неухильного підвищення ядерної безпеки, забезпечення ефективної та надійної роботи енергетичної галузі, доведення безпеки енергоблоків </w:t>
      </w:r>
      <w:r>
        <w:rPr>
          <w:rFonts w:ascii="Times New Roman" w:hAnsi="Times New Roman"/>
          <w:sz w:val="26"/>
          <w:szCs w:val="26"/>
          <w:lang w:val="uk-UA"/>
        </w:rPr>
        <w:t xml:space="preserve">АЕС </w:t>
      </w:r>
      <w:r w:rsidRPr="00976773">
        <w:rPr>
          <w:rFonts w:ascii="Times New Roman" w:hAnsi="Times New Roman"/>
          <w:sz w:val="26"/>
          <w:szCs w:val="26"/>
          <w:lang w:val="uk-UA"/>
        </w:rPr>
        <w:t xml:space="preserve">України до рівня, що відповідає </w:t>
      </w:r>
      <w:r w:rsidRPr="00B87EB9">
        <w:rPr>
          <w:rFonts w:ascii="Times New Roman" w:hAnsi="Times New Roman"/>
          <w:sz w:val="26"/>
          <w:szCs w:val="26"/>
          <w:lang w:val="uk-UA"/>
        </w:rPr>
        <w:t xml:space="preserve">міжнародно визнаним нормам щодо ядерної безпеки та охорони довкілля, підготувало та реалізує </w:t>
      </w:r>
      <w:r w:rsidRPr="00B87EB9">
        <w:rPr>
          <w:sz w:val="26"/>
          <w:szCs w:val="26"/>
        </w:rPr>
        <w:t>К(з)ППБ</w:t>
      </w:r>
      <w:r w:rsidRPr="00B87EB9">
        <w:rPr>
          <w:rFonts w:ascii="Times New Roman" w:hAnsi="Times New Roman"/>
          <w:sz w:val="26"/>
          <w:szCs w:val="26"/>
          <w:lang w:val="uk-UA"/>
        </w:rPr>
        <w:t xml:space="preserve">. Орієнтовна вартість імплементації </w:t>
      </w:r>
      <w:r w:rsidRPr="00B87EB9">
        <w:rPr>
          <w:sz w:val="26"/>
          <w:szCs w:val="26"/>
        </w:rPr>
        <w:t>К(з)ППБ</w:t>
      </w:r>
      <w:r w:rsidRPr="00B87EB9">
        <w:rPr>
          <w:rFonts w:ascii="Times New Roman" w:hAnsi="Times New Roman"/>
          <w:sz w:val="26"/>
          <w:szCs w:val="26"/>
          <w:lang w:val="uk-UA"/>
        </w:rPr>
        <w:t xml:space="preserve"> сьогодні оцінюється приблизно в 1 404 млн. євро. </w:t>
      </w:r>
    </w:p>
    <w:p w:rsidR="001A5765" w:rsidRPr="00976773" w:rsidRDefault="001A5765" w:rsidP="00E33E5F">
      <w:pPr>
        <w:spacing w:after="120"/>
        <w:ind w:firstLine="567"/>
        <w:jc w:val="both"/>
        <w:rPr>
          <w:rFonts w:ascii="Times New Roman" w:hAnsi="Times New Roman"/>
          <w:sz w:val="26"/>
          <w:szCs w:val="26"/>
          <w:lang w:val="uk-UA"/>
        </w:rPr>
      </w:pPr>
      <w:r w:rsidRPr="00B87EB9">
        <w:rPr>
          <w:rFonts w:ascii="Times New Roman" w:hAnsi="Times New Roman"/>
          <w:sz w:val="26"/>
          <w:szCs w:val="26"/>
          <w:lang w:val="uk-UA"/>
        </w:rPr>
        <w:t xml:space="preserve">Згідно з положеннями Меморандуму між Україною та Європейським Союзом про порозуміння щодо співробітництва в енергетичній галузі ЄБРР/Євратомом з одного боку та Мінпаливенерго і ДП НАЕК “Енергоатом” з другого було прийнято рішення щодо фінансування </w:t>
      </w:r>
      <w:r w:rsidRPr="00B87EB9">
        <w:rPr>
          <w:sz w:val="26"/>
          <w:szCs w:val="26"/>
        </w:rPr>
        <w:t>К(з)ППБ</w:t>
      </w:r>
      <w:r w:rsidRPr="00B87EB9">
        <w:rPr>
          <w:rFonts w:ascii="Times New Roman" w:hAnsi="Times New Roman"/>
          <w:sz w:val="26"/>
          <w:szCs w:val="26"/>
          <w:lang w:val="uk-UA"/>
        </w:rPr>
        <w:t xml:space="preserve"> за рахунок кредиту ЄБРР</w:t>
      </w:r>
      <w:r w:rsidRPr="00976773">
        <w:rPr>
          <w:rFonts w:ascii="Times New Roman" w:hAnsi="Times New Roman"/>
          <w:sz w:val="26"/>
          <w:szCs w:val="26"/>
          <w:lang w:val="uk-UA"/>
        </w:rPr>
        <w:t xml:space="preserve">/Євратом. </w:t>
      </w:r>
    </w:p>
    <w:p w:rsidR="001A5765" w:rsidRPr="00976773" w:rsidRDefault="001A5765" w:rsidP="00E33E5F">
      <w:pPr>
        <w:pStyle w:val="ac"/>
        <w:tabs>
          <w:tab w:val="clear" w:pos="9590"/>
        </w:tabs>
        <w:spacing w:after="120"/>
        <w:ind w:firstLine="567"/>
        <w:jc w:val="both"/>
        <w:rPr>
          <w:rFonts w:ascii="Times New Roman" w:hAnsi="Times New Roman"/>
          <w:sz w:val="26"/>
          <w:szCs w:val="24"/>
          <w:lang w:val="uk-UA"/>
        </w:rPr>
      </w:pPr>
      <w:r w:rsidRPr="00976773">
        <w:rPr>
          <w:rFonts w:ascii="Times New Roman" w:hAnsi="Times New Roman"/>
          <w:sz w:val="26"/>
          <w:szCs w:val="24"/>
          <w:lang w:val="uk-UA"/>
        </w:rPr>
        <w:t>Згідно із Законом України “Про впорядкування питань, пов’язаних із забезпеченням ядерної безпеки” від 24 червня 2004 року № 1868-IV</w:t>
      </w:r>
      <w:r w:rsidRPr="00976773">
        <w:rPr>
          <w:sz w:val="26"/>
          <w:lang w:val="uk-UA"/>
        </w:rPr>
        <w:t xml:space="preserve"> </w:t>
      </w:r>
      <w:r w:rsidRPr="00976773">
        <w:rPr>
          <w:rFonts w:ascii="Times New Roman" w:hAnsi="Times New Roman"/>
          <w:sz w:val="26"/>
          <w:szCs w:val="24"/>
          <w:lang w:val="uk-UA"/>
        </w:rPr>
        <w:t xml:space="preserve">та постановою Кабінету Міністрів України від 27 квітня 2006 р. № 594 визначено створення, накопичення та використання фінансового резерву для зняття з експлуатації ядерних установок. </w:t>
      </w:r>
    </w:p>
    <w:p w:rsidR="001A5765" w:rsidRPr="00976773" w:rsidRDefault="001A5765" w:rsidP="00E33E5F">
      <w:pPr>
        <w:ind w:firstLine="567"/>
        <w:jc w:val="both"/>
        <w:rPr>
          <w:rFonts w:ascii="Times New Roman" w:hAnsi="Times New Roman"/>
          <w:sz w:val="26"/>
          <w:szCs w:val="26"/>
          <w:lang w:val="uk-UA"/>
        </w:rPr>
      </w:pPr>
      <w:r w:rsidRPr="00976773">
        <w:rPr>
          <w:rFonts w:ascii="Times New Roman" w:hAnsi="Times New Roman"/>
          <w:sz w:val="26"/>
          <w:szCs w:val="26"/>
          <w:lang w:val="uk-UA"/>
        </w:rPr>
        <w:t>Україна є Договірною стороною Віденської конвенції про цивільну відповідальність за ядерну шкоду від 1963 року (згідно з Законом України “Про приєднання України до Віденської конвенції про цивільну відповідальність за ядерну шкоду” від 12 липня 1996 року).</w:t>
      </w:r>
    </w:p>
    <w:p w:rsidR="001A5765" w:rsidRPr="00976773" w:rsidRDefault="001A5765" w:rsidP="00E33E5F">
      <w:pPr>
        <w:ind w:firstLine="567"/>
        <w:jc w:val="both"/>
        <w:rPr>
          <w:lang w:val="uk-UA"/>
        </w:rPr>
      </w:pPr>
      <w:r w:rsidRPr="00976773">
        <w:rPr>
          <w:rFonts w:ascii="Times New Roman" w:hAnsi="Times New Roman"/>
          <w:sz w:val="26"/>
          <w:szCs w:val="26"/>
          <w:lang w:val="uk-UA"/>
        </w:rPr>
        <w:t xml:space="preserve">З 2004 року забезпечується страхове покриття цивільної відповідальності оператора ДП НАЕК “Енергоатом” за ядерну шкоду. Відповідний договір щорічно укладається між ДП НАЕК “Енергоатом” та страховою компанією, яка є уповноваженою страховими компаніями - членами Ядерного </w:t>
      </w:r>
      <w:r w:rsidRPr="00F50953">
        <w:rPr>
          <w:rFonts w:ascii="Times New Roman" w:hAnsi="Times New Roman"/>
          <w:sz w:val="26"/>
          <w:szCs w:val="26"/>
          <w:lang w:val="uk-UA"/>
        </w:rPr>
        <w:t>страхового пулу</w:t>
      </w:r>
      <w:r w:rsidRPr="00976773">
        <w:rPr>
          <w:rFonts w:ascii="Times New Roman" w:hAnsi="Times New Roman"/>
          <w:sz w:val="26"/>
          <w:szCs w:val="26"/>
          <w:lang w:val="uk-UA"/>
        </w:rPr>
        <w:t xml:space="preserve"> України. </w:t>
      </w:r>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FA309F">
        <w:rPr>
          <w:rFonts w:ascii="Times New Roman" w:hAnsi="Times New Roman"/>
          <w:b/>
          <w:i/>
          <w:sz w:val="26"/>
          <w:lang w:val="uk-UA"/>
        </w:rPr>
        <w:t>5.2.2. Людські ресурси</w:t>
      </w:r>
      <w:r w:rsidRPr="00976773">
        <w:rPr>
          <w:rFonts w:ascii="Times New Roman" w:hAnsi="Times New Roman"/>
          <w:b/>
          <w:i/>
          <w:sz w:val="26"/>
          <w:lang w:val="uk-UA"/>
        </w:rPr>
        <w:t xml:space="preserve"> </w:t>
      </w:r>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rsidP="00A0539A">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Кожна Договірна Сторона вживає відповідних заходів з метою забезпечення того, щоб для всієї діяльності в галузі безпеки, здійснюваної на кожній ядерній установці або у зв’язку з такою установкою, протягом всього її життєвого циклу були наявні у достатній кількості кваліфіковані кадри, що мають необхідний рівень освіти, підготовки і перепідготовки. </w:t>
      </w:r>
    </w:p>
    <w:p w:rsidR="001A5765" w:rsidRPr="00976773" w:rsidRDefault="001A5765" w:rsidP="00E33E5F">
      <w:pPr>
        <w:pStyle w:val="BodyText"/>
        <w:spacing w:line="240" w:lineRule="auto"/>
        <w:ind w:firstLine="700"/>
        <w:rPr>
          <w:sz w:val="26"/>
        </w:rPr>
      </w:pPr>
      <w:r w:rsidRPr="00976773">
        <w:rPr>
          <w:sz w:val="26"/>
        </w:rPr>
        <w:t>Впродовж звітного періоду продовжувався розвиток та удосконалення національної системи підготовки та підвищення кваліфікації персоналу ядерної галузі, яка була описана у пункті 5.2.2 П’ятої Доповіді.</w:t>
      </w:r>
    </w:p>
    <w:p w:rsidR="001A5765" w:rsidRPr="00976773" w:rsidRDefault="001A5765" w:rsidP="00E33E5F">
      <w:pPr>
        <w:pStyle w:val="BodyText"/>
        <w:spacing w:line="240" w:lineRule="auto"/>
        <w:ind w:firstLine="700"/>
        <w:rPr>
          <w:sz w:val="26"/>
        </w:rPr>
      </w:pPr>
      <w:r w:rsidRPr="00976773">
        <w:rPr>
          <w:sz w:val="26"/>
        </w:rPr>
        <w:t>На цей час в Україні створена і функціонує система підготовки персоналу АЕС. Ця система ґрунтується на рекомендованому МАГАТЕ системному підході до навчання та узагальненому досвіді з підготовки персоналу у провідних країнах-учасницях МАГАТЕ.</w:t>
      </w:r>
    </w:p>
    <w:p w:rsidR="001A5765" w:rsidRPr="00976773" w:rsidRDefault="001A5765" w:rsidP="00E33E5F">
      <w:pPr>
        <w:pStyle w:val="BodyText"/>
        <w:spacing w:line="240" w:lineRule="auto"/>
        <w:ind w:firstLine="700"/>
        <w:rPr>
          <w:sz w:val="26"/>
        </w:rPr>
      </w:pPr>
      <w:r w:rsidRPr="00976773">
        <w:rPr>
          <w:sz w:val="26"/>
        </w:rPr>
        <w:t xml:space="preserve">Система підготовки персоналу функціонує у взаємодії з науковими організаціями, підприємствами, органами державного управління і регулювання, а також з іншими освітніми системами для досягнення якісної підготовки, перепідготовки, підвищення і підтримки кваліфікації персоналом з метою набуття і підтримки знань, умінь і навичок, необхідних для безпечної експлуатації АЕС. </w:t>
      </w:r>
    </w:p>
    <w:p w:rsidR="001A5765" w:rsidRPr="00976773" w:rsidRDefault="001A5765" w:rsidP="00E33E5F">
      <w:pPr>
        <w:pStyle w:val="BodyText"/>
        <w:spacing w:after="120" w:line="240" w:lineRule="auto"/>
        <w:ind w:firstLine="697"/>
        <w:rPr>
          <w:sz w:val="26"/>
          <w:szCs w:val="26"/>
        </w:rPr>
      </w:pPr>
      <w:r w:rsidRPr="00976773">
        <w:rPr>
          <w:color w:val="000000"/>
          <w:sz w:val="26"/>
        </w:rPr>
        <w:t xml:space="preserve">Держатомрегулювання України здійснює ліцензування підготовки персоналу АЕС відповідно до вимог нормативного документу “Правила ліцензування підготовки персоналу для експлуатації ядерної установки”, </w:t>
      </w:r>
      <w:r w:rsidRPr="00976773">
        <w:rPr>
          <w:color w:val="000000"/>
          <w:sz w:val="26"/>
          <w:szCs w:val="26"/>
        </w:rPr>
        <w:t xml:space="preserve">ліцензування посадових осіб відповідно до </w:t>
      </w:r>
      <w:r w:rsidRPr="00976773">
        <w:rPr>
          <w:sz w:val="26"/>
          <w:szCs w:val="26"/>
        </w:rPr>
        <w:t>«Умов та порядку видачі ліцензій на провадження діяльності посадових осіб експлуатуючої організації»</w:t>
      </w:r>
      <w:r w:rsidRPr="00976773">
        <w:rPr>
          <w:color w:val="000000"/>
          <w:sz w:val="26"/>
          <w:szCs w:val="26"/>
        </w:rPr>
        <w:t xml:space="preserve"> та ліцензування оперативного персоналу відповідно до вимог «</w:t>
      </w:r>
      <w:r w:rsidRPr="00976773">
        <w:rPr>
          <w:sz w:val="26"/>
          <w:szCs w:val="26"/>
        </w:rPr>
        <w:t>Правил ліцензування діяльності персоналу з безпосереднього управління реакторною установкою АЕС</w:t>
      </w:r>
      <w:r w:rsidRPr="00976773">
        <w:t>».</w:t>
      </w:r>
    </w:p>
    <w:p w:rsidR="001A5765" w:rsidRPr="00976773" w:rsidRDefault="001A5765" w:rsidP="00E33E5F">
      <w:pPr>
        <w:pStyle w:val="BodyText"/>
        <w:spacing w:line="240" w:lineRule="auto"/>
        <w:ind w:firstLine="700"/>
        <w:rPr>
          <w:sz w:val="26"/>
        </w:rPr>
      </w:pPr>
      <w:r w:rsidRPr="00976773">
        <w:rPr>
          <w:spacing w:val="-2"/>
          <w:sz w:val="26"/>
          <w:szCs w:val="26"/>
        </w:rPr>
        <w:t>ДП НАЕК «Енергоатом» розроблено та введено в дію «Положення про організацію роботи з персоналом державного підприємства «Національна атомна енергогенеруюча компанія «Енергоатом» ПЛ-К.0.07.005-13</w:t>
      </w:r>
      <w:r w:rsidRPr="00976773">
        <w:rPr>
          <w:spacing w:val="-2"/>
          <w:sz w:val="26"/>
        </w:rPr>
        <w:t xml:space="preserve">, яке враховує сучасний міжнародний досвід підготовки персоналу АЕС. В ньому визначені задекларовані принципи, згідно з якими систематична робота з персоналом, формує у нього культуру безпеки, забезпечує необхідний рівень кваліфікації та постійної готовності до виконання своїх професійних обов’язків, що має велике значення для забезпечення ядерної та радіаційної безпеки АЕС і, зокрема, для захисту та збереження системи </w:t>
      </w:r>
      <w:r w:rsidRPr="00F50953">
        <w:rPr>
          <w:spacing w:val="-2"/>
          <w:sz w:val="26"/>
        </w:rPr>
        <w:t>бар’єрів глибоко ешелонованого</w:t>
      </w:r>
      <w:r w:rsidRPr="00976773">
        <w:rPr>
          <w:spacing w:val="-2"/>
          <w:sz w:val="26"/>
        </w:rPr>
        <w:t xml:space="preserve"> захисту.</w:t>
      </w:r>
    </w:p>
    <w:p w:rsidR="001A5765" w:rsidRPr="00976773" w:rsidRDefault="001A5765" w:rsidP="00E33E5F">
      <w:pPr>
        <w:pStyle w:val="BodyText"/>
        <w:spacing w:after="120" w:line="240" w:lineRule="auto"/>
        <w:ind w:firstLine="697"/>
        <w:rPr>
          <w:sz w:val="26"/>
        </w:rPr>
      </w:pPr>
      <w:r w:rsidRPr="00976773">
        <w:rPr>
          <w:sz w:val="26"/>
        </w:rPr>
        <w:t>Про ефективність системи підготовки персоналу свідчить стійка тенденція росту коефіцієнту готовності персоналу, зменшення кількості порушень у роботі АЕС, поліпшення інших виробничих показників.</w:t>
      </w:r>
    </w:p>
    <w:p w:rsidR="001A5765" w:rsidRPr="00976773" w:rsidRDefault="001A5765" w:rsidP="00E33E5F">
      <w:pPr>
        <w:pStyle w:val="BodyText"/>
        <w:spacing w:line="240" w:lineRule="auto"/>
        <w:ind w:firstLine="700"/>
        <w:rPr>
          <w:sz w:val="26"/>
        </w:rPr>
      </w:pPr>
      <w:r w:rsidRPr="00976773">
        <w:rPr>
          <w:sz w:val="26"/>
        </w:rPr>
        <w:t xml:space="preserve">Продовжується розвиток навчально - тренувальних центрів </w:t>
      </w:r>
      <w:r>
        <w:rPr>
          <w:sz w:val="26"/>
        </w:rPr>
        <w:t xml:space="preserve">(НТЦ) </w:t>
      </w:r>
      <w:r w:rsidRPr="00976773">
        <w:rPr>
          <w:sz w:val="26"/>
        </w:rPr>
        <w:t xml:space="preserve">АЕС, як основи системи підготовки. Розроблено структуру і штатний розклад </w:t>
      </w:r>
      <w:r>
        <w:rPr>
          <w:sz w:val="26"/>
        </w:rPr>
        <w:t>НТЦ</w:t>
      </w:r>
      <w:r w:rsidRPr="00976773">
        <w:rPr>
          <w:sz w:val="26"/>
        </w:rPr>
        <w:t xml:space="preserve"> з урахуванням особливостей кожної АЕС. </w:t>
      </w:r>
      <w:r>
        <w:rPr>
          <w:sz w:val="26"/>
        </w:rPr>
        <w:t>НТЦ</w:t>
      </w:r>
      <w:r w:rsidRPr="00976773">
        <w:rPr>
          <w:sz w:val="26"/>
        </w:rPr>
        <w:t xml:space="preserve"> укомплектовані кваліфікованими інструкторами. Удосконалюються технічні засоби навчання. </w:t>
      </w:r>
    </w:p>
    <w:p w:rsidR="001A5765" w:rsidRPr="00976773" w:rsidRDefault="001A5765" w:rsidP="00E33E5F">
      <w:pPr>
        <w:pStyle w:val="BodyText"/>
        <w:spacing w:line="240" w:lineRule="auto"/>
        <w:ind w:firstLine="700"/>
        <w:rPr>
          <w:sz w:val="26"/>
        </w:rPr>
      </w:pPr>
      <w:r w:rsidRPr="00976773">
        <w:rPr>
          <w:sz w:val="26"/>
        </w:rPr>
        <w:t xml:space="preserve">ДП НАЕК “Енергоатом” має </w:t>
      </w:r>
      <w:r>
        <w:rPr>
          <w:sz w:val="26"/>
        </w:rPr>
        <w:t>НТЦ</w:t>
      </w:r>
      <w:r w:rsidRPr="00976773">
        <w:rPr>
          <w:sz w:val="26"/>
        </w:rPr>
        <w:t xml:space="preserve"> на кожній АЕС, а також на підприємстві “Атомремонтсервіс”, які отримали відповідні дозволи та ліцензії </w:t>
      </w:r>
      <w:r w:rsidRPr="00976773">
        <w:rPr>
          <w:sz w:val="26"/>
          <w:szCs w:val="26"/>
        </w:rPr>
        <w:t xml:space="preserve">органів державного регулювання </w:t>
      </w:r>
      <w:r w:rsidRPr="00976773">
        <w:rPr>
          <w:sz w:val="26"/>
        </w:rPr>
        <w:t xml:space="preserve">на підготовку різних категорій персоналу. </w:t>
      </w:r>
    </w:p>
    <w:p w:rsidR="001A5765" w:rsidRPr="00976773" w:rsidRDefault="001A5765" w:rsidP="00E33E5F">
      <w:pPr>
        <w:pStyle w:val="BodyText"/>
        <w:spacing w:line="240" w:lineRule="auto"/>
        <w:ind w:firstLine="700"/>
        <w:rPr>
          <w:sz w:val="26"/>
        </w:rPr>
      </w:pPr>
      <w:r>
        <w:rPr>
          <w:sz w:val="26"/>
        </w:rPr>
        <w:t>НТЦ</w:t>
      </w:r>
      <w:r w:rsidRPr="00976773">
        <w:rPr>
          <w:sz w:val="26"/>
        </w:rPr>
        <w:t xml:space="preserve"> АЕС використовують 8 повномасштабних тренажерів: для енергоблоків ВВЕР-1000 – ХАЕС-1, ЗАЕС-1, 3, 5, РАЕС- 3 і ЮУ АЕС-1, 3, повномасштабний тренажер енергоблоку ВВЕР-440 – РАЕС-2, тренажери резервних щитів управління ХАЕС-1, ЗАЕС-3, 5, ЮУАЕС-1, 3 і РАЕС- 2, 3. Крім того в підготовці персоналу використовуються багатофункціональні і локальні тренажери та комп'ютерні навчальні системи. </w:t>
      </w:r>
    </w:p>
    <w:p w:rsidR="001A5765" w:rsidRPr="00976773" w:rsidRDefault="001A5765" w:rsidP="00E33E5F">
      <w:pPr>
        <w:pStyle w:val="BodyText"/>
        <w:spacing w:line="240" w:lineRule="auto"/>
        <w:ind w:firstLine="700"/>
        <w:rPr>
          <w:sz w:val="26"/>
        </w:rPr>
      </w:pPr>
      <w:r w:rsidRPr="00976773">
        <w:rPr>
          <w:sz w:val="26"/>
        </w:rPr>
        <w:t xml:space="preserve">Навчання персоналу проводиться за навчальними і методичними матеріалами, розробленими у відповідності зі стандартом ДП НАЕК “Енергоатом” “Вимоги до учбово-методичних матеріалів”. Наявність цих матеріалів є однією з умов видачі ліцензії на підготовку персоналу. </w:t>
      </w:r>
    </w:p>
    <w:p w:rsidR="001A5765" w:rsidRPr="00976773" w:rsidRDefault="001A5765" w:rsidP="00E33E5F">
      <w:pPr>
        <w:pStyle w:val="BodyText"/>
        <w:spacing w:after="120" w:line="240" w:lineRule="auto"/>
        <w:ind w:firstLine="697"/>
        <w:rPr>
          <w:sz w:val="26"/>
        </w:rPr>
      </w:pPr>
      <w:r w:rsidRPr="00976773">
        <w:rPr>
          <w:sz w:val="26"/>
        </w:rPr>
        <w:t xml:space="preserve">Підготовка персоналу, який підлягає ліцензуванню, проводиться за індивідуальними програмами підготовки, розробленими на основі типових програм, погоджених </w:t>
      </w:r>
      <w:r w:rsidRPr="00DD3416">
        <w:rPr>
          <w:sz w:val="26"/>
        </w:rPr>
        <w:t>Держатомрегулювання України.</w:t>
      </w:r>
      <w:r w:rsidRPr="00976773">
        <w:rPr>
          <w:sz w:val="26"/>
        </w:rPr>
        <w:t xml:space="preserve">  </w:t>
      </w:r>
    </w:p>
    <w:p w:rsidR="001A5765" w:rsidRPr="00AD12AA" w:rsidRDefault="001A5765" w:rsidP="00AD12AA">
      <w:pPr>
        <w:pStyle w:val="BodyText"/>
        <w:spacing w:after="120" w:line="240" w:lineRule="auto"/>
        <w:ind w:firstLine="697"/>
        <w:rPr>
          <w:sz w:val="26"/>
        </w:rPr>
      </w:pPr>
      <w:r w:rsidRPr="00976773">
        <w:rPr>
          <w:sz w:val="26"/>
        </w:rPr>
        <w:t>Динаміка чисельності ліцензованих фахівців АЕС, а також дані про підготовку персоналу АЕС наведені у додатку 6.</w:t>
      </w:r>
    </w:p>
    <w:p w:rsidR="001A5765" w:rsidRPr="00AD12AA" w:rsidRDefault="001A5765" w:rsidP="00AD12AA">
      <w:pPr>
        <w:pStyle w:val="BodyText"/>
        <w:spacing w:after="120" w:line="240" w:lineRule="auto"/>
        <w:ind w:firstLine="697"/>
        <w:rPr>
          <w:sz w:val="26"/>
        </w:rPr>
      </w:pPr>
      <w:r w:rsidRPr="00AD12AA">
        <w:rPr>
          <w:sz w:val="26"/>
        </w:rPr>
        <w:t>Впродовж звітного періоду удосконалювалась створена в Україні система підготовки та підвищення кваліфікації персоналу атомних електростанцій, яка забезпечує професійну підготовку працівників для здійснення діяльності на всіх етапах життєвого циклу.</w:t>
      </w:r>
    </w:p>
    <w:p w:rsidR="001A5765" w:rsidRPr="00AD12AA" w:rsidRDefault="001A5765" w:rsidP="00AD12AA">
      <w:pPr>
        <w:pStyle w:val="BodyText"/>
        <w:spacing w:after="120" w:line="240" w:lineRule="auto"/>
        <w:ind w:firstLine="697"/>
        <w:rPr>
          <w:sz w:val="26"/>
        </w:rPr>
      </w:pPr>
      <w:r w:rsidRPr="00AD12AA">
        <w:rPr>
          <w:sz w:val="26"/>
        </w:rPr>
        <w:t>Всі українські АЕС укомплектовані підготовленим і кваліфікованим персоналом у повному обсязі.</w:t>
      </w:r>
    </w:p>
    <w:p w:rsidR="001A5765" w:rsidRPr="00AD12AA" w:rsidRDefault="001A5765" w:rsidP="00AD12AA">
      <w:pPr>
        <w:pStyle w:val="BodyText"/>
        <w:spacing w:after="120" w:line="240" w:lineRule="auto"/>
        <w:ind w:firstLine="697"/>
        <w:rPr>
          <w:sz w:val="26"/>
        </w:rPr>
      </w:pPr>
      <w:r w:rsidRPr="00AD12AA">
        <w:rPr>
          <w:sz w:val="26"/>
        </w:rPr>
        <w:t>Ефективна система підготовки персоналу АЕС забезпечує поліпшення виробничих показників, а також підвищення рівня безпеки ядерних установок.</w:t>
      </w:r>
    </w:p>
    <w:p w:rsidR="001A5765" w:rsidRPr="00976773" w:rsidRDefault="001A5765" w:rsidP="00E33E5F">
      <w:pPr>
        <w:ind w:firstLine="567"/>
        <w:jc w:val="both"/>
        <w:rPr>
          <w:rFonts w:ascii="Times New Roman" w:hAnsi="Times New Roman"/>
          <w:sz w:val="26"/>
          <w:lang w:val="uk-UA"/>
        </w:rPr>
      </w:pPr>
    </w:p>
    <w:p w:rsidR="001A5765" w:rsidRPr="00976773" w:rsidRDefault="001A5765" w:rsidP="00E33E5F">
      <w:pPr>
        <w:pStyle w:val="BodyText"/>
        <w:spacing w:line="240" w:lineRule="auto"/>
        <w:ind w:firstLine="567"/>
        <w:rPr>
          <w:sz w:val="26"/>
        </w:rPr>
      </w:pPr>
      <w:r w:rsidRPr="00976773">
        <w:rPr>
          <w:sz w:val="26"/>
        </w:rPr>
        <w:br w:type="page"/>
      </w:r>
    </w:p>
    <w:p w:rsidR="001A5765" w:rsidRPr="00976773" w:rsidRDefault="001A5765">
      <w:pPr>
        <w:pStyle w:val="Heading2"/>
        <w:jc w:val="center"/>
      </w:pPr>
      <w:bookmarkStart w:id="17" w:name="_Ref171069906"/>
      <w:r w:rsidRPr="00C13BDF">
        <w:t>5.3. Людський чинник (стаття 12 Конвенції)</w:t>
      </w:r>
      <w:bookmarkEnd w:id="17"/>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Кожна Договірна Сторона вживає необхідних заходів для забезпечення того, щоб можливості і обмеження діяльності людини враховувались протягом всього життєвого циклу ядерної установки. </w:t>
      </w:r>
    </w:p>
    <w:p w:rsidR="001A5765" w:rsidRPr="00976773" w:rsidRDefault="001A5765" w:rsidP="007D38B3">
      <w:pPr>
        <w:pStyle w:val="BodyTextIndent2"/>
        <w:spacing w:line="240" w:lineRule="auto"/>
        <w:ind w:firstLine="567"/>
        <w:rPr>
          <w:sz w:val="26"/>
          <w:szCs w:val="26"/>
        </w:rPr>
      </w:pPr>
      <w:r w:rsidRPr="00976773">
        <w:rPr>
          <w:sz w:val="26"/>
          <w:szCs w:val="26"/>
        </w:rPr>
        <w:t xml:space="preserve">Кадрова політика Компанії з управління персоналом викладена в розділі «Заява у сфері кадрової політики» «Заяв керівництва ДП НАЕК «Енергоатом» ПР-З.0.06.130-11 і спрямована, зокрема на досягнення кваліфікаційної і психологічної підготовленості персоналу, при якій забезпечення безпеки є пріоритетною ціллю і внутрішньою потребою кожного працівника, що приводить до самосвідомості, відповідальності та самоконтролю при виконанні усіх робіт, що впливають на безпечну експлуатацію АЕС. </w:t>
      </w:r>
    </w:p>
    <w:p w:rsidR="001A5765" w:rsidRPr="00976773" w:rsidRDefault="001A5765" w:rsidP="00E33E5F">
      <w:pPr>
        <w:pStyle w:val="BodyTextIndent2"/>
        <w:spacing w:line="240" w:lineRule="auto"/>
        <w:ind w:firstLine="567"/>
        <w:rPr>
          <w:sz w:val="26"/>
          <w:szCs w:val="26"/>
        </w:rPr>
      </w:pPr>
      <w:r w:rsidRPr="00976773">
        <w:rPr>
          <w:sz w:val="26"/>
          <w:szCs w:val="26"/>
        </w:rPr>
        <w:t xml:space="preserve">Керівництво </w:t>
      </w:r>
      <w:r>
        <w:rPr>
          <w:sz w:val="26"/>
          <w:szCs w:val="26"/>
        </w:rPr>
        <w:t>ЕО</w:t>
      </w:r>
      <w:r w:rsidRPr="00976773">
        <w:rPr>
          <w:sz w:val="26"/>
          <w:szCs w:val="26"/>
        </w:rPr>
        <w:t>, усвідомлюючи роль людського чинника в забезпеченні безпеки АЕС, заявляє про пріоритет пошуку, усунення і попередження проблем та невідповідностей, пов’язаних з людським фактором, а не лише про пошук чи покарання винних.</w:t>
      </w:r>
    </w:p>
    <w:p w:rsidR="001A5765" w:rsidRPr="00976773" w:rsidRDefault="001A5765" w:rsidP="00E33E5F">
      <w:pPr>
        <w:pStyle w:val="BodyTextIndent2"/>
        <w:spacing w:after="120" w:line="240" w:lineRule="auto"/>
        <w:ind w:right="0" w:firstLine="567"/>
        <w:rPr>
          <w:sz w:val="26"/>
        </w:rPr>
      </w:pPr>
      <w:r w:rsidRPr="00976773">
        <w:rPr>
          <w:sz w:val="26"/>
        </w:rPr>
        <w:t xml:space="preserve">Для запобігання й усунення впливу людського чинника, як причини порушень у роботі АЕС, що обумовлена невідповідністю психофізичного стану чи кваліфікації персоналу установленим вимогам з безпеки, ДП НАЕК “Енергоатом” використовує систему зворотнього зв'язку від досвіду експлуатації при навчанні персоналу в навчально-тренувальних центрах АЕС. </w:t>
      </w:r>
    </w:p>
    <w:p w:rsidR="001A5765" w:rsidRPr="00976773" w:rsidRDefault="001A5765" w:rsidP="00E33E5F">
      <w:pPr>
        <w:pStyle w:val="BodyTextIndent2"/>
        <w:spacing w:line="240" w:lineRule="auto"/>
        <w:ind w:firstLine="567"/>
        <w:rPr>
          <w:sz w:val="26"/>
        </w:rPr>
      </w:pPr>
      <w:r w:rsidRPr="00976773">
        <w:rPr>
          <w:sz w:val="26"/>
        </w:rPr>
        <w:t>Структуру оцінки ефективності системи підготовки персоналу АЕС України з урахуванням людського чинника можна представити у такий спосіб:</w:t>
      </w:r>
    </w:p>
    <w:p w:rsidR="001A5765" w:rsidRPr="00976773" w:rsidRDefault="001A5765" w:rsidP="00AB6A65">
      <w:pPr>
        <w:pStyle w:val="BodyTextIndent2"/>
        <w:numPr>
          <w:ilvl w:val="0"/>
          <w:numId w:val="24"/>
        </w:numPr>
        <w:tabs>
          <w:tab w:val="clear" w:pos="2115"/>
          <w:tab w:val="num" w:pos="0"/>
          <w:tab w:val="left" w:pos="1120"/>
        </w:tabs>
        <w:spacing w:line="240" w:lineRule="auto"/>
        <w:ind w:left="0" w:firstLine="700"/>
        <w:rPr>
          <w:sz w:val="26"/>
        </w:rPr>
      </w:pPr>
      <w:r w:rsidRPr="00976773">
        <w:rPr>
          <w:sz w:val="26"/>
        </w:rPr>
        <w:t>аналіз звітів про порушення, що містять опис аномальних подій, пов'язаних з помилковими діями персоналу;</w:t>
      </w:r>
    </w:p>
    <w:p w:rsidR="001A5765" w:rsidRPr="00976773" w:rsidRDefault="001A5765" w:rsidP="00AB6A65">
      <w:pPr>
        <w:pStyle w:val="BodyTextIndent2"/>
        <w:numPr>
          <w:ilvl w:val="0"/>
          <w:numId w:val="24"/>
        </w:numPr>
        <w:tabs>
          <w:tab w:val="clear" w:pos="2115"/>
          <w:tab w:val="num" w:pos="0"/>
          <w:tab w:val="left" w:pos="1120"/>
        </w:tabs>
        <w:spacing w:line="240" w:lineRule="auto"/>
        <w:ind w:left="0" w:firstLine="700"/>
        <w:rPr>
          <w:sz w:val="26"/>
        </w:rPr>
      </w:pPr>
      <w:r w:rsidRPr="00976773">
        <w:rPr>
          <w:sz w:val="26"/>
        </w:rPr>
        <w:t xml:space="preserve">перевірки </w:t>
      </w:r>
      <w:r>
        <w:rPr>
          <w:sz w:val="26"/>
        </w:rPr>
        <w:t>НТЦ</w:t>
      </w:r>
      <w:r w:rsidRPr="00976773">
        <w:rPr>
          <w:sz w:val="26"/>
        </w:rPr>
        <w:t xml:space="preserve"> АЕС фахівцями регулюючого органу з метою визначення можливості видачі ліцензій на право підготовки визначених посад персоналу;</w:t>
      </w:r>
    </w:p>
    <w:p w:rsidR="001A5765" w:rsidRPr="00976773" w:rsidRDefault="001A5765" w:rsidP="00AB6A65">
      <w:pPr>
        <w:pStyle w:val="BodyTextIndent2"/>
        <w:numPr>
          <w:ilvl w:val="0"/>
          <w:numId w:val="24"/>
        </w:numPr>
        <w:tabs>
          <w:tab w:val="clear" w:pos="2115"/>
          <w:tab w:val="num" w:pos="0"/>
          <w:tab w:val="left" w:pos="1120"/>
        </w:tabs>
        <w:spacing w:after="120" w:line="240" w:lineRule="auto"/>
        <w:ind w:left="0" w:right="0" w:firstLine="700"/>
        <w:rPr>
          <w:sz w:val="26"/>
        </w:rPr>
      </w:pPr>
      <w:r w:rsidRPr="00976773">
        <w:rPr>
          <w:sz w:val="26"/>
        </w:rPr>
        <w:t>аналіз звітів про нещасні випадки, пов'язані з недоліками навчання.</w:t>
      </w:r>
    </w:p>
    <w:p w:rsidR="001A5765" w:rsidRPr="00976773" w:rsidRDefault="001A5765" w:rsidP="00E33E5F">
      <w:pPr>
        <w:pStyle w:val="BodyTextIndent2"/>
        <w:spacing w:after="120" w:line="240" w:lineRule="auto"/>
        <w:ind w:firstLine="567"/>
        <w:rPr>
          <w:sz w:val="26"/>
        </w:rPr>
      </w:pPr>
      <w:r w:rsidRPr="00976773">
        <w:rPr>
          <w:sz w:val="26"/>
        </w:rPr>
        <w:t xml:space="preserve">Для оцінки технічного рівня підготовки оперативного персоналу для експлуатації енергоблоку в різних режимах його роботи розраховується показник готовності оперативного персоналу. Враховуються активні помилкові дії персоналу, що стали причиною порушення, допущеного в перехідних режимах, а також невірні дії або бездіяльність оперативного персоналу. </w:t>
      </w:r>
    </w:p>
    <w:p w:rsidR="001A5765" w:rsidRPr="00976773" w:rsidRDefault="001A5765" w:rsidP="00E33E5F">
      <w:pPr>
        <w:pStyle w:val="BodyText"/>
        <w:spacing w:after="120" w:line="240" w:lineRule="auto"/>
        <w:ind w:firstLine="567"/>
        <w:rPr>
          <w:sz w:val="26"/>
        </w:rPr>
      </w:pPr>
      <w:r w:rsidRPr="00976773">
        <w:rPr>
          <w:sz w:val="26"/>
        </w:rPr>
        <w:t>Атестація ліцензованого персоналу (начальників змін і персоналу блочних щитів управління) проводиться в комісіях АЕС під головуванням головного інженера. Атестація іншого оперативного персоналу проводиться в комісіях під головуванням заступників головного інженера або начальників цехів. Перевірка знань здійснюється згідно з вимогами відповідних Положень.</w:t>
      </w:r>
    </w:p>
    <w:p w:rsidR="001A5765" w:rsidRPr="00976773" w:rsidRDefault="001A5765" w:rsidP="00E33E5F">
      <w:pPr>
        <w:pStyle w:val="BodyText"/>
        <w:spacing w:after="120" w:line="240" w:lineRule="auto"/>
        <w:ind w:firstLine="567"/>
        <w:rPr>
          <w:sz w:val="26"/>
        </w:rPr>
      </w:pPr>
      <w:r w:rsidRPr="00976773">
        <w:rPr>
          <w:sz w:val="26"/>
        </w:rPr>
        <w:t xml:space="preserve">При підготовці за індивідуальною програмою інструктор проводить оцінку досягнення цілей навчання. Крім того, проводяться підсумкові оцінки після виконання етапів підготовки. </w:t>
      </w:r>
    </w:p>
    <w:p w:rsidR="001A5765" w:rsidRPr="00976773" w:rsidRDefault="001A5765" w:rsidP="00E33E5F">
      <w:pPr>
        <w:pStyle w:val="BodyText"/>
        <w:spacing w:after="120" w:line="240" w:lineRule="auto"/>
        <w:ind w:firstLine="567"/>
        <w:rPr>
          <w:sz w:val="26"/>
        </w:rPr>
      </w:pPr>
      <w:r w:rsidRPr="00976773">
        <w:rPr>
          <w:sz w:val="26"/>
        </w:rPr>
        <w:t xml:space="preserve">По закінченню навчання здійснюється підсумковий вихідний контроль знань в </w:t>
      </w:r>
      <w:r>
        <w:rPr>
          <w:sz w:val="26"/>
        </w:rPr>
        <w:t>НТЦ</w:t>
      </w:r>
      <w:r w:rsidRPr="00976773">
        <w:rPr>
          <w:sz w:val="26"/>
        </w:rPr>
        <w:t xml:space="preserve"> АЕС. При позитивних результатах вихідного контролю особа, яка навчалась, направляється в комісію для перевірки знань.</w:t>
      </w:r>
    </w:p>
    <w:p w:rsidR="001A5765" w:rsidRPr="00976773" w:rsidRDefault="001A5765" w:rsidP="00E33E5F">
      <w:pPr>
        <w:pStyle w:val="BodyText"/>
        <w:spacing w:line="240" w:lineRule="auto"/>
        <w:ind w:firstLine="567"/>
        <w:rPr>
          <w:sz w:val="26"/>
        </w:rPr>
      </w:pPr>
      <w:r w:rsidRPr="00976773">
        <w:rPr>
          <w:sz w:val="26"/>
        </w:rPr>
        <w:t>Для персоналу, підготовка якого ліцензується, передбачені наступні додаткові процедури атестації:</w:t>
      </w:r>
    </w:p>
    <w:p w:rsidR="001A5765" w:rsidRPr="00976773" w:rsidRDefault="001A5765" w:rsidP="00AB6A65">
      <w:pPr>
        <w:pStyle w:val="BodyText"/>
        <w:numPr>
          <w:ilvl w:val="0"/>
          <w:numId w:val="25"/>
        </w:numPr>
        <w:tabs>
          <w:tab w:val="clear" w:pos="1040"/>
          <w:tab w:val="num" w:pos="1120"/>
        </w:tabs>
        <w:spacing w:line="240" w:lineRule="auto"/>
        <w:rPr>
          <w:sz w:val="26"/>
        </w:rPr>
      </w:pPr>
      <w:r w:rsidRPr="00976773">
        <w:rPr>
          <w:sz w:val="26"/>
        </w:rPr>
        <w:t xml:space="preserve">підготовка до перевірки знань у центральній комісії АЕС, в процесі якої проводиться відновлення і закріплення раніше отриманих знань, конкретизація вимог норм і правил з безпеки щодо систем блоку та організації експлуатації АЕС. За результатами вхідного контролю особа, яку навчають, шляхом самопідготовки, а також співбесід і консультацій з інструктором, послідовно повторює основні теми індивідуальної програми; </w:t>
      </w:r>
    </w:p>
    <w:p w:rsidR="001A5765" w:rsidRPr="00976773" w:rsidRDefault="001A5765" w:rsidP="00AB6A65">
      <w:pPr>
        <w:pStyle w:val="BodyText"/>
        <w:numPr>
          <w:ilvl w:val="0"/>
          <w:numId w:val="25"/>
        </w:numPr>
        <w:tabs>
          <w:tab w:val="clear" w:pos="1040"/>
          <w:tab w:val="num" w:pos="1120"/>
        </w:tabs>
        <w:spacing w:line="240" w:lineRule="auto"/>
        <w:rPr>
          <w:sz w:val="26"/>
        </w:rPr>
      </w:pPr>
      <w:r w:rsidRPr="00976773">
        <w:rPr>
          <w:sz w:val="26"/>
        </w:rPr>
        <w:t>контрольне тренування на повномасштабному тренажері.</w:t>
      </w:r>
    </w:p>
    <w:p w:rsidR="001A5765" w:rsidRPr="00976773" w:rsidRDefault="001A5765" w:rsidP="00E33E5F">
      <w:pPr>
        <w:pStyle w:val="BodyText"/>
        <w:tabs>
          <w:tab w:val="num" w:pos="851"/>
        </w:tabs>
        <w:spacing w:line="240" w:lineRule="auto"/>
        <w:ind w:firstLine="700"/>
        <w:rPr>
          <w:sz w:val="26"/>
        </w:rPr>
      </w:pPr>
      <w:r w:rsidRPr="00976773">
        <w:rPr>
          <w:sz w:val="26"/>
        </w:rPr>
        <w:t xml:space="preserve">Контрольне тренування проводиться під керівництвом одного із заступників головного інженера. У ході тренування перевіряються навички й уміння управляти технологічним процесом з блокового щита </w:t>
      </w:r>
      <w:r w:rsidRPr="00F50953">
        <w:rPr>
          <w:sz w:val="26"/>
        </w:rPr>
        <w:t>керування</w:t>
      </w:r>
      <w:r w:rsidRPr="00976773">
        <w:rPr>
          <w:sz w:val="26"/>
        </w:rPr>
        <w:t xml:space="preserve"> в режимах: </w:t>
      </w:r>
    </w:p>
    <w:p w:rsidR="001A5765" w:rsidRPr="00976773" w:rsidRDefault="001A5765" w:rsidP="00AB6A65">
      <w:pPr>
        <w:pStyle w:val="BodyText"/>
        <w:numPr>
          <w:ilvl w:val="0"/>
          <w:numId w:val="26"/>
        </w:numPr>
        <w:tabs>
          <w:tab w:val="clear" w:pos="1040"/>
          <w:tab w:val="num" w:pos="1120"/>
        </w:tabs>
        <w:spacing w:line="240" w:lineRule="auto"/>
        <w:rPr>
          <w:sz w:val="26"/>
        </w:rPr>
      </w:pPr>
      <w:r w:rsidRPr="00976773">
        <w:rPr>
          <w:sz w:val="26"/>
        </w:rPr>
        <w:t xml:space="preserve">нормальної експлуатації; </w:t>
      </w:r>
    </w:p>
    <w:p w:rsidR="001A5765" w:rsidRPr="00976773" w:rsidRDefault="001A5765" w:rsidP="00AB6A65">
      <w:pPr>
        <w:pStyle w:val="BodyText"/>
        <w:numPr>
          <w:ilvl w:val="0"/>
          <w:numId w:val="26"/>
        </w:numPr>
        <w:tabs>
          <w:tab w:val="clear" w:pos="1040"/>
          <w:tab w:val="num" w:pos="1120"/>
        </w:tabs>
        <w:spacing w:line="240" w:lineRule="auto"/>
        <w:rPr>
          <w:sz w:val="26"/>
        </w:rPr>
      </w:pPr>
      <w:r w:rsidRPr="00976773">
        <w:rPr>
          <w:sz w:val="26"/>
        </w:rPr>
        <w:t xml:space="preserve">порушення нормальної експлуатації; </w:t>
      </w:r>
    </w:p>
    <w:p w:rsidR="001A5765" w:rsidRPr="00976773" w:rsidRDefault="001A5765" w:rsidP="00AB6A65">
      <w:pPr>
        <w:pStyle w:val="BodyText"/>
        <w:numPr>
          <w:ilvl w:val="0"/>
          <w:numId w:val="26"/>
        </w:numPr>
        <w:tabs>
          <w:tab w:val="clear" w:pos="1040"/>
          <w:tab w:val="num" w:pos="1120"/>
        </w:tabs>
        <w:spacing w:line="240" w:lineRule="auto"/>
        <w:rPr>
          <w:sz w:val="26"/>
        </w:rPr>
      </w:pPr>
      <w:r w:rsidRPr="00976773">
        <w:rPr>
          <w:sz w:val="26"/>
        </w:rPr>
        <w:t>аварійного стану.</w:t>
      </w:r>
    </w:p>
    <w:p w:rsidR="001A5765" w:rsidRPr="00976773" w:rsidRDefault="001A5765" w:rsidP="00E33E5F">
      <w:pPr>
        <w:pStyle w:val="BodyText"/>
        <w:spacing w:after="120" w:line="240" w:lineRule="auto"/>
        <w:ind w:firstLine="567"/>
        <w:rPr>
          <w:sz w:val="26"/>
        </w:rPr>
      </w:pPr>
      <w:r w:rsidRPr="00976773">
        <w:rPr>
          <w:sz w:val="26"/>
        </w:rPr>
        <w:t>Крім того, перевіряється уміння працювати в команді.</w:t>
      </w:r>
    </w:p>
    <w:p w:rsidR="001A5765" w:rsidRPr="00976773" w:rsidRDefault="001A5765" w:rsidP="00E33E5F">
      <w:pPr>
        <w:pStyle w:val="BodyText"/>
        <w:spacing w:line="240" w:lineRule="auto"/>
        <w:ind w:firstLine="567"/>
        <w:rPr>
          <w:sz w:val="26"/>
        </w:rPr>
      </w:pPr>
      <w:r w:rsidRPr="00976773">
        <w:rPr>
          <w:sz w:val="26"/>
        </w:rPr>
        <w:t>Підсумковий вихідний контроль проводиться під керівництвом заступника головного інженера. У процесі контролю визначається достатність знань для самостійної роботи і підготовленість до перевірки знань.</w:t>
      </w:r>
    </w:p>
    <w:p w:rsidR="001A5765" w:rsidRPr="00976773" w:rsidRDefault="001A5765" w:rsidP="00E33E5F">
      <w:pPr>
        <w:pStyle w:val="BodyText"/>
        <w:spacing w:line="240" w:lineRule="auto"/>
        <w:ind w:firstLine="567"/>
        <w:rPr>
          <w:sz w:val="26"/>
        </w:rPr>
      </w:pPr>
      <w:r w:rsidRPr="00976773">
        <w:rPr>
          <w:sz w:val="26"/>
        </w:rPr>
        <w:t xml:space="preserve">Результати перевірок заносяться в протоколи і з іншими документами надаються в центральну комісію для перевірки знань. </w:t>
      </w:r>
    </w:p>
    <w:p w:rsidR="001A5765" w:rsidRPr="00976773" w:rsidRDefault="001A5765" w:rsidP="00E33E5F">
      <w:pPr>
        <w:pStyle w:val="BodyText"/>
        <w:spacing w:line="240" w:lineRule="auto"/>
        <w:ind w:firstLine="567"/>
        <w:rPr>
          <w:sz w:val="26"/>
        </w:rPr>
      </w:pPr>
      <w:r w:rsidRPr="00976773">
        <w:rPr>
          <w:sz w:val="26"/>
        </w:rPr>
        <w:t>При незадовільних результатах перевірок, надається додатковий час для підготовки.</w:t>
      </w:r>
    </w:p>
    <w:p w:rsidR="001A5765" w:rsidRPr="00976773" w:rsidRDefault="001A5765" w:rsidP="00E33E5F">
      <w:pPr>
        <w:pStyle w:val="BodyText"/>
        <w:spacing w:after="120" w:line="240" w:lineRule="auto"/>
        <w:ind w:firstLine="567"/>
        <w:rPr>
          <w:sz w:val="26"/>
        </w:rPr>
      </w:pPr>
      <w:r w:rsidRPr="00976773">
        <w:rPr>
          <w:sz w:val="26"/>
        </w:rPr>
        <w:t>Перевірка знань проводиться в комісії під головуванням головного інженера за участю державного інспектора – представника Державної інспекції з ядерної безпеки на АЕС.</w:t>
      </w:r>
    </w:p>
    <w:p w:rsidR="001A5765" w:rsidRPr="00976773" w:rsidRDefault="001A5765" w:rsidP="00E33E5F">
      <w:pPr>
        <w:pStyle w:val="BodyText"/>
        <w:spacing w:after="120" w:line="240" w:lineRule="auto"/>
        <w:ind w:firstLine="567"/>
        <w:rPr>
          <w:sz w:val="26"/>
        </w:rPr>
      </w:pPr>
      <w:r w:rsidRPr="00976773">
        <w:rPr>
          <w:sz w:val="26"/>
        </w:rPr>
        <w:t xml:space="preserve">Для ліцензованого персоналу після успішного проходження перевірки знань в комісії, а також проходження дублювання і </w:t>
      </w:r>
      <w:r w:rsidRPr="00DD3416">
        <w:rPr>
          <w:sz w:val="26"/>
        </w:rPr>
        <w:t>тренувань, готується пакет документів  на одержання ліцензії, який направляється в Держатомрегулювання України. При позитивних результатах розгляду цих документів Держатомрегулювання України</w:t>
      </w:r>
      <w:r w:rsidRPr="00976773">
        <w:rPr>
          <w:sz w:val="26"/>
        </w:rPr>
        <w:t xml:space="preserve"> видається ліцензія на право управління реакторною установкою з зазначенням енергоблоків АЕС.</w:t>
      </w:r>
    </w:p>
    <w:p w:rsidR="001A5765" w:rsidRPr="00976773" w:rsidRDefault="001A5765" w:rsidP="00E33E5F">
      <w:pPr>
        <w:pStyle w:val="BodyText"/>
        <w:spacing w:after="120" w:line="240" w:lineRule="auto"/>
        <w:ind w:firstLine="567"/>
        <w:rPr>
          <w:sz w:val="26"/>
        </w:rPr>
      </w:pPr>
      <w:r w:rsidRPr="00976773">
        <w:rPr>
          <w:sz w:val="26"/>
        </w:rPr>
        <w:t xml:space="preserve">Результати діяльності з підготовки персоналу, а також інші заходи спрямовані на підвищення культури безпеки, дозволили суттєво знизити кількість порушень у роботі АЕС, пов'язаних з помилками персоналу. </w:t>
      </w:r>
    </w:p>
    <w:p w:rsidR="001A5765" w:rsidRPr="00976773" w:rsidRDefault="001A5765" w:rsidP="00E33E5F">
      <w:pPr>
        <w:pStyle w:val="BodyText"/>
        <w:spacing w:after="120" w:line="240" w:lineRule="auto"/>
        <w:ind w:firstLine="567"/>
        <w:rPr>
          <w:sz w:val="26"/>
        </w:rPr>
      </w:pPr>
      <w:r w:rsidRPr="00976773">
        <w:rPr>
          <w:sz w:val="26"/>
        </w:rPr>
        <w:t xml:space="preserve">Протягом 2009 - 2012 років на АЕС не зареєстровано жодного порушення, пов'язаного з недоліками у підготовці персоналу. </w:t>
      </w:r>
    </w:p>
    <w:p w:rsidR="001A5765" w:rsidRPr="00976773" w:rsidRDefault="001A5765" w:rsidP="00E33E5F">
      <w:pPr>
        <w:shd w:val="clear" w:color="auto" w:fill="FFFFFF"/>
        <w:ind w:right="5" w:firstLine="567"/>
        <w:jc w:val="both"/>
        <w:rPr>
          <w:rFonts w:ascii="Times New Roman" w:hAnsi="Times New Roman"/>
          <w:spacing w:val="-2"/>
          <w:sz w:val="26"/>
          <w:lang w:val="uk-UA"/>
        </w:rPr>
      </w:pPr>
      <w:r w:rsidRPr="00976773">
        <w:rPr>
          <w:rFonts w:ascii="Times New Roman" w:hAnsi="Times New Roman"/>
          <w:spacing w:val="-2"/>
          <w:sz w:val="26"/>
          <w:lang w:val="uk-UA"/>
        </w:rPr>
        <w:t>Забезпечення готовності персоналу до дій з ліквідації аварійних ситуацій, управління аваріями та запобігання повторення порушень у роботі АЕС досягається шляхом проведення:</w:t>
      </w:r>
    </w:p>
    <w:p w:rsidR="001A5765" w:rsidRPr="00976773" w:rsidRDefault="001A5765" w:rsidP="00AB6A65">
      <w:pPr>
        <w:pStyle w:val="BodyText"/>
        <w:numPr>
          <w:ilvl w:val="0"/>
          <w:numId w:val="27"/>
        </w:numPr>
        <w:tabs>
          <w:tab w:val="clear" w:pos="1069"/>
          <w:tab w:val="num" w:pos="1120"/>
        </w:tabs>
        <w:spacing w:line="240" w:lineRule="auto"/>
        <w:rPr>
          <w:sz w:val="26"/>
        </w:rPr>
      </w:pPr>
      <w:r w:rsidRPr="00976773">
        <w:rPr>
          <w:sz w:val="26"/>
        </w:rPr>
        <w:t>протиаварійних тренувань при підготовці на посаду за індивідуальною програмою;</w:t>
      </w:r>
    </w:p>
    <w:p w:rsidR="001A5765" w:rsidRPr="00976773" w:rsidRDefault="001A5765" w:rsidP="00AB6A65">
      <w:pPr>
        <w:pStyle w:val="BodyText"/>
        <w:numPr>
          <w:ilvl w:val="0"/>
          <w:numId w:val="27"/>
        </w:numPr>
        <w:tabs>
          <w:tab w:val="clear" w:pos="1069"/>
          <w:tab w:val="num" w:pos="1120"/>
        </w:tabs>
        <w:spacing w:line="240" w:lineRule="auto"/>
        <w:rPr>
          <w:sz w:val="26"/>
        </w:rPr>
      </w:pPr>
      <w:r w:rsidRPr="00976773">
        <w:rPr>
          <w:sz w:val="26"/>
        </w:rPr>
        <w:t>протиаварійних тренувань для оперативного персоналу у складі зміни;</w:t>
      </w:r>
    </w:p>
    <w:p w:rsidR="001A5765" w:rsidRPr="00976773" w:rsidRDefault="001A5765" w:rsidP="00AB6A65">
      <w:pPr>
        <w:pStyle w:val="BodyText"/>
        <w:numPr>
          <w:ilvl w:val="0"/>
          <w:numId w:val="27"/>
        </w:numPr>
        <w:tabs>
          <w:tab w:val="clear" w:pos="1069"/>
          <w:tab w:val="num" w:pos="1120"/>
        </w:tabs>
        <w:spacing w:line="240" w:lineRule="auto"/>
        <w:rPr>
          <w:sz w:val="26"/>
        </w:rPr>
      </w:pPr>
      <w:r w:rsidRPr="00976773">
        <w:rPr>
          <w:sz w:val="26"/>
        </w:rPr>
        <w:t>учбово-тренувальних занять на повномасштабному тренажері для оперативного персоналу за програмами підтримки кваліфікації;</w:t>
      </w:r>
    </w:p>
    <w:p w:rsidR="001A5765" w:rsidRPr="00976773" w:rsidRDefault="001A5765" w:rsidP="00AB6A65">
      <w:pPr>
        <w:pStyle w:val="BodyText"/>
        <w:numPr>
          <w:ilvl w:val="0"/>
          <w:numId w:val="27"/>
        </w:numPr>
        <w:tabs>
          <w:tab w:val="clear" w:pos="1069"/>
          <w:tab w:val="num" w:pos="1120"/>
        </w:tabs>
        <w:spacing w:after="120" w:line="240" w:lineRule="auto"/>
        <w:rPr>
          <w:sz w:val="26"/>
        </w:rPr>
      </w:pPr>
      <w:r w:rsidRPr="00976773">
        <w:rPr>
          <w:sz w:val="26"/>
        </w:rPr>
        <w:t>повномасштабних навчань з ліквідації запроектних аварій.</w:t>
      </w:r>
    </w:p>
    <w:p w:rsidR="001A5765" w:rsidRPr="00976773" w:rsidRDefault="001A5765" w:rsidP="00E33E5F">
      <w:pPr>
        <w:pStyle w:val="BodyTextIndent3"/>
        <w:ind w:firstLine="567"/>
      </w:pPr>
      <w:r w:rsidRPr="00976773">
        <w:t>На разі впроваджені симптомно-орієнтовані аварійні інструкції з ліквідації аварійних станів на енергоблоках, які призначені для підвищення надійності дій персоналу при управлінні енергоблоком у процесі ліквідації аварійного стану.</w:t>
      </w:r>
    </w:p>
    <w:p w:rsidR="001A5765" w:rsidRPr="00976773" w:rsidRDefault="001A5765" w:rsidP="00E33E5F">
      <w:pPr>
        <w:pStyle w:val="BodyTextIndent"/>
        <w:ind w:firstLine="567"/>
        <w:rPr>
          <w:color w:val="auto"/>
        </w:rPr>
      </w:pPr>
      <w:r w:rsidRPr="00976773">
        <w:rPr>
          <w:color w:val="auto"/>
        </w:rPr>
        <w:t>Для зменшення впливу людського чинника виконуються організаційно-адміністративні заходи, а саме:</w:t>
      </w:r>
    </w:p>
    <w:p w:rsidR="001A5765" w:rsidRPr="00976773" w:rsidRDefault="001A5765" w:rsidP="00AB6A65">
      <w:pPr>
        <w:pStyle w:val="BodyText"/>
        <w:numPr>
          <w:ilvl w:val="0"/>
          <w:numId w:val="28"/>
        </w:numPr>
        <w:tabs>
          <w:tab w:val="clear" w:pos="1069"/>
          <w:tab w:val="num" w:pos="1120"/>
        </w:tabs>
        <w:spacing w:line="240" w:lineRule="auto"/>
        <w:rPr>
          <w:sz w:val="26"/>
        </w:rPr>
      </w:pPr>
      <w:r w:rsidRPr="00976773">
        <w:rPr>
          <w:sz w:val="26"/>
        </w:rPr>
        <w:t>фізичні особи допускаються до роботи на ядерних установках і з ядерними матеріалами тільки після спеціальної перевірки і підготовки;</w:t>
      </w:r>
    </w:p>
    <w:p w:rsidR="001A5765" w:rsidRPr="00976773" w:rsidRDefault="001A5765" w:rsidP="00AB6A65">
      <w:pPr>
        <w:pStyle w:val="BodyText"/>
        <w:numPr>
          <w:ilvl w:val="0"/>
          <w:numId w:val="28"/>
        </w:numPr>
        <w:tabs>
          <w:tab w:val="clear" w:pos="1069"/>
          <w:tab w:val="num" w:pos="1120"/>
        </w:tabs>
        <w:spacing w:line="240" w:lineRule="auto"/>
        <w:rPr>
          <w:sz w:val="26"/>
        </w:rPr>
      </w:pPr>
      <w:r w:rsidRPr="00976773">
        <w:rPr>
          <w:sz w:val="26"/>
        </w:rPr>
        <w:t>щорічно контролюється психофізичний стан оперативного персоналу;</w:t>
      </w:r>
    </w:p>
    <w:p w:rsidR="001A5765" w:rsidRPr="00976773" w:rsidRDefault="001A5765" w:rsidP="00AB6A65">
      <w:pPr>
        <w:pStyle w:val="BodyText"/>
        <w:numPr>
          <w:ilvl w:val="0"/>
          <w:numId w:val="28"/>
        </w:numPr>
        <w:tabs>
          <w:tab w:val="clear" w:pos="1069"/>
          <w:tab w:val="num" w:pos="1120"/>
        </w:tabs>
        <w:spacing w:line="240" w:lineRule="auto"/>
        <w:rPr>
          <w:sz w:val="26"/>
        </w:rPr>
      </w:pPr>
      <w:r w:rsidRPr="00976773">
        <w:rPr>
          <w:sz w:val="26"/>
        </w:rPr>
        <w:t xml:space="preserve">щорічно контролюється стан здоров’я всього персоналу та проводиться передзмінний контроль стану здоров’я оперативного персоналу;   </w:t>
      </w:r>
    </w:p>
    <w:p w:rsidR="001A5765" w:rsidRPr="00976773" w:rsidRDefault="001A5765" w:rsidP="00AB6A65">
      <w:pPr>
        <w:pStyle w:val="BodyText"/>
        <w:numPr>
          <w:ilvl w:val="0"/>
          <w:numId w:val="28"/>
        </w:numPr>
        <w:tabs>
          <w:tab w:val="clear" w:pos="1069"/>
          <w:tab w:val="num" w:pos="1120"/>
        </w:tabs>
        <w:spacing w:line="240" w:lineRule="auto"/>
        <w:rPr>
          <w:sz w:val="26"/>
        </w:rPr>
      </w:pPr>
      <w:r w:rsidRPr="00976773">
        <w:rPr>
          <w:sz w:val="26"/>
        </w:rPr>
        <w:t>проводиться внутрішньовідомчий контроль за комплектацією і підготовкою персоналу, удосконаленням культури безпеки;</w:t>
      </w:r>
    </w:p>
    <w:p w:rsidR="001A5765" w:rsidRPr="00976773" w:rsidRDefault="001A5765" w:rsidP="00AB6A65">
      <w:pPr>
        <w:pStyle w:val="BodyText"/>
        <w:numPr>
          <w:ilvl w:val="0"/>
          <w:numId w:val="28"/>
        </w:numPr>
        <w:tabs>
          <w:tab w:val="clear" w:pos="1069"/>
          <w:tab w:val="num" w:pos="1120"/>
        </w:tabs>
        <w:spacing w:line="240" w:lineRule="auto"/>
        <w:rPr>
          <w:sz w:val="26"/>
        </w:rPr>
      </w:pPr>
      <w:r w:rsidRPr="00976773">
        <w:rPr>
          <w:sz w:val="26"/>
        </w:rPr>
        <w:t>щорічно, відповідно до плану-графіку роботи з персоналом, проводяться загальностанційні, блокові протиаварійні і протипожежні тренування оперативного персоналу, у тому числі, індивідуальні тренування з адміністративно-технічним персоналом;</w:t>
      </w:r>
    </w:p>
    <w:p w:rsidR="001A5765" w:rsidRPr="00EA4607" w:rsidRDefault="001A5765" w:rsidP="00AB6A65">
      <w:pPr>
        <w:pStyle w:val="BodyText"/>
        <w:numPr>
          <w:ilvl w:val="0"/>
          <w:numId w:val="28"/>
        </w:numPr>
        <w:tabs>
          <w:tab w:val="clear" w:pos="1069"/>
          <w:tab w:val="num" w:pos="1120"/>
        </w:tabs>
        <w:spacing w:line="240" w:lineRule="auto"/>
        <w:rPr>
          <w:sz w:val="26"/>
        </w:rPr>
      </w:pPr>
      <w:r w:rsidRPr="00EA4607">
        <w:rPr>
          <w:sz w:val="26"/>
        </w:rPr>
        <w:t>розроблені інструкції з ліквідації аварійних</w:t>
      </w:r>
      <w:r>
        <w:rPr>
          <w:sz w:val="26"/>
        </w:rPr>
        <w:t xml:space="preserve"> ситуацій</w:t>
      </w:r>
      <w:r w:rsidRPr="00EA4607">
        <w:rPr>
          <w:sz w:val="26"/>
        </w:rPr>
        <w:t>, призначені для підвищення надійності персоналу при управлінні енергоблоками в процесі ліквідації аварійн</w:t>
      </w:r>
      <w:r>
        <w:rPr>
          <w:sz w:val="26"/>
        </w:rPr>
        <w:t>их</w:t>
      </w:r>
      <w:r w:rsidRPr="00EA4607">
        <w:rPr>
          <w:sz w:val="26"/>
        </w:rPr>
        <w:t xml:space="preserve"> </w:t>
      </w:r>
      <w:r>
        <w:rPr>
          <w:sz w:val="26"/>
        </w:rPr>
        <w:t>ситуацій</w:t>
      </w:r>
      <w:r w:rsidRPr="00EA4607">
        <w:rPr>
          <w:sz w:val="26"/>
        </w:rPr>
        <w:t>.</w:t>
      </w:r>
    </w:p>
    <w:p w:rsidR="001A5765" w:rsidRPr="00EA4607" w:rsidRDefault="001A5765" w:rsidP="00EA4607">
      <w:pPr>
        <w:pStyle w:val="BodyText"/>
        <w:spacing w:line="240" w:lineRule="auto"/>
        <w:ind w:firstLine="540"/>
        <w:rPr>
          <w:sz w:val="26"/>
        </w:rPr>
      </w:pPr>
      <w:r w:rsidRPr="00EA4607">
        <w:rPr>
          <w:sz w:val="26"/>
        </w:rPr>
        <w:t>Таким чином, положення статті 12 Конвенції Україною виконується.</w:t>
      </w:r>
    </w:p>
    <w:p w:rsidR="001A5765" w:rsidRPr="00976773" w:rsidRDefault="001A5765" w:rsidP="00E33E5F">
      <w:pPr>
        <w:autoSpaceDE w:val="0"/>
        <w:autoSpaceDN w:val="0"/>
        <w:adjustRightInd w:val="0"/>
        <w:rPr>
          <w:rFonts w:ascii="Times New Roman" w:hAnsi="Times New Roman"/>
          <w:sz w:val="26"/>
          <w:lang w:val="uk-UA"/>
        </w:rPr>
      </w:pPr>
    </w:p>
    <w:p w:rsidR="001A5765" w:rsidRPr="00976773" w:rsidRDefault="001A5765">
      <w:pPr>
        <w:autoSpaceDE w:val="0"/>
        <w:autoSpaceDN w:val="0"/>
        <w:adjustRightInd w:val="0"/>
        <w:ind w:firstLine="567"/>
        <w:jc w:val="center"/>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2"/>
        <w:jc w:val="center"/>
      </w:pPr>
      <w:bookmarkStart w:id="18" w:name="_Ref171069928"/>
      <w:r w:rsidRPr="00E81841">
        <w:t>5.4. Забезпечення якості (стаття 13 Конвенції)</w:t>
      </w:r>
      <w:bookmarkEnd w:id="18"/>
    </w:p>
    <w:p w:rsidR="001A5765" w:rsidRPr="00976773" w:rsidRDefault="001A5765">
      <w:pPr>
        <w:autoSpaceDE w:val="0"/>
        <w:autoSpaceDN w:val="0"/>
        <w:adjustRightInd w:val="0"/>
        <w:ind w:firstLine="567"/>
        <w:jc w:val="both"/>
        <w:rPr>
          <w:rFonts w:ascii="Times New Roman" w:hAnsi="Times New Roman"/>
          <w:b/>
          <w:sz w:val="26"/>
          <w:lang w:val="uk-UA"/>
        </w:rPr>
      </w:pPr>
      <w:r w:rsidRPr="00976773">
        <w:rPr>
          <w:rFonts w:ascii="Times New Roman" w:hAnsi="Times New Roman"/>
          <w:b/>
          <w:sz w:val="26"/>
          <w:lang w:val="uk-UA"/>
        </w:rPr>
        <w:t xml:space="preserve"> </w:t>
      </w:r>
    </w:p>
    <w:p w:rsidR="001A5765" w:rsidRPr="00976773" w:rsidRDefault="001A5765" w:rsidP="00F821C1">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Кожна Договірна Сторона вживає відповідних заходів для забезпечення того, щоб розроблялись і здійснювались програми забезпечення якості з метою створення впевненості в тому, що зазначені в них вимоги відносно всієї важливої для ядерної безпеки діяльності виконуються протягом всього життєвого циклу ядерної установки.</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 xml:space="preserve">У ДП «НАЕК «Енергоатом» розроблена система управління, що відповідає вимогам, зазначеним  в НП 306.1.190-2012 «Загальні вимоги до системи управління діяльністю у сфері використання ядерної енергії», НП 306.1.182-2012 «Вимоги до системи управління діяльністю експлуатуючої організації (оператора)». </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 xml:space="preserve">У цій системі усі складові частини поєднані (інтегровані) з метою забезпечити досягнення цілей організації. До цих складових частин належать: організаційна структура, організаційні процеси та усі види ресурсів. </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Система управління якістю інтегрованої системи управління (ІСУ) Компанії враховує вимоги стандарту ISO серії 9000, система екологічного керування враховує вимоги стандартів ISO 14000.</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Основними елементами системи управління</w:t>
      </w:r>
      <w:r w:rsidRPr="00976773">
        <w:rPr>
          <w:rFonts w:ascii="Times New Roman" w:hAnsi="Times New Roman"/>
          <w:color w:val="008000"/>
          <w:sz w:val="26"/>
          <w:szCs w:val="26"/>
          <w:lang w:val="uk-UA" w:eastAsia="uk-UA"/>
        </w:rPr>
        <w:t xml:space="preserve"> є</w:t>
      </w:r>
      <w:r w:rsidRPr="00976773">
        <w:rPr>
          <w:rFonts w:ascii="Times New Roman" w:hAnsi="Times New Roman"/>
          <w:color w:val="000000"/>
          <w:sz w:val="26"/>
          <w:szCs w:val="26"/>
          <w:lang w:val="uk-UA" w:eastAsia="uk-UA"/>
        </w:rPr>
        <w:t>:</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процеси;</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документація;</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обов'язки та відповідальність керівництва;</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забезпечення ресурсами;</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управління та нагляд за діяльністю, що впливає на безпеку;</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постійний контроль за дотриманням вимог безпеки;</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формування та підтримка культури безпеки та культури захищеності;</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аналіз діяльності та впровадження коригувальних і запобіжних заходів;</w:t>
      </w:r>
    </w:p>
    <w:p w:rsidR="001A5765" w:rsidRPr="00976773" w:rsidRDefault="001A5765" w:rsidP="00AB6A65">
      <w:pPr>
        <w:numPr>
          <w:ilvl w:val="1"/>
          <w:numId w:val="48"/>
        </w:numPr>
        <w:tabs>
          <w:tab w:val="clear" w:pos="2007"/>
          <w:tab w:val="num" w:pos="1080"/>
        </w:tabs>
        <w:autoSpaceDE w:val="0"/>
        <w:autoSpaceDN w:val="0"/>
        <w:adjustRightInd w:val="0"/>
        <w:spacing w:after="120"/>
        <w:ind w:left="1078" w:hanging="539"/>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розробка заходів щодо поліпшення системи управління.</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З метою визначення напрямків, що потребують удосконалень, в ДП «НАЕК «</w:t>
      </w:r>
      <w:r w:rsidRPr="00F50953">
        <w:rPr>
          <w:rFonts w:ascii="Times New Roman" w:hAnsi="Times New Roman"/>
          <w:color w:val="000000"/>
          <w:sz w:val="26"/>
          <w:szCs w:val="26"/>
          <w:lang w:val="uk-UA" w:eastAsia="uk-UA"/>
        </w:rPr>
        <w:t xml:space="preserve">Енергоатом» виконуються внутрішні аудити процесів ІСУ таких, як Планування виробництва електроенергії; супровід експлуатації технологічного комплексу АЕС; Управління технічним обслуговуванням і ремонтами технологічного комплексу АЕС; Управління надзвичайними ситуаціями, аварійна готовність; Реконструкція, модернізація, продовження терміну експлуатації; Управління поводженням з </w:t>
      </w:r>
      <w:r>
        <w:rPr>
          <w:rFonts w:ascii="Times New Roman" w:hAnsi="Times New Roman"/>
          <w:color w:val="000000"/>
          <w:sz w:val="26"/>
          <w:szCs w:val="26"/>
          <w:lang w:val="uk-UA" w:eastAsia="uk-UA"/>
        </w:rPr>
        <w:t>ВЯП</w:t>
      </w:r>
      <w:r w:rsidRPr="00F50953">
        <w:rPr>
          <w:rFonts w:ascii="Times New Roman" w:hAnsi="Times New Roman"/>
          <w:color w:val="000000"/>
          <w:sz w:val="26"/>
          <w:szCs w:val="26"/>
          <w:lang w:val="uk-UA" w:eastAsia="uk-UA"/>
        </w:rPr>
        <w:t xml:space="preserve"> і </w:t>
      </w:r>
      <w:r>
        <w:rPr>
          <w:rFonts w:ascii="Times New Roman" w:hAnsi="Times New Roman"/>
          <w:color w:val="000000"/>
          <w:sz w:val="26"/>
          <w:szCs w:val="26"/>
          <w:lang w:val="uk-UA" w:eastAsia="uk-UA"/>
        </w:rPr>
        <w:t>РАВ</w:t>
      </w:r>
      <w:r w:rsidRPr="00F50953">
        <w:rPr>
          <w:rFonts w:ascii="Times New Roman" w:hAnsi="Times New Roman"/>
          <w:color w:val="000000"/>
          <w:sz w:val="26"/>
          <w:szCs w:val="26"/>
          <w:lang w:val="uk-UA" w:eastAsia="uk-UA"/>
        </w:rPr>
        <w:t>; Управління екологією, внутрішнє інформування про екологічну результативність</w:t>
      </w:r>
      <w:r w:rsidRPr="00976773">
        <w:rPr>
          <w:rFonts w:ascii="Times New Roman" w:hAnsi="Times New Roman"/>
          <w:color w:val="000000"/>
          <w:sz w:val="26"/>
          <w:szCs w:val="26"/>
          <w:lang w:val="uk-UA" w:eastAsia="uk-UA"/>
        </w:rPr>
        <w:t xml:space="preserve"> тощо. </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Крім того, відповідно до затвердженого річного графіка у відокремлених підрозділах Компанії виконуються інспекційні перевірки дотримання вимог правил, норм і стандартів з ядерної, пожежної безпеки, охорони праці, перевірки вимірювальних лабораторій і метрологічних служб, аварійної готовності, стану фізичного захисту АЕС, фінансово-господарської діяльності.</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За результатами сертифікаційних та ре-сертіфікаційних аудитів сертифікаційним органом TÜV NORD CERT підтверджено відповідність системи управління якістю ДП «НАЕК «Енергоатом» вимогам ISO 9001:2008.</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color w:val="000000"/>
          <w:sz w:val="26"/>
          <w:szCs w:val="26"/>
          <w:lang w:val="uk-UA" w:eastAsia="uk-UA"/>
        </w:rPr>
        <w:t>З метою отримання упевненості щодо здатності постачальника/виробника забезпечувати відповідність продукції встановленим до неї вимогам експлуатуюча організація виконує оцінки постачальників, які виготовляють продукцію для систем, важливих для безпеки АЕС.</w:t>
      </w:r>
    </w:p>
    <w:p w:rsidR="001A5765" w:rsidRPr="00976773" w:rsidRDefault="001A5765" w:rsidP="00E33E5F">
      <w:pPr>
        <w:autoSpaceDE w:val="0"/>
        <w:autoSpaceDN w:val="0"/>
        <w:adjustRightInd w:val="0"/>
        <w:spacing w:after="120"/>
        <w:ind w:firstLine="567"/>
        <w:jc w:val="both"/>
        <w:rPr>
          <w:rFonts w:ascii="Times New Roman" w:hAnsi="Times New Roman"/>
          <w:color w:val="000000"/>
          <w:sz w:val="26"/>
          <w:szCs w:val="26"/>
          <w:lang w:val="uk-UA" w:eastAsia="uk-UA"/>
        </w:rPr>
      </w:pPr>
      <w:r w:rsidRPr="00976773">
        <w:rPr>
          <w:rFonts w:ascii="Times New Roman" w:hAnsi="Times New Roman"/>
          <w:sz w:val="26"/>
          <w:lang w:val="uk-UA"/>
        </w:rPr>
        <w:t xml:space="preserve">Вибір постачальників </w:t>
      </w:r>
      <w:r w:rsidRPr="00976773">
        <w:rPr>
          <w:rFonts w:ascii="Times New Roman" w:hAnsi="Times New Roman"/>
          <w:sz w:val="26"/>
          <w:szCs w:val="26"/>
          <w:lang w:val="uk-UA" w:eastAsia="uk-UA"/>
        </w:rPr>
        <w:t>здійснюється</w:t>
      </w:r>
      <w:r w:rsidRPr="00976773">
        <w:rPr>
          <w:rFonts w:ascii="Times New Roman" w:hAnsi="Times New Roman"/>
          <w:sz w:val="26"/>
          <w:lang w:val="uk-UA"/>
        </w:rPr>
        <w:t xml:space="preserve"> під час проведення тендерних процедур згідно з чинним законодавством про закупівлю товарів, робіт та послуг за державні кошти.</w:t>
      </w:r>
    </w:p>
    <w:p w:rsidR="001A5765" w:rsidRPr="00976773" w:rsidRDefault="001A5765" w:rsidP="00E33E5F">
      <w:pPr>
        <w:shd w:val="clear" w:color="auto" w:fill="FFFFFF"/>
        <w:spacing w:after="120"/>
        <w:ind w:right="10" w:firstLine="567"/>
        <w:jc w:val="both"/>
        <w:rPr>
          <w:rFonts w:ascii="Times New Roman" w:hAnsi="Times New Roman"/>
          <w:sz w:val="26"/>
          <w:lang w:val="uk-UA"/>
        </w:rPr>
      </w:pPr>
      <w:r w:rsidRPr="00976773">
        <w:rPr>
          <w:rFonts w:ascii="Times New Roman" w:hAnsi="Times New Roman"/>
          <w:sz w:val="26"/>
          <w:lang w:val="uk-UA"/>
        </w:rPr>
        <w:t xml:space="preserve">Для забезпечення високого рівня безпеки при експлуатації ядерних установок </w:t>
      </w:r>
      <w:r w:rsidRPr="00976773">
        <w:rPr>
          <w:rFonts w:ascii="Times New Roman" w:hAnsi="Times New Roman"/>
          <w:sz w:val="26"/>
          <w:szCs w:val="26"/>
          <w:lang w:val="uk-UA"/>
        </w:rPr>
        <w:t>велика увага приділяється забезпеченню АЕС висококваліфікованим персоналом. Н</w:t>
      </w:r>
      <w:r w:rsidRPr="00976773">
        <w:rPr>
          <w:rFonts w:ascii="Times New Roman" w:hAnsi="Times New Roman"/>
          <w:sz w:val="26"/>
          <w:lang w:val="uk-UA"/>
        </w:rPr>
        <w:t>а регулярній основі проводиться підвищення кваліфікації і підготовка персоналу. При цьому забезпечується диференційований підхід до навчання залежно від ролі і функцій працівників: керівний склад, працівники служб (відділів) якості, інші фахівці.</w:t>
      </w:r>
    </w:p>
    <w:p w:rsidR="001A5765" w:rsidRPr="00976773" w:rsidRDefault="001A5765" w:rsidP="00E33E5F">
      <w:pPr>
        <w:jc w:val="both"/>
        <w:rPr>
          <w:rFonts w:ascii="Times New Roman" w:hAnsi="Times New Roman"/>
          <w:i/>
          <w:sz w:val="26"/>
          <w:lang w:val="uk-UA"/>
        </w:rPr>
      </w:pPr>
    </w:p>
    <w:p w:rsidR="001A5765" w:rsidRPr="00976773" w:rsidRDefault="001A5765" w:rsidP="00E33E5F">
      <w:pPr>
        <w:ind w:firstLine="567"/>
        <w:jc w:val="both"/>
        <w:rPr>
          <w:rFonts w:ascii="Times New Roman" w:hAnsi="Times New Roman"/>
          <w:i/>
          <w:sz w:val="26"/>
          <w:lang w:val="uk-UA"/>
        </w:rPr>
      </w:pPr>
    </w:p>
    <w:p w:rsidR="001A5765" w:rsidRPr="00976773" w:rsidRDefault="001A5765" w:rsidP="00E33E5F">
      <w:pPr>
        <w:autoSpaceDE w:val="0"/>
        <w:autoSpaceDN w:val="0"/>
        <w:adjustRightInd w:val="0"/>
        <w:rPr>
          <w:rFonts w:ascii="Times New Roman" w:hAnsi="Times New Roman"/>
          <w:sz w:val="26"/>
          <w:lang w:val="uk-UA"/>
        </w:rPr>
      </w:pPr>
      <w:r w:rsidRPr="00976773">
        <w:rPr>
          <w:rFonts w:ascii="Times New Roman" w:hAnsi="Times New Roman"/>
          <w:b/>
          <w:i/>
          <w:sz w:val="26"/>
          <w:lang w:val="uk-UA"/>
        </w:rPr>
        <w:t xml:space="preserve"> </w:t>
      </w:r>
    </w:p>
    <w:p w:rsidR="001A5765" w:rsidRPr="00976773" w:rsidRDefault="001A5765">
      <w:pPr>
        <w:autoSpaceDE w:val="0"/>
        <w:autoSpaceDN w:val="0"/>
        <w:adjustRightInd w:val="0"/>
        <w:ind w:firstLine="567"/>
        <w:jc w:val="center"/>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2"/>
        <w:jc w:val="center"/>
      </w:pPr>
      <w:bookmarkStart w:id="19" w:name="_Ref171069957"/>
      <w:r w:rsidRPr="00976773">
        <w:t>5.5. Оцінка і перевірка безпеки (стаття 14 Конвенції)</w:t>
      </w:r>
      <w:bookmarkEnd w:id="19"/>
    </w:p>
    <w:p w:rsidR="001A5765" w:rsidRPr="00976773" w:rsidRDefault="001A5765" w:rsidP="00F821C1">
      <w:pPr>
        <w:tabs>
          <w:tab w:val="left" w:pos="5387"/>
        </w:tabs>
        <w:autoSpaceDE w:val="0"/>
        <w:autoSpaceDN w:val="0"/>
        <w:adjustRightInd w:val="0"/>
        <w:spacing w:before="120"/>
        <w:ind w:firstLine="567"/>
        <w:jc w:val="both"/>
        <w:rPr>
          <w:rFonts w:ascii="Times New Roman" w:hAnsi="Times New Roman"/>
          <w:b/>
          <w:i/>
          <w:spacing w:val="-4"/>
          <w:sz w:val="26"/>
          <w:lang w:val="uk-UA"/>
        </w:rPr>
      </w:pPr>
      <w:r w:rsidRPr="00976773">
        <w:rPr>
          <w:rFonts w:ascii="Times New Roman" w:hAnsi="Times New Roman"/>
          <w:b/>
          <w:i/>
          <w:spacing w:val="-4"/>
          <w:sz w:val="26"/>
          <w:lang w:val="uk-UA"/>
        </w:rPr>
        <w:t>5.5.1. Кожна Договірна Сторона вживає відповідних заходів для забезпечення того, щоб до початку спорудження і введення в експлуатацію ядерної установки протягом всього її життєвого циклу проводились всебічні і систематичні оцінки та переоцінки безпеки. Такі оцінки детально відображаються в документах, з часом  оновлюються в світлі досвіду експлуатації і важливої нової інформації в галузі безпеки і розглядаються в рамках компетенції регулюючого органу.</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Використання ядерних установок передбачає детальний і комплексний аналіз їх безпеки з урахуванням проектних характеристик і експлуатаційної практики. Проведення оцінки і переоцінки безпеки вимагають закони та інші нормативно-правові акти України.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Діяльність </w:t>
      </w:r>
      <w:r>
        <w:rPr>
          <w:rFonts w:ascii="Times New Roman" w:hAnsi="Times New Roman"/>
          <w:sz w:val="26"/>
          <w:lang w:val="uk-UA"/>
        </w:rPr>
        <w:t>ЕО</w:t>
      </w:r>
      <w:r w:rsidRPr="00976773">
        <w:rPr>
          <w:rFonts w:ascii="Times New Roman" w:hAnsi="Times New Roman"/>
          <w:sz w:val="26"/>
          <w:lang w:val="uk-UA"/>
        </w:rPr>
        <w:t xml:space="preserve"> з оцінки безпеки діючих енергоблоків спрямована на розробку основного документу, що обґрунтовує його безпеку - ЗАБ, в якому представлена всебічна оцінка безпеки та система технічних і організаційних заходів, спрямованих на її забезпечення.</w:t>
      </w:r>
    </w:p>
    <w:p w:rsidR="001A5765" w:rsidRDefault="001A5765" w:rsidP="007D38B3">
      <w:pPr>
        <w:autoSpaceDE w:val="0"/>
        <w:autoSpaceDN w:val="0"/>
        <w:adjustRightInd w:val="0"/>
        <w:spacing w:after="120"/>
        <w:ind w:firstLine="567"/>
        <w:jc w:val="both"/>
        <w:rPr>
          <w:rFonts w:ascii="Times New Roman" w:hAnsi="Times New Roman"/>
          <w:sz w:val="26"/>
          <w:lang w:val="uk-UA"/>
        </w:rPr>
      </w:pPr>
      <w:r>
        <w:rPr>
          <w:rFonts w:ascii="Times New Roman" w:hAnsi="Times New Roman"/>
          <w:sz w:val="26"/>
          <w:lang w:val="uk-UA"/>
        </w:rPr>
        <w:t>Оцінка і перевірка безпеки є процесом неперервним і потребує постійного поглиблення аналізів безпеки та удосконалення процедур виконання оцінки безпеки, з метою врахування кращого світового досвіду та реальних подій, що сталися або могли статися на ядерних установках.</w:t>
      </w:r>
    </w:p>
    <w:p w:rsidR="001A5765" w:rsidRPr="00C5691D" w:rsidRDefault="001A5765" w:rsidP="007D38B3">
      <w:pPr>
        <w:autoSpaceDE w:val="0"/>
        <w:autoSpaceDN w:val="0"/>
        <w:adjustRightInd w:val="0"/>
        <w:spacing w:after="120"/>
        <w:ind w:firstLine="567"/>
        <w:jc w:val="both"/>
        <w:rPr>
          <w:rFonts w:ascii="Times New Roman" w:hAnsi="Times New Roman"/>
          <w:sz w:val="26"/>
          <w:lang w:val="uk-UA"/>
        </w:rPr>
      </w:pPr>
      <w:r w:rsidRPr="00C5691D">
        <w:rPr>
          <w:rFonts w:ascii="Times New Roman" w:hAnsi="Times New Roman"/>
          <w:sz w:val="26"/>
          <w:lang w:val="uk-UA"/>
        </w:rPr>
        <w:t xml:space="preserve">Роботи з аналізу безпеки у відповідності до сучасної на той час нормативно-правової бази з ядерної та радіаційної безпеки та рекомендацій МАГАТЕ розпочаті в Україні в 90-х роках минулого століття та охопили розробку ЗАБ спочатку для пілотних енергоблоків АЕС (РАЕС-1, ЮУАЕС-1, ЗАЕС-5), а згодом і інших. Аналіз безпеки енергоблоків АЕС виконувався під пильною увагою міжнародних організацій (МАГАТЕ, STUK, </w:t>
      </w:r>
      <w:r w:rsidRPr="00C5691D">
        <w:rPr>
          <w:rFonts w:ascii="Times New Roman" w:hAnsi="Times New Roman"/>
          <w:sz w:val="26"/>
          <w:lang w:val="en-US"/>
        </w:rPr>
        <w:t>GRS</w:t>
      </w:r>
      <w:r w:rsidRPr="00C5691D">
        <w:rPr>
          <w:rFonts w:ascii="Times New Roman" w:hAnsi="Times New Roman"/>
          <w:sz w:val="26"/>
          <w:lang w:val="uk-UA"/>
        </w:rPr>
        <w:t xml:space="preserve">, </w:t>
      </w:r>
      <w:r w:rsidRPr="00C5691D">
        <w:rPr>
          <w:rFonts w:ascii="Times New Roman" w:hAnsi="Times New Roman"/>
          <w:sz w:val="26"/>
          <w:lang w:val="en-US"/>
        </w:rPr>
        <w:t>IRSN</w:t>
      </w:r>
      <w:r w:rsidRPr="00C5691D">
        <w:rPr>
          <w:rFonts w:ascii="Times New Roman" w:hAnsi="Times New Roman"/>
          <w:sz w:val="26"/>
          <w:lang w:val="uk-UA"/>
        </w:rPr>
        <w:t xml:space="preserve"> ін.) в рамках міжнародних проектів.</w:t>
      </w:r>
    </w:p>
    <w:p w:rsidR="001A5765" w:rsidRPr="00C5691D" w:rsidRDefault="001A5765" w:rsidP="007806AB">
      <w:pPr>
        <w:autoSpaceDE w:val="0"/>
        <w:autoSpaceDN w:val="0"/>
        <w:adjustRightInd w:val="0"/>
        <w:spacing w:after="120"/>
        <w:ind w:firstLine="567"/>
        <w:jc w:val="both"/>
        <w:rPr>
          <w:rFonts w:ascii="Times New Roman" w:hAnsi="Times New Roman"/>
          <w:sz w:val="26"/>
          <w:lang w:val="uk-UA"/>
        </w:rPr>
      </w:pPr>
      <w:r w:rsidRPr="00C5691D">
        <w:rPr>
          <w:rFonts w:ascii="Times New Roman" w:hAnsi="Times New Roman"/>
          <w:sz w:val="26"/>
          <w:lang w:val="uk-UA"/>
        </w:rPr>
        <w:t xml:space="preserve">У 2010 р. завершено розробку Остаточних звітів з аналізу безпеки (ОЗАБ) ХАЕС-2, РАЕС-4 та ЗАБ пілотних енергоблоків АЕС (РАЕС-1, ЮУАЕС-1, ЗАЕС-5) в обсязі регулюючих вимог. </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C5691D">
        <w:rPr>
          <w:rFonts w:ascii="Times New Roman" w:hAnsi="Times New Roman"/>
          <w:sz w:val="26"/>
          <w:lang w:val="uk-UA"/>
        </w:rPr>
        <w:t>У 2012 р. завершено адаптацію ЗАБ пілотних енергоблоків на не пілотні енергоблок АЕС України (РАЕС-2, ЮУАЕС-2, РАЕС-3, ЗАЕС-1-4, 6, ЮУАЕС-3).</w:t>
      </w:r>
      <w:r w:rsidRPr="00976773">
        <w:rPr>
          <w:rFonts w:ascii="Times New Roman" w:hAnsi="Times New Roman"/>
          <w:sz w:val="26"/>
          <w:lang w:val="uk-UA"/>
        </w:rPr>
        <w:t xml:space="preserve"> </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За результатами виконаних кількісних оцінок можна зробити наступний висновок: рівень безпеки пілотних енергоблоків АЕС України відповідає вимогам «Загальних положень безпеки атомних станцій» НП 306.2.141-2008 в частині критері</w:t>
      </w:r>
      <w:r>
        <w:rPr>
          <w:rFonts w:ascii="Times New Roman" w:hAnsi="Times New Roman"/>
          <w:sz w:val="26"/>
          <w:lang w:val="uk-UA"/>
        </w:rPr>
        <w:t>їв</w:t>
      </w:r>
      <w:r w:rsidRPr="00976773">
        <w:rPr>
          <w:rFonts w:ascii="Times New Roman" w:hAnsi="Times New Roman"/>
          <w:sz w:val="26"/>
          <w:lang w:val="uk-UA"/>
        </w:rPr>
        <w:t xml:space="preserve"> безпеки.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Pr>
          <w:rFonts w:ascii="Times New Roman" w:hAnsi="Times New Roman"/>
          <w:sz w:val="26"/>
          <w:lang w:val="uk-UA"/>
        </w:rPr>
        <w:t>На виконання вимог нормативно-правового акту «Вимоги до оцінки безпеки», що набрав чинності у жовтні 2010 року, з метою</w:t>
      </w:r>
      <w:r w:rsidRPr="00976773">
        <w:rPr>
          <w:rFonts w:ascii="Times New Roman" w:hAnsi="Times New Roman"/>
          <w:sz w:val="26"/>
          <w:lang w:val="uk-UA"/>
        </w:rPr>
        <w:t xml:space="preserve"> отримання більш точної оцінки рівня безпеки енергоблоків за допомогою імовірнісних методів, у 2011 р. </w:t>
      </w:r>
      <w:r>
        <w:rPr>
          <w:rFonts w:ascii="Times New Roman" w:hAnsi="Times New Roman"/>
          <w:sz w:val="26"/>
          <w:lang w:val="uk-UA"/>
        </w:rPr>
        <w:t>ЕО</w:t>
      </w:r>
      <w:r w:rsidRPr="00976773">
        <w:rPr>
          <w:rFonts w:ascii="Times New Roman" w:hAnsi="Times New Roman"/>
          <w:sz w:val="26"/>
          <w:lang w:val="uk-UA"/>
        </w:rPr>
        <w:t xml:space="preserve"> розпочала роботи з урахування у розділі ЗАБ «Імовірнісний аналіз безпеки» (ІАБ)» повного спектру вихідних подій для всіх регламентних станів реакторної установки та басейну витримки і перевантаження палива. Зазначене розширення обсягів аналізів </w:t>
      </w:r>
      <w:r>
        <w:rPr>
          <w:rFonts w:ascii="Times New Roman" w:hAnsi="Times New Roman"/>
          <w:sz w:val="26"/>
          <w:lang w:val="uk-UA"/>
        </w:rPr>
        <w:t>заплановано до виконання</w:t>
      </w:r>
      <w:r w:rsidRPr="00976773">
        <w:rPr>
          <w:rFonts w:ascii="Times New Roman" w:hAnsi="Times New Roman"/>
          <w:sz w:val="26"/>
          <w:lang w:val="uk-UA"/>
        </w:rPr>
        <w:t xml:space="preserve"> для всіх діючих енергоблоків АЕС</w:t>
      </w:r>
      <w:r>
        <w:rPr>
          <w:rFonts w:ascii="Times New Roman" w:hAnsi="Times New Roman"/>
          <w:sz w:val="26"/>
          <w:lang w:val="uk-UA"/>
        </w:rPr>
        <w:t xml:space="preserve"> в рамках імплементації К(з)ППБ. На сьогоднішній день тривають роботи для енергоблоків №1, 2 ЗАЕС, 1,2 ЮУАЕС, 1-4 РАЕС.</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Крім того, у 2010 р. було розпочато впровадження на енергоблоках АЕС процедури оперативного ІАБ (ОІАБ), яка дозволить виконувати оцінки зміни рівня безпеки та впроваджувати ризик-орієнтовані програми. Виконані у складі ЗАБ імовірнісні оцінки будуть коригуватися по мірі виконання заходів із підвищення безпеки. </w:t>
      </w:r>
      <w:r>
        <w:rPr>
          <w:rFonts w:ascii="Times New Roman" w:hAnsi="Times New Roman"/>
          <w:sz w:val="26"/>
          <w:lang w:val="uk-UA"/>
        </w:rPr>
        <w:t xml:space="preserve">Зазначене дослідження також заплановано в рамках реалізації К(з)ППБ. На сьогоднішній день тривають роботи для енергоблоків №1,2 ЗАЕС, 1,2 ЮУАЕС, 1-4 РАЕС. </w:t>
      </w:r>
      <w:r w:rsidRPr="00976773">
        <w:rPr>
          <w:rFonts w:ascii="Times New Roman" w:hAnsi="Times New Roman"/>
          <w:sz w:val="26"/>
          <w:lang w:val="uk-UA"/>
        </w:rPr>
        <w:t>У 2012 р. було завершено впровадження ОІАБ на енергоблоці ХАЕС-2.</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У 2012 р. завершен</w:t>
      </w:r>
      <w:r>
        <w:rPr>
          <w:rFonts w:ascii="Times New Roman" w:hAnsi="Times New Roman"/>
          <w:sz w:val="26"/>
          <w:lang w:val="uk-UA"/>
        </w:rPr>
        <w:t>о аналіз важких аварій та розробку</w:t>
      </w:r>
      <w:r w:rsidRPr="00976773">
        <w:rPr>
          <w:rFonts w:ascii="Times New Roman" w:hAnsi="Times New Roman"/>
          <w:sz w:val="26"/>
          <w:lang w:val="uk-UA"/>
        </w:rPr>
        <w:t xml:space="preserve"> КУВА для стану РУ на потужності для пілотних енергоблоків ЮУАЕС-1, ЗАЕС-1 і РАЕС-1. Для енерго</w:t>
      </w:r>
      <w:r>
        <w:rPr>
          <w:rFonts w:ascii="Times New Roman" w:hAnsi="Times New Roman"/>
          <w:sz w:val="26"/>
          <w:lang w:val="uk-UA"/>
        </w:rPr>
        <w:t>блоків ЮУАЕС-1 і РАЕС-1 виконано аналіз важких аварій та</w:t>
      </w:r>
      <w:r w:rsidRPr="00976773">
        <w:rPr>
          <w:rFonts w:ascii="Times New Roman" w:hAnsi="Times New Roman"/>
          <w:sz w:val="26"/>
          <w:lang w:val="uk-UA"/>
        </w:rPr>
        <w:t xml:space="preserve"> розробка КУВА басейну витримки (БВ) для стану РУ на потужності, виконується розробка КУВА БВ для енергоблоку № 1 ЗАЕС. Впровадження КУВА пілотних енергоблоків для стану РУ на потужності планується завершити в 2013 році.</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Розроблені КУВА враховують модернізації, спрямовані на реалізацію стратегій управління </w:t>
      </w:r>
      <w:r>
        <w:rPr>
          <w:rFonts w:ascii="Times New Roman" w:hAnsi="Times New Roman"/>
          <w:sz w:val="26"/>
          <w:lang w:val="uk-UA"/>
        </w:rPr>
        <w:t>важкими аваріями</w:t>
      </w:r>
      <w:r w:rsidRPr="00976773">
        <w:rPr>
          <w:rFonts w:ascii="Times New Roman" w:hAnsi="Times New Roman"/>
          <w:sz w:val="26"/>
          <w:lang w:val="uk-UA"/>
        </w:rPr>
        <w:t>, пов'язані з установкою мобільних джерел електропостачання та насосних установок.</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Після аналізу подій на АЕС «</w:t>
      </w:r>
      <w:r>
        <w:rPr>
          <w:rFonts w:ascii="Times New Roman" w:hAnsi="Times New Roman"/>
          <w:sz w:val="26"/>
          <w:lang w:val="uk-UA"/>
        </w:rPr>
        <w:t>Фукусіма-Даічі</w:t>
      </w:r>
      <w:r w:rsidRPr="00976773">
        <w:rPr>
          <w:rFonts w:ascii="Times New Roman" w:hAnsi="Times New Roman"/>
          <w:sz w:val="26"/>
          <w:lang w:val="uk-UA"/>
        </w:rPr>
        <w:t xml:space="preserve">», на вимогу Держатомрегулювання  України обсяг робіт за програмою було розширено. Наразі </w:t>
      </w:r>
      <w:r>
        <w:rPr>
          <w:rFonts w:ascii="Times New Roman" w:hAnsi="Times New Roman"/>
          <w:sz w:val="26"/>
          <w:lang w:val="uk-UA"/>
        </w:rPr>
        <w:t>ЕО</w:t>
      </w:r>
      <w:r w:rsidRPr="00976773">
        <w:rPr>
          <w:rFonts w:ascii="Times New Roman" w:hAnsi="Times New Roman"/>
          <w:sz w:val="26"/>
          <w:lang w:val="uk-UA"/>
        </w:rPr>
        <w:t xml:space="preserve"> проводить аналіз важких аварій і розробку КУВА для зупиненого реактора та басейну витримки і перевантаження палива (БВіП). Розробку та впровадження КУВА для зупиненого реактора та БВіП для пілотних енергоблоків планується завершити в 2014 р.</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Після завершення робіт для пілотних енергоблоків планується виконання адаптації КУВА для всіх інших енергоблоків АЕС України. Терміни виконання адаптаці</w:t>
      </w:r>
      <w:r>
        <w:rPr>
          <w:rFonts w:ascii="Times New Roman" w:hAnsi="Times New Roman"/>
          <w:sz w:val="26"/>
          <w:lang w:val="uk-UA"/>
        </w:rPr>
        <w:t>ї</w:t>
      </w:r>
      <w:r w:rsidRPr="00976773">
        <w:rPr>
          <w:rFonts w:ascii="Times New Roman" w:hAnsi="Times New Roman"/>
          <w:sz w:val="26"/>
          <w:lang w:val="uk-UA"/>
        </w:rPr>
        <w:t xml:space="preserve"> КУВА зміщені на один рік по відношенню до пілотних енергоблоків.</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Після завершення всіх модернізацій, передбачених </w:t>
      </w:r>
      <w:r w:rsidRPr="00E81841">
        <w:rPr>
          <w:rFonts w:ascii="Times New Roman" w:hAnsi="Times New Roman"/>
          <w:sz w:val="26"/>
          <w:lang w:val="uk-UA"/>
        </w:rPr>
        <w:t>К(з)ППБ</w:t>
      </w:r>
      <w:r w:rsidRPr="00976773">
        <w:rPr>
          <w:rFonts w:ascii="Times New Roman" w:hAnsi="Times New Roman"/>
          <w:sz w:val="26"/>
          <w:lang w:val="uk-UA"/>
        </w:rPr>
        <w:t>, КУВА для кожного енергоблоку буде переглянута для врахува</w:t>
      </w:r>
      <w:r>
        <w:rPr>
          <w:rFonts w:ascii="Times New Roman" w:hAnsi="Times New Roman"/>
          <w:sz w:val="26"/>
          <w:lang w:val="uk-UA"/>
        </w:rPr>
        <w:t>ння</w:t>
      </w:r>
      <w:r w:rsidRPr="00976773">
        <w:rPr>
          <w:rFonts w:ascii="Times New Roman" w:hAnsi="Times New Roman"/>
          <w:sz w:val="26"/>
          <w:lang w:val="uk-UA"/>
        </w:rPr>
        <w:t xml:space="preserve"> додатков</w:t>
      </w:r>
      <w:r>
        <w:rPr>
          <w:rFonts w:ascii="Times New Roman" w:hAnsi="Times New Roman"/>
          <w:sz w:val="26"/>
          <w:lang w:val="uk-UA"/>
        </w:rPr>
        <w:t>их</w:t>
      </w:r>
      <w:r w:rsidRPr="00976773">
        <w:rPr>
          <w:rFonts w:ascii="Times New Roman" w:hAnsi="Times New Roman"/>
          <w:sz w:val="26"/>
          <w:lang w:val="uk-UA"/>
        </w:rPr>
        <w:t xml:space="preserve"> технічн</w:t>
      </w:r>
      <w:r>
        <w:rPr>
          <w:rFonts w:ascii="Times New Roman" w:hAnsi="Times New Roman"/>
          <w:sz w:val="26"/>
          <w:lang w:val="uk-UA"/>
        </w:rPr>
        <w:t>их</w:t>
      </w:r>
      <w:r w:rsidRPr="00976773">
        <w:rPr>
          <w:rFonts w:ascii="Times New Roman" w:hAnsi="Times New Roman"/>
          <w:sz w:val="26"/>
          <w:lang w:val="uk-UA"/>
        </w:rPr>
        <w:t xml:space="preserve"> засоб</w:t>
      </w:r>
      <w:r>
        <w:rPr>
          <w:rFonts w:ascii="Times New Roman" w:hAnsi="Times New Roman"/>
          <w:sz w:val="26"/>
          <w:lang w:val="uk-UA"/>
        </w:rPr>
        <w:t>ів</w:t>
      </w:r>
      <w:r w:rsidRPr="00976773">
        <w:rPr>
          <w:rFonts w:ascii="Times New Roman" w:hAnsi="Times New Roman"/>
          <w:sz w:val="26"/>
          <w:lang w:val="uk-UA"/>
        </w:rPr>
        <w:t>, що встановлюються на енергоблоках з метою реалізації стратегій управління важкими аваріями.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Відповідно до ядерного законодавства та вимог національних норм і правил з безпеки </w:t>
      </w:r>
      <w:r>
        <w:rPr>
          <w:rFonts w:ascii="Times New Roman" w:hAnsi="Times New Roman"/>
          <w:sz w:val="26"/>
          <w:lang w:val="uk-UA"/>
        </w:rPr>
        <w:t>ЕО</w:t>
      </w:r>
      <w:r w:rsidRPr="00976773">
        <w:rPr>
          <w:rFonts w:ascii="Times New Roman" w:hAnsi="Times New Roman"/>
          <w:sz w:val="26"/>
          <w:lang w:val="uk-UA"/>
        </w:rPr>
        <w:t xml:space="preserve"> зобов’язана періодично, але не менш ніж один раз на 10 років, здійснювати переоцінку безпеки енергоблоків АЕС і подавати за її результатами звіти регулюючому органу. Для здійснення переоцінки безпеки Міністерством палива та енергетики України прийнято нормативний документ “Вимоги до структури та змісту звіту з переоцінки безпеки”, який врахував стандарт МАГАТЕ з безпеки NS-G-2.10 та рекомендації експертів МАГАТЕ.</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Розробка звіту з періодичної переоцінки безпеки (ЗППБ) для енергоблоків №1 та № 2 Рівненської АЕС виконана в межах здійснення заходів щодо продовження проектного строку експлуатації. Завершується розробка ЗППБ для енергобл</w:t>
      </w:r>
      <w:r w:rsidRPr="00F50953">
        <w:rPr>
          <w:rFonts w:ascii="Times New Roman" w:hAnsi="Times New Roman"/>
          <w:sz w:val="26"/>
          <w:lang w:val="uk-UA"/>
        </w:rPr>
        <w:t>оку</w:t>
      </w:r>
      <w:r w:rsidRPr="00976773">
        <w:rPr>
          <w:rFonts w:ascii="Times New Roman" w:hAnsi="Times New Roman"/>
          <w:sz w:val="26"/>
          <w:lang w:val="uk-UA"/>
        </w:rPr>
        <w:t xml:space="preserve"> №1 ЮУАЕС, розпочато роботи з розробки ЗППБ енергоблоків № 2 ЮУАЕС, №</w:t>
      </w:r>
      <w:r>
        <w:rPr>
          <w:rFonts w:ascii="Times New Roman" w:hAnsi="Times New Roman"/>
          <w:sz w:val="26"/>
          <w:lang w:val="uk-UA"/>
        </w:rPr>
        <w:t> </w:t>
      </w:r>
      <w:r w:rsidRPr="00976773">
        <w:rPr>
          <w:rFonts w:ascii="Times New Roman" w:hAnsi="Times New Roman"/>
          <w:sz w:val="26"/>
          <w:lang w:val="uk-UA"/>
        </w:rPr>
        <w:t>1 та №</w:t>
      </w:r>
      <w:r>
        <w:rPr>
          <w:rFonts w:ascii="Times New Roman" w:hAnsi="Times New Roman"/>
          <w:sz w:val="26"/>
          <w:lang w:val="uk-UA"/>
        </w:rPr>
        <w:t> 2 ЗАЕС, № 3, 4</w:t>
      </w:r>
      <w:r w:rsidRPr="00976773">
        <w:rPr>
          <w:rFonts w:ascii="Times New Roman" w:hAnsi="Times New Roman"/>
          <w:sz w:val="26"/>
          <w:lang w:val="uk-UA"/>
        </w:rPr>
        <w:t xml:space="preserve"> РАЕС та № 2 ХАЕС.</w:t>
      </w:r>
    </w:p>
    <w:p w:rsidR="001A5765" w:rsidRPr="00DD3416" w:rsidRDefault="001A5765" w:rsidP="007D38B3">
      <w:pPr>
        <w:autoSpaceDE w:val="0"/>
        <w:autoSpaceDN w:val="0"/>
        <w:adjustRightInd w:val="0"/>
        <w:spacing w:after="120"/>
        <w:ind w:firstLine="567"/>
        <w:jc w:val="both"/>
        <w:rPr>
          <w:rFonts w:ascii="Times New Roman" w:hAnsi="Times New Roman"/>
          <w:sz w:val="26"/>
          <w:szCs w:val="26"/>
          <w:lang w:val="uk-UA"/>
        </w:rPr>
      </w:pPr>
      <w:r>
        <w:rPr>
          <w:rFonts w:ascii="Times New Roman" w:hAnsi="Times New Roman"/>
          <w:sz w:val="26"/>
          <w:szCs w:val="26"/>
          <w:lang w:val="uk-UA"/>
        </w:rPr>
        <w:t>Після</w:t>
      </w:r>
      <w:r w:rsidRPr="00976773">
        <w:rPr>
          <w:rFonts w:ascii="Times New Roman" w:hAnsi="Times New Roman"/>
          <w:sz w:val="26"/>
          <w:szCs w:val="26"/>
          <w:lang w:val="uk-UA"/>
        </w:rPr>
        <w:t xml:space="preserve"> аварії на АЕС «</w:t>
      </w:r>
      <w:r w:rsidRPr="00DD3416">
        <w:rPr>
          <w:rFonts w:ascii="Times New Roman" w:hAnsi="Times New Roman"/>
          <w:sz w:val="26"/>
          <w:szCs w:val="26"/>
          <w:lang w:val="uk-UA"/>
        </w:rPr>
        <w:t>Фукусіма-Даічі» Україною були вжиті необхідні заходи щодо організації та проведення поглибленої позачергової оцінки стану безпеки енергоблоків АЕС</w:t>
      </w:r>
      <w:r>
        <w:rPr>
          <w:rFonts w:ascii="Times New Roman" w:hAnsi="Times New Roman"/>
          <w:sz w:val="26"/>
          <w:szCs w:val="26"/>
          <w:lang w:val="uk-UA"/>
        </w:rPr>
        <w:t xml:space="preserve"> – «стрес-тестів»</w:t>
      </w:r>
      <w:r w:rsidRPr="00DD3416">
        <w:rPr>
          <w:rFonts w:ascii="Times New Roman" w:hAnsi="Times New Roman"/>
          <w:sz w:val="26"/>
          <w:szCs w:val="26"/>
          <w:lang w:val="uk-UA"/>
        </w:rPr>
        <w:t>.</w:t>
      </w:r>
    </w:p>
    <w:p w:rsidR="001A5765" w:rsidRPr="00976773" w:rsidRDefault="001A5765" w:rsidP="007D38B3">
      <w:pPr>
        <w:autoSpaceDE w:val="0"/>
        <w:autoSpaceDN w:val="0"/>
        <w:adjustRightInd w:val="0"/>
        <w:spacing w:after="120"/>
        <w:ind w:firstLine="567"/>
        <w:jc w:val="both"/>
        <w:rPr>
          <w:rFonts w:ascii="Times New Roman" w:hAnsi="Times New Roman"/>
          <w:sz w:val="26"/>
          <w:szCs w:val="26"/>
          <w:lang w:val="uk-UA"/>
        </w:rPr>
      </w:pPr>
      <w:r w:rsidRPr="00DD3416">
        <w:rPr>
          <w:rFonts w:ascii="Times New Roman" w:hAnsi="Times New Roman"/>
          <w:sz w:val="26"/>
          <w:szCs w:val="26"/>
          <w:lang w:val="uk-UA"/>
        </w:rPr>
        <w:t xml:space="preserve">Держатомрегулювання України у співпраці з Держтехногенбезпеки та </w:t>
      </w:r>
      <w:r>
        <w:rPr>
          <w:rFonts w:ascii="Times New Roman" w:hAnsi="Times New Roman"/>
          <w:sz w:val="26"/>
          <w:szCs w:val="26"/>
          <w:lang w:val="uk-UA"/>
        </w:rPr>
        <w:t xml:space="preserve">ДП </w:t>
      </w:r>
      <w:r w:rsidRPr="00DD3416">
        <w:rPr>
          <w:rFonts w:ascii="Times New Roman" w:hAnsi="Times New Roman"/>
          <w:sz w:val="26"/>
          <w:szCs w:val="26"/>
          <w:lang w:val="uk-UA"/>
        </w:rPr>
        <w:t>НАЕК «Енергоатом» розробило План дій щодо виконання цільової позачергової оцінки стану безпеки та подальшого підвищення безпеки енергоблоків АЕС України з урахуванням подій на АЕС «Фукусіма-Даічі». План дій було схвалено на засіданні колегії Держатомрегулювання України 19 травня 2011 р.</w:t>
      </w:r>
    </w:p>
    <w:p w:rsidR="001A5765" w:rsidRPr="00976773" w:rsidRDefault="001A5765" w:rsidP="007D38B3">
      <w:pPr>
        <w:autoSpaceDE w:val="0"/>
        <w:autoSpaceDN w:val="0"/>
        <w:adjustRightInd w:val="0"/>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План дій складався з короткострокових та довгострокових заходів. Короткострокові заходи передбачали цільову позачергову оцінку стану безпеки енергоблоків АЕС (стрес-тести), цільову перевірку стану аварійної готовності та перегляд/доповнення </w:t>
      </w:r>
      <w:r w:rsidRPr="00E81841">
        <w:rPr>
          <w:rFonts w:ascii="Times New Roman" w:hAnsi="Times New Roman"/>
          <w:sz w:val="26"/>
          <w:lang w:val="uk-UA"/>
        </w:rPr>
        <w:t>К(з)ППБ</w:t>
      </w:r>
      <w:r w:rsidRPr="00976773">
        <w:rPr>
          <w:rFonts w:ascii="Times New Roman" w:hAnsi="Times New Roman"/>
          <w:sz w:val="26"/>
          <w:szCs w:val="26"/>
          <w:lang w:val="uk-UA"/>
        </w:rPr>
        <w:t xml:space="preserve"> та План – графіку реалізації заходів на 2011 рік. На довгостроковій фазі реагування на події на АЕС </w:t>
      </w:r>
      <w:r w:rsidRPr="00DD3416">
        <w:rPr>
          <w:rFonts w:ascii="Times New Roman" w:hAnsi="Times New Roman"/>
          <w:sz w:val="26"/>
          <w:szCs w:val="26"/>
          <w:lang w:val="uk-UA"/>
        </w:rPr>
        <w:t>«Фукусіма-Даічі»</w:t>
      </w:r>
      <w:r w:rsidRPr="00976773">
        <w:rPr>
          <w:rFonts w:ascii="Times New Roman" w:hAnsi="Times New Roman"/>
          <w:sz w:val="26"/>
          <w:szCs w:val="26"/>
          <w:lang w:val="uk-UA"/>
        </w:rPr>
        <w:t xml:space="preserve"> повинні бути реалізовані заходи з підвищення безпеки енергоблоків АЕС України, які визначені за результатами цільової позачергової оцінки.</w:t>
      </w:r>
    </w:p>
    <w:p w:rsidR="001A5765" w:rsidRPr="00976773" w:rsidRDefault="001A5765" w:rsidP="007D38B3">
      <w:pPr>
        <w:autoSpaceDE w:val="0"/>
        <w:autoSpaceDN w:val="0"/>
        <w:adjustRightInd w:val="0"/>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В рамках </w:t>
      </w:r>
      <w:r>
        <w:rPr>
          <w:rFonts w:ascii="Times New Roman" w:hAnsi="Times New Roman"/>
          <w:sz w:val="26"/>
          <w:szCs w:val="26"/>
          <w:lang w:val="uk-UA"/>
        </w:rPr>
        <w:t>стрес-тестів</w:t>
      </w:r>
      <w:r w:rsidRPr="00976773">
        <w:rPr>
          <w:rFonts w:ascii="Times New Roman" w:hAnsi="Times New Roman"/>
          <w:sz w:val="26"/>
          <w:szCs w:val="26"/>
          <w:lang w:val="uk-UA"/>
        </w:rPr>
        <w:t xml:space="preserve"> енергоблоків АЕС України були детально проаналізовані:</w:t>
      </w:r>
    </w:p>
    <w:p w:rsidR="001A5765" w:rsidRPr="00F50953" w:rsidRDefault="001A5765" w:rsidP="00AB6A65">
      <w:pPr>
        <w:numPr>
          <w:ilvl w:val="0"/>
          <w:numId w:val="44"/>
        </w:numPr>
        <w:tabs>
          <w:tab w:val="clear" w:pos="2546"/>
          <w:tab w:val="left" w:pos="540"/>
          <w:tab w:val="left" w:pos="1080"/>
        </w:tabs>
        <w:autoSpaceDE w:val="0"/>
        <w:autoSpaceDN w:val="0"/>
        <w:adjustRightInd w:val="0"/>
        <w:spacing w:after="120"/>
        <w:ind w:left="0" w:firstLine="540"/>
        <w:jc w:val="both"/>
        <w:rPr>
          <w:rFonts w:ascii="Times New Roman" w:hAnsi="Times New Roman"/>
          <w:sz w:val="26"/>
          <w:szCs w:val="26"/>
          <w:lang w:val="uk-UA"/>
        </w:rPr>
      </w:pPr>
      <w:r w:rsidRPr="00F50953">
        <w:rPr>
          <w:rFonts w:ascii="Times New Roman" w:hAnsi="Times New Roman"/>
          <w:sz w:val="26"/>
          <w:szCs w:val="26"/>
          <w:lang w:val="uk-UA"/>
        </w:rPr>
        <w:t>зовнішні екстремальні природні впливи (землетруси, затоплення, пожежі, смерчі, екстремальні високі/низькі температури, опади, сильні вітри);</w:t>
      </w:r>
    </w:p>
    <w:p w:rsidR="001A5765" w:rsidRPr="00F50953" w:rsidRDefault="001A5765" w:rsidP="00AB6A65">
      <w:pPr>
        <w:numPr>
          <w:ilvl w:val="0"/>
          <w:numId w:val="44"/>
        </w:numPr>
        <w:tabs>
          <w:tab w:val="clear" w:pos="2546"/>
          <w:tab w:val="left" w:pos="540"/>
          <w:tab w:val="left" w:pos="1080"/>
        </w:tabs>
        <w:autoSpaceDE w:val="0"/>
        <w:autoSpaceDN w:val="0"/>
        <w:adjustRightInd w:val="0"/>
        <w:spacing w:after="120"/>
        <w:ind w:left="0" w:firstLine="540"/>
        <w:jc w:val="both"/>
        <w:rPr>
          <w:rFonts w:ascii="Times New Roman" w:hAnsi="Times New Roman"/>
          <w:sz w:val="26"/>
          <w:szCs w:val="26"/>
          <w:lang w:val="uk-UA"/>
        </w:rPr>
      </w:pPr>
      <w:r w:rsidRPr="00F50953">
        <w:rPr>
          <w:rFonts w:ascii="Times New Roman" w:hAnsi="Times New Roman"/>
          <w:sz w:val="26"/>
          <w:szCs w:val="26"/>
          <w:lang w:val="uk-UA"/>
        </w:rPr>
        <w:t>втрата електропостачання та/або кінцевого поглинача тепла;</w:t>
      </w:r>
    </w:p>
    <w:p w:rsidR="001A5765" w:rsidRPr="00976773" w:rsidRDefault="001A5765" w:rsidP="00AB6A65">
      <w:pPr>
        <w:numPr>
          <w:ilvl w:val="0"/>
          <w:numId w:val="44"/>
        </w:numPr>
        <w:tabs>
          <w:tab w:val="clear" w:pos="2546"/>
          <w:tab w:val="left" w:pos="540"/>
          <w:tab w:val="left" w:pos="1080"/>
        </w:tabs>
        <w:autoSpaceDE w:val="0"/>
        <w:autoSpaceDN w:val="0"/>
        <w:adjustRightInd w:val="0"/>
        <w:spacing w:after="120"/>
        <w:ind w:left="0" w:firstLine="540"/>
        <w:jc w:val="both"/>
        <w:rPr>
          <w:rFonts w:ascii="Times New Roman" w:hAnsi="Times New Roman"/>
          <w:sz w:val="26"/>
          <w:szCs w:val="26"/>
          <w:lang w:val="uk-UA"/>
        </w:rPr>
      </w:pPr>
      <w:r w:rsidRPr="00F50953">
        <w:rPr>
          <w:rFonts w:ascii="Times New Roman" w:hAnsi="Times New Roman"/>
          <w:sz w:val="26"/>
          <w:szCs w:val="26"/>
          <w:lang w:val="uk-UA"/>
        </w:rPr>
        <w:t>питання</w:t>
      </w:r>
      <w:r w:rsidRPr="00976773">
        <w:rPr>
          <w:rFonts w:ascii="Times New Roman" w:hAnsi="Times New Roman"/>
          <w:sz w:val="26"/>
          <w:szCs w:val="26"/>
          <w:lang w:val="uk-UA"/>
        </w:rPr>
        <w:t xml:space="preserve"> управління важкими аваріями.</w:t>
      </w:r>
    </w:p>
    <w:p w:rsidR="001A5765" w:rsidRPr="00976773" w:rsidRDefault="001A5765" w:rsidP="007D38B3">
      <w:pPr>
        <w:autoSpaceDE w:val="0"/>
        <w:autoSpaceDN w:val="0"/>
        <w:adjustRightInd w:val="0"/>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Звіти з </w:t>
      </w:r>
      <w:r>
        <w:rPr>
          <w:rFonts w:ascii="Times New Roman" w:hAnsi="Times New Roman"/>
          <w:sz w:val="26"/>
          <w:szCs w:val="26"/>
          <w:lang w:val="uk-UA"/>
        </w:rPr>
        <w:t xml:space="preserve">стрес-тестів </w:t>
      </w:r>
      <w:r w:rsidRPr="00976773">
        <w:rPr>
          <w:rFonts w:ascii="Times New Roman" w:hAnsi="Times New Roman"/>
          <w:sz w:val="26"/>
          <w:szCs w:val="26"/>
          <w:lang w:val="uk-UA"/>
        </w:rPr>
        <w:t>енергоблоків АЕС України та СВЯП Запорізької АЕС було надано до Держатомрегулювання України 14.10.2011 для проведення державної експертизи з ЯРБ.</w:t>
      </w:r>
    </w:p>
    <w:p w:rsidR="001A5765" w:rsidRPr="00976773" w:rsidRDefault="001A5765" w:rsidP="007D38B3">
      <w:pPr>
        <w:autoSpaceDE w:val="0"/>
        <w:autoSpaceDN w:val="0"/>
        <w:adjustRightInd w:val="0"/>
        <w:spacing w:after="120"/>
        <w:ind w:firstLine="567"/>
        <w:jc w:val="both"/>
        <w:rPr>
          <w:rFonts w:ascii="Times New Roman" w:hAnsi="Times New Roman"/>
          <w:sz w:val="26"/>
          <w:szCs w:val="26"/>
          <w:lang w:val="uk-UA"/>
        </w:rPr>
      </w:pPr>
      <w:r w:rsidRPr="00F50953">
        <w:rPr>
          <w:rFonts w:ascii="Times New Roman" w:hAnsi="Times New Roman"/>
          <w:sz w:val="26"/>
          <w:szCs w:val="26"/>
          <w:lang w:val="uk-UA"/>
        </w:rPr>
        <w:t>24-25.11.2011 р. проведено розширене засідання Колегії Держатомрегулювання України та затверджено результати «стрес-тестів» на Запорізькій, Рівненській, Хмельницькій та Южно-Українській</w:t>
      </w:r>
      <w:r w:rsidRPr="00976773">
        <w:rPr>
          <w:rFonts w:ascii="Times New Roman" w:hAnsi="Times New Roman"/>
          <w:sz w:val="26"/>
          <w:szCs w:val="26"/>
          <w:lang w:val="uk-UA"/>
        </w:rPr>
        <w:t xml:space="preserve"> АЕС постановою № 13 «Про результати виконання цільової позачергової оцінки стану безпеки діючих енергоблоків АЕС та ССВЯП ЗАЕС з урахуванням подій на АЕС «</w:t>
      </w:r>
      <w:r>
        <w:rPr>
          <w:rFonts w:ascii="Times New Roman" w:hAnsi="Times New Roman"/>
          <w:sz w:val="26"/>
          <w:szCs w:val="26"/>
          <w:lang w:val="uk-UA"/>
        </w:rPr>
        <w:t>Фукусіма-Даічі</w:t>
      </w:r>
      <w:r w:rsidRPr="00976773">
        <w:rPr>
          <w:rFonts w:ascii="Times New Roman" w:hAnsi="Times New Roman"/>
          <w:sz w:val="26"/>
          <w:szCs w:val="26"/>
          <w:lang w:val="uk-UA"/>
        </w:rPr>
        <w:t>». За підсумками розгляду результатів виконання цільової позачергової оцінки стану безпеки діючих АЕС Колегією Держатомрегулювання України відзначено:</w:t>
      </w:r>
    </w:p>
    <w:p w:rsidR="001A5765" w:rsidRPr="00F50953" w:rsidRDefault="001A5765" w:rsidP="007D38B3">
      <w:pPr>
        <w:autoSpaceDE w:val="0"/>
        <w:autoSpaceDN w:val="0"/>
        <w:adjustRightInd w:val="0"/>
        <w:spacing w:after="120"/>
        <w:ind w:firstLine="567"/>
        <w:jc w:val="both"/>
        <w:rPr>
          <w:rFonts w:ascii="Times New Roman" w:hAnsi="Times New Roman"/>
          <w:sz w:val="26"/>
          <w:szCs w:val="26"/>
          <w:lang w:val="uk-UA"/>
        </w:rPr>
      </w:pPr>
      <w:r w:rsidRPr="00F50953">
        <w:rPr>
          <w:rFonts w:ascii="Times New Roman" w:hAnsi="Times New Roman"/>
          <w:sz w:val="26"/>
          <w:szCs w:val="26"/>
          <w:lang w:val="uk-UA"/>
        </w:rPr>
        <w:t>послідовність подій, що сталися на АЕС «Фукусіма-Даічі», практично неможлива для АЕС України;</w:t>
      </w:r>
    </w:p>
    <w:p w:rsidR="001A5765" w:rsidRPr="00976773" w:rsidRDefault="001A5765" w:rsidP="007D38B3">
      <w:pPr>
        <w:autoSpaceDE w:val="0"/>
        <w:autoSpaceDN w:val="0"/>
        <w:adjustRightInd w:val="0"/>
        <w:spacing w:after="120"/>
        <w:ind w:firstLine="567"/>
        <w:jc w:val="both"/>
        <w:rPr>
          <w:rFonts w:ascii="Times New Roman" w:hAnsi="Times New Roman"/>
          <w:sz w:val="26"/>
          <w:szCs w:val="26"/>
          <w:lang w:val="uk-UA"/>
        </w:rPr>
      </w:pPr>
      <w:r w:rsidRPr="00F50953">
        <w:rPr>
          <w:rFonts w:ascii="Times New Roman" w:hAnsi="Times New Roman"/>
          <w:sz w:val="26"/>
          <w:szCs w:val="26"/>
          <w:lang w:val="uk-UA"/>
        </w:rPr>
        <w:t>не</w:t>
      </w:r>
      <w:r w:rsidRPr="00976773">
        <w:rPr>
          <w:rFonts w:ascii="Times New Roman" w:hAnsi="Times New Roman"/>
          <w:sz w:val="26"/>
          <w:szCs w:val="26"/>
          <w:lang w:val="uk-UA"/>
        </w:rPr>
        <w:t xml:space="preserve"> виявлені нові критичні зовнішні природні впливи або комбінації впливів додатково до розглянутих при проектуванні АЕС та детально проаналізованих в рамках обґрунтування безпеки АЕС;</w:t>
      </w:r>
    </w:p>
    <w:p w:rsidR="001A5765" w:rsidRPr="00F50953" w:rsidRDefault="001A5765" w:rsidP="007D38B3">
      <w:pPr>
        <w:autoSpaceDE w:val="0"/>
        <w:autoSpaceDN w:val="0"/>
        <w:adjustRightInd w:val="0"/>
        <w:spacing w:after="120"/>
        <w:ind w:firstLine="567"/>
        <w:jc w:val="both"/>
        <w:rPr>
          <w:rFonts w:ascii="Times New Roman" w:hAnsi="Times New Roman"/>
          <w:sz w:val="26"/>
          <w:lang w:val="uk-UA"/>
        </w:rPr>
      </w:pPr>
      <w:r w:rsidRPr="00F50953">
        <w:rPr>
          <w:rFonts w:ascii="Times New Roman" w:hAnsi="Times New Roman"/>
          <w:sz w:val="26"/>
          <w:lang w:val="uk-UA"/>
        </w:rPr>
        <w:t xml:space="preserve">обов’язковою умовою продовження терміну експлуатації енергоблоків АЕС понад 30 років буде виконання </w:t>
      </w:r>
      <w:r>
        <w:rPr>
          <w:rFonts w:ascii="Times New Roman" w:hAnsi="Times New Roman"/>
          <w:sz w:val="26"/>
          <w:lang w:val="uk-UA"/>
        </w:rPr>
        <w:t>ЕО</w:t>
      </w:r>
      <w:r w:rsidRPr="00F50953">
        <w:rPr>
          <w:rFonts w:ascii="Times New Roman" w:hAnsi="Times New Roman"/>
          <w:sz w:val="26"/>
          <w:lang w:val="uk-UA"/>
        </w:rPr>
        <w:t xml:space="preserve"> таких робіт:</w:t>
      </w:r>
    </w:p>
    <w:p w:rsidR="001A5765" w:rsidRPr="00F50953" w:rsidRDefault="001A5765" w:rsidP="00AB6A65">
      <w:pPr>
        <w:numPr>
          <w:ilvl w:val="0"/>
          <w:numId w:val="47"/>
        </w:numPr>
        <w:tabs>
          <w:tab w:val="clear" w:pos="2546"/>
          <w:tab w:val="num" w:pos="900"/>
        </w:tabs>
        <w:autoSpaceDE w:val="0"/>
        <w:autoSpaceDN w:val="0"/>
        <w:adjustRightInd w:val="0"/>
        <w:spacing w:after="120"/>
        <w:ind w:left="900"/>
        <w:jc w:val="both"/>
        <w:rPr>
          <w:rFonts w:ascii="Times New Roman" w:hAnsi="Times New Roman"/>
          <w:sz w:val="26"/>
          <w:lang w:val="uk-UA"/>
        </w:rPr>
      </w:pPr>
      <w:r w:rsidRPr="00F50953">
        <w:rPr>
          <w:rFonts w:ascii="Times New Roman" w:hAnsi="Times New Roman"/>
          <w:sz w:val="26"/>
          <w:lang w:val="uk-UA"/>
        </w:rPr>
        <w:t>забезпечення</w:t>
      </w:r>
      <w:r w:rsidRPr="00976773">
        <w:rPr>
          <w:rFonts w:ascii="Times New Roman" w:hAnsi="Times New Roman"/>
          <w:sz w:val="26"/>
          <w:lang w:val="uk-UA"/>
        </w:rPr>
        <w:t xml:space="preserve"> стійкості до впливу землетрусу, силою мінімум на рівні 7 балів за шкалою MSK-64, але з прискоренням на рівні ґрунту не менш 0,1g (для майданчика ЮУАЕС - 0,12g), обладнання, трубопроводів, будівель, споруд та конструкцій, які необхідні для виконання критичних функцій безпеки: безпечна зупинка реактора та підтримання його у безпечному стані; відвід тепла від активної зони реактора та </w:t>
      </w:r>
      <w:r>
        <w:rPr>
          <w:rFonts w:ascii="Times New Roman" w:hAnsi="Times New Roman"/>
          <w:sz w:val="26"/>
          <w:lang w:val="uk-UA"/>
        </w:rPr>
        <w:t>БВ</w:t>
      </w:r>
      <w:r w:rsidRPr="00976773">
        <w:rPr>
          <w:rFonts w:ascii="Times New Roman" w:hAnsi="Times New Roman"/>
          <w:sz w:val="26"/>
          <w:lang w:val="uk-UA"/>
        </w:rPr>
        <w:t xml:space="preserve">; запобігання виходу радіоактивних речовин у навколишнє природне </w:t>
      </w:r>
      <w:r w:rsidRPr="00F50953">
        <w:rPr>
          <w:rFonts w:ascii="Times New Roman" w:hAnsi="Times New Roman"/>
          <w:sz w:val="26"/>
          <w:lang w:val="uk-UA"/>
        </w:rPr>
        <w:t xml:space="preserve">середовище; </w:t>
      </w:r>
    </w:p>
    <w:p w:rsidR="001A5765" w:rsidRPr="00F50953" w:rsidRDefault="001A5765" w:rsidP="00AB6A65">
      <w:pPr>
        <w:numPr>
          <w:ilvl w:val="0"/>
          <w:numId w:val="47"/>
        </w:numPr>
        <w:tabs>
          <w:tab w:val="clear" w:pos="2546"/>
          <w:tab w:val="num" w:pos="900"/>
        </w:tabs>
        <w:autoSpaceDE w:val="0"/>
        <w:autoSpaceDN w:val="0"/>
        <w:adjustRightInd w:val="0"/>
        <w:spacing w:after="120"/>
        <w:ind w:left="900"/>
        <w:jc w:val="both"/>
        <w:rPr>
          <w:rFonts w:ascii="Times New Roman" w:hAnsi="Times New Roman"/>
          <w:sz w:val="26"/>
          <w:lang w:val="uk-UA"/>
        </w:rPr>
      </w:pPr>
      <w:r w:rsidRPr="00F50953">
        <w:rPr>
          <w:rFonts w:ascii="Times New Roman" w:hAnsi="Times New Roman"/>
          <w:sz w:val="26"/>
          <w:lang w:val="uk-UA"/>
        </w:rPr>
        <w:t>забезпечення виконання обладнанням енергоблоків АЕС вказаних функцій безпеки у «жорстких» умовах навколишнього середовища;</w:t>
      </w:r>
    </w:p>
    <w:p w:rsidR="001A5765" w:rsidRPr="00F50953" w:rsidRDefault="001A5765" w:rsidP="00AB6A65">
      <w:pPr>
        <w:numPr>
          <w:ilvl w:val="0"/>
          <w:numId w:val="47"/>
        </w:numPr>
        <w:tabs>
          <w:tab w:val="clear" w:pos="2546"/>
          <w:tab w:val="num" w:pos="900"/>
        </w:tabs>
        <w:autoSpaceDE w:val="0"/>
        <w:autoSpaceDN w:val="0"/>
        <w:adjustRightInd w:val="0"/>
        <w:spacing w:after="120"/>
        <w:ind w:left="900"/>
        <w:jc w:val="both"/>
        <w:rPr>
          <w:rFonts w:ascii="Times New Roman" w:hAnsi="Times New Roman"/>
          <w:sz w:val="26"/>
          <w:lang w:val="uk-UA"/>
        </w:rPr>
      </w:pPr>
      <w:r w:rsidRPr="00F50953">
        <w:rPr>
          <w:rFonts w:ascii="Times New Roman" w:hAnsi="Times New Roman"/>
          <w:sz w:val="26"/>
          <w:lang w:val="uk-UA"/>
        </w:rPr>
        <w:t>впровадження на енергоблоках АЕС з РУ ВВЕР-1000 систем примусового аварійного скидання тиску паро газової суміші з-під куполу герметичного огородження;</w:t>
      </w:r>
    </w:p>
    <w:p w:rsidR="001A5765" w:rsidRPr="00F50953" w:rsidRDefault="001A5765" w:rsidP="00AB6A65">
      <w:pPr>
        <w:numPr>
          <w:ilvl w:val="0"/>
          <w:numId w:val="47"/>
        </w:numPr>
        <w:tabs>
          <w:tab w:val="clear" w:pos="2546"/>
          <w:tab w:val="num" w:pos="900"/>
        </w:tabs>
        <w:autoSpaceDE w:val="0"/>
        <w:autoSpaceDN w:val="0"/>
        <w:adjustRightInd w:val="0"/>
        <w:spacing w:after="120"/>
        <w:ind w:left="900"/>
        <w:jc w:val="both"/>
        <w:rPr>
          <w:rFonts w:ascii="Times New Roman" w:hAnsi="Times New Roman"/>
          <w:sz w:val="26"/>
          <w:lang w:val="uk-UA"/>
        </w:rPr>
      </w:pPr>
      <w:r>
        <w:rPr>
          <w:rFonts w:ascii="Times New Roman" w:hAnsi="Times New Roman"/>
          <w:sz w:val="26"/>
          <w:lang w:val="uk-UA"/>
        </w:rPr>
        <w:t>імплементація</w:t>
      </w:r>
      <w:r w:rsidRPr="00F50953">
        <w:rPr>
          <w:rFonts w:ascii="Times New Roman" w:hAnsi="Times New Roman"/>
          <w:sz w:val="26"/>
          <w:lang w:val="uk-UA"/>
        </w:rPr>
        <w:t xml:space="preserve"> на енергоблоках АЕС заходів із забезпечення підживлення (розхолодження) парогенераторів та </w:t>
      </w:r>
      <w:r>
        <w:rPr>
          <w:rFonts w:ascii="Times New Roman" w:hAnsi="Times New Roman"/>
          <w:sz w:val="26"/>
          <w:lang w:val="uk-UA"/>
        </w:rPr>
        <w:t>БВ</w:t>
      </w:r>
      <w:r w:rsidRPr="00F50953">
        <w:rPr>
          <w:rFonts w:ascii="Times New Roman" w:hAnsi="Times New Roman"/>
          <w:sz w:val="26"/>
          <w:lang w:val="uk-UA"/>
        </w:rPr>
        <w:t xml:space="preserve"> палива в умовах довгострокового повного знеструмлення АЕС та/або втрати кінцевого поглинача тепла:</w:t>
      </w:r>
    </w:p>
    <w:p w:rsidR="001A5765" w:rsidRPr="00F50953" w:rsidRDefault="001A5765" w:rsidP="00AB6A65">
      <w:pPr>
        <w:numPr>
          <w:ilvl w:val="0"/>
          <w:numId w:val="47"/>
        </w:numPr>
        <w:tabs>
          <w:tab w:val="clear" w:pos="2546"/>
          <w:tab w:val="num" w:pos="900"/>
        </w:tabs>
        <w:autoSpaceDE w:val="0"/>
        <w:autoSpaceDN w:val="0"/>
        <w:adjustRightInd w:val="0"/>
        <w:spacing w:after="120"/>
        <w:ind w:left="900"/>
        <w:jc w:val="both"/>
        <w:rPr>
          <w:rFonts w:ascii="Times New Roman" w:hAnsi="Times New Roman"/>
          <w:sz w:val="26"/>
          <w:lang w:val="uk-UA"/>
        </w:rPr>
      </w:pPr>
      <w:r w:rsidRPr="00F50953">
        <w:rPr>
          <w:rFonts w:ascii="Times New Roman" w:hAnsi="Times New Roman"/>
          <w:sz w:val="26"/>
          <w:lang w:val="uk-UA"/>
        </w:rPr>
        <w:t xml:space="preserve">керівництва з управління запроектними аваріями, за яких можливе важке пошкодження палива, як у активній зоні реактора, так і у </w:t>
      </w:r>
      <w:r>
        <w:rPr>
          <w:rFonts w:ascii="Times New Roman" w:hAnsi="Times New Roman"/>
          <w:sz w:val="26"/>
          <w:lang w:val="uk-UA"/>
        </w:rPr>
        <w:t>БВ</w:t>
      </w:r>
      <w:r w:rsidRPr="00F50953">
        <w:rPr>
          <w:rFonts w:ascii="Times New Roman" w:hAnsi="Times New Roman"/>
          <w:sz w:val="26"/>
          <w:lang w:val="uk-UA"/>
        </w:rPr>
        <w:t>;</w:t>
      </w:r>
    </w:p>
    <w:p w:rsidR="001A5765" w:rsidRPr="00976773" w:rsidRDefault="001A5765" w:rsidP="00AB6A65">
      <w:pPr>
        <w:numPr>
          <w:ilvl w:val="0"/>
          <w:numId w:val="47"/>
        </w:numPr>
        <w:tabs>
          <w:tab w:val="clear" w:pos="2546"/>
          <w:tab w:val="num" w:pos="900"/>
        </w:tabs>
        <w:autoSpaceDE w:val="0"/>
        <w:autoSpaceDN w:val="0"/>
        <w:adjustRightInd w:val="0"/>
        <w:spacing w:after="120"/>
        <w:ind w:left="900"/>
        <w:jc w:val="both"/>
        <w:rPr>
          <w:rFonts w:ascii="Times New Roman" w:hAnsi="Times New Roman"/>
          <w:sz w:val="26"/>
          <w:lang w:val="uk-UA"/>
        </w:rPr>
      </w:pPr>
      <w:r w:rsidRPr="00F50953">
        <w:rPr>
          <w:rFonts w:ascii="Times New Roman" w:hAnsi="Times New Roman"/>
          <w:sz w:val="26"/>
          <w:lang w:val="uk-UA"/>
        </w:rPr>
        <w:t>симптомно-орієнтовані</w:t>
      </w:r>
      <w:r w:rsidRPr="00976773">
        <w:rPr>
          <w:rFonts w:ascii="Times New Roman" w:hAnsi="Times New Roman"/>
          <w:sz w:val="26"/>
          <w:lang w:val="uk-UA"/>
        </w:rPr>
        <w:t xml:space="preserve"> інструкції з ліквідації аварій при зниженому рівні потужності реактора.</w:t>
      </w:r>
    </w:p>
    <w:p w:rsidR="001A5765" w:rsidRPr="00976773" w:rsidRDefault="001A5765" w:rsidP="007D38B3">
      <w:pPr>
        <w:autoSpaceDE w:val="0"/>
        <w:autoSpaceDN w:val="0"/>
        <w:adjustRightInd w:val="0"/>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ДП НАЕК “Енергоатом” виконує комплекс заходів з підвищення стійкості до сейсмічних впливів:</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szCs w:val="26"/>
          <w:lang w:val="uk-UA"/>
        </w:rPr>
      </w:pPr>
      <w:r w:rsidRPr="0077247D">
        <w:rPr>
          <w:rFonts w:ascii="Times New Roman" w:hAnsi="Times New Roman"/>
          <w:sz w:val="26"/>
          <w:szCs w:val="26"/>
          <w:lang w:val="uk-UA"/>
        </w:rPr>
        <w:t>завершує кваліфікацію обладнання;</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szCs w:val="26"/>
          <w:lang w:val="uk-UA"/>
        </w:rPr>
      </w:pPr>
      <w:r w:rsidRPr="0077247D">
        <w:rPr>
          <w:rFonts w:ascii="Times New Roman" w:hAnsi="Times New Roman"/>
          <w:sz w:val="26"/>
          <w:szCs w:val="26"/>
          <w:lang w:val="uk-UA"/>
        </w:rPr>
        <w:t>завершує роботи з підтвердження міцності трубопроводів та споруд на сейсмічні впливи;</w:t>
      </w:r>
    </w:p>
    <w:p w:rsidR="001A5765" w:rsidRPr="00976773"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szCs w:val="26"/>
          <w:lang w:val="uk-UA"/>
        </w:rPr>
      </w:pPr>
      <w:r w:rsidRPr="0077247D">
        <w:rPr>
          <w:rFonts w:ascii="Times New Roman" w:hAnsi="Times New Roman"/>
          <w:sz w:val="26"/>
          <w:szCs w:val="26"/>
          <w:lang w:val="uk-UA"/>
        </w:rPr>
        <w:t>завершує</w:t>
      </w:r>
      <w:r w:rsidRPr="00976773">
        <w:rPr>
          <w:rFonts w:ascii="Times New Roman" w:hAnsi="Times New Roman"/>
          <w:sz w:val="26"/>
          <w:szCs w:val="26"/>
          <w:lang w:val="uk-UA"/>
        </w:rPr>
        <w:t xml:space="preserve"> роботи із сейсмічного дослідження площадки ЮУАЕС та впровад</w:t>
      </w:r>
      <w:r>
        <w:rPr>
          <w:rFonts w:ascii="Times New Roman" w:hAnsi="Times New Roman"/>
          <w:sz w:val="26"/>
          <w:szCs w:val="26"/>
          <w:lang w:val="uk-UA"/>
        </w:rPr>
        <w:t>жує</w:t>
      </w:r>
      <w:r w:rsidRPr="00976773">
        <w:rPr>
          <w:rFonts w:ascii="Times New Roman" w:hAnsi="Times New Roman"/>
          <w:sz w:val="26"/>
          <w:szCs w:val="26"/>
          <w:lang w:val="uk-UA"/>
        </w:rPr>
        <w:t xml:space="preserve"> постійний сейсмічний моніторинг площадок усіх АЕС.</w:t>
      </w:r>
    </w:p>
    <w:p w:rsidR="001A5765" w:rsidRPr="00976773" w:rsidRDefault="001A5765" w:rsidP="00DE724A">
      <w:pPr>
        <w:autoSpaceDE w:val="0"/>
        <w:autoSpaceDN w:val="0"/>
        <w:adjustRightInd w:val="0"/>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До </w:t>
      </w:r>
      <w:r w:rsidRPr="00DE724A">
        <w:rPr>
          <w:rFonts w:ascii="Times New Roman" w:hAnsi="Times New Roman"/>
          <w:sz w:val="26"/>
          <w:szCs w:val="26"/>
          <w:lang w:val="uk-UA"/>
        </w:rPr>
        <w:t>К(з)ППБ</w:t>
      </w:r>
      <w:r w:rsidRPr="00976773">
        <w:rPr>
          <w:rFonts w:ascii="Times New Roman" w:hAnsi="Times New Roman"/>
          <w:sz w:val="26"/>
          <w:szCs w:val="26"/>
          <w:lang w:val="uk-UA"/>
        </w:rPr>
        <w:t xml:space="preserve"> включено: </w:t>
      </w:r>
    </w:p>
    <w:p w:rsidR="001A5765" w:rsidRPr="00976773"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lang w:val="uk-UA"/>
        </w:rPr>
      </w:pPr>
      <w:r w:rsidRPr="00976773">
        <w:rPr>
          <w:rFonts w:ascii="Times New Roman" w:hAnsi="Times New Roman"/>
          <w:sz w:val="26"/>
          <w:lang w:val="uk-UA"/>
        </w:rPr>
        <w:t>Комплекс заходів із забезпечення відводу тепла від ядерного палива під час важких аварій, а саме:</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«Обеспечение подпитки ПГ в условиях длительного полного обесточения АЭС»;</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 xml:space="preserve">«Обеспечение подпитки и охлаждения </w:t>
      </w:r>
      <w:r>
        <w:rPr>
          <w:rFonts w:ascii="Times New Roman" w:hAnsi="Times New Roman"/>
          <w:sz w:val="26"/>
          <w:lang w:val="uk-UA"/>
        </w:rPr>
        <w:t>БВ</w:t>
      </w:r>
      <w:r w:rsidRPr="0077247D">
        <w:rPr>
          <w:rFonts w:ascii="Times New Roman" w:hAnsi="Times New Roman"/>
          <w:sz w:val="26"/>
          <w:lang w:val="uk-UA"/>
        </w:rPr>
        <w:t xml:space="preserve"> в условиях длительного полного обесточения АЭС»;</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«Обеспечение работоспособности потребителей системы технической воды ответственных потребителей при обезвоживании брызгальных бассейнов».</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Комплекс заходів із забезпечення аварійного електроживлення під час важких аварій:</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 xml:space="preserve">«Обеспечение аварийного электроснабжения в условиях длительного полного обесточения АЭС»; </w:t>
      </w:r>
    </w:p>
    <w:p w:rsidR="001A5765" w:rsidRPr="0077247D" w:rsidRDefault="001A5765" w:rsidP="00AB6A65">
      <w:pPr>
        <w:numPr>
          <w:ilvl w:val="0"/>
          <w:numId w:val="46"/>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«Установка РТСН – 5,6 для повышения надежности электроснабжения собственных нужд» (тільки для ЗАЕС).</w:t>
      </w:r>
    </w:p>
    <w:p w:rsidR="001A5765" w:rsidRPr="0077247D" w:rsidRDefault="001A5765" w:rsidP="007D38B3">
      <w:pPr>
        <w:autoSpaceDE w:val="0"/>
        <w:autoSpaceDN w:val="0"/>
        <w:adjustRightInd w:val="0"/>
        <w:spacing w:after="120"/>
        <w:ind w:firstLine="567"/>
        <w:jc w:val="both"/>
        <w:rPr>
          <w:rFonts w:ascii="Times New Roman" w:hAnsi="Times New Roman"/>
          <w:sz w:val="26"/>
          <w:lang w:val="uk-UA"/>
        </w:rPr>
      </w:pPr>
      <w:r w:rsidRPr="0077247D">
        <w:rPr>
          <w:rFonts w:ascii="Times New Roman" w:hAnsi="Times New Roman"/>
          <w:sz w:val="26"/>
          <w:lang w:val="uk-UA"/>
        </w:rPr>
        <w:t>Завершуються роботи з аналізу важких аварій та розробки КУВА.</w:t>
      </w:r>
    </w:p>
    <w:p w:rsidR="001A5765" w:rsidRPr="0077247D" w:rsidRDefault="001A5765" w:rsidP="007D38B3">
      <w:pPr>
        <w:autoSpaceDE w:val="0"/>
        <w:autoSpaceDN w:val="0"/>
        <w:adjustRightInd w:val="0"/>
        <w:spacing w:after="120"/>
        <w:ind w:firstLine="567"/>
        <w:jc w:val="both"/>
        <w:rPr>
          <w:rFonts w:ascii="Times New Roman" w:hAnsi="Times New Roman"/>
          <w:sz w:val="26"/>
          <w:lang w:val="uk-UA"/>
        </w:rPr>
      </w:pPr>
      <w:r w:rsidRPr="0077247D">
        <w:rPr>
          <w:rFonts w:ascii="Times New Roman" w:hAnsi="Times New Roman"/>
          <w:sz w:val="26"/>
          <w:lang w:val="uk-UA"/>
        </w:rPr>
        <w:t xml:space="preserve">Виконується комплекс заходів з вдосконалення системи аварійного реагування : </w:t>
      </w:r>
    </w:p>
    <w:p w:rsidR="001A5765" w:rsidRPr="0077247D" w:rsidRDefault="001A5765" w:rsidP="00AB6A65">
      <w:pPr>
        <w:numPr>
          <w:ilvl w:val="0"/>
          <w:numId w:val="45"/>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 xml:space="preserve">впровадження додаткових заходів по забезпеченню безперебійної роботи засобів зв'язку як на майданчику АЕС так і зв'язок АЕС – кризисний центр </w:t>
      </w:r>
      <w:r w:rsidRPr="00976773">
        <w:rPr>
          <w:rFonts w:ascii="Times New Roman" w:hAnsi="Times New Roman"/>
          <w:sz w:val="26"/>
          <w:lang w:val="uk-UA"/>
        </w:rPr>
        <w:t>ДП НАЕК «Енергоатом»</w:t>
      </w:r>
      <w:r w:rsidRPr="0077247D">
        <w:rPr>
          <w:rFonts w:ascii="Times New Roman" w:hAnsi="Times New Roman"/>
          <w:sz w:val="26"/>
          <w:lang w:val="uk-UA"/>
        </w:rPr>
        <w:t xml:space="preserve"> і </w:t>
      </w:r>
      <w:r w:rsidRPr="00652B42">
        <w:rPr>
          <w:rFonts w:ascii="Times New Roman" w:hAnsi="Times New Roman"/>
          <w:sz w:val="26"/>
          <w:lang w:val="uk-UA"/>
        </w:rPr>
        <w:t>Держатомрегулювання України</w:t>
      </w:r>
      <w:r w:rsidRPr="0077247D">
        <w:rPr>
          <w:rFonts w:ascii="Times New Roman" w:hAnsi="Times New Roman"/>
          <w:sz w:val="26"/>
          <w:lang w:val="uk-UA"/>
        </w:rPr>
        <w:t>;</w:t>
      </w:r>
    </w:p>
    <w:p w:rsidR="001A5765" w:rsidRPr="0077247D" w:rsidRDefault="001A5765" w:rsidP="00AB6A65">
      <w:pPr>
        <w:numPr>
          <w:ilvl w:val="0"/>
          <w:numId w:val="45"/>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 xml:space="preserve">продовжується впровадження «Комплексу оперативного аналізу дозиметричної обстановки в районі розташування АЕС»; </w:t>
      </w:r>
    </w:p>
    <w:p w:rsidR="001A5765" w:rsidRPr="00976773" w:rsidRDefault="001A5765" w:rsidP="00AB6A65">
      <w:pPr>
        <w:numPr>
          <w:ilvl w:val="0"/>
          <w:numId w:val="45"/>
        </w:numPr>
        <w:tabs>
          <w:tab w:val="clear" w:pos="2546"/>
          <w:tab w:val="num" w:pos="900"/>
        </w:tabs>
        <w:autoSpaceDE w:val="0"/>
        <w:autoSpaceDN w:val="0"/>
        <w:adjustRightInd w:val="0"/>
        <w:spacing w:after="120"/>
        <w:ind w:left="900"/>
        <w:jc w:val="both"/>
        <w:rPr>
          <w:rFonts w:ascii="Times New Roman" w:hAnsi="Times New Roman"/>
          <w:sz w:val="26"/>
          <w:lang w:val="uk-UA"/>
        </w:rPr>
      </w:pPr>
      <w:r w:rsidRPr="0077247D">
        <w:rPr>
          <w:rFonts w:ascii="Times New Roman" w:hAnsi="Times New Roman"/>
          <w:sz w:val="26"/>
          <w:lang w:val="uk-UA"/>
        </w:rPr>
        <w:t>проводиться</w:t>
      </w:r>
      <w:r w:rsidRPr="00976773">
        <w:rPr>
          <w:rFonts w:ascii="Times New Roman" w:hAnsi="Times New Roman"/>
          <w:sz w:val="26"/>
          <w:lang w:val="uk-UA"/>
        </w:rPr>
        <w:t xml:space="preserve"> забезпечення мобільними джерелами електропостачання, додатковими пересувними лабораторіями радіаційного контролю та індивідуального дозиметричного контролю.</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F11293">
        <w:rPr>
          <w:rFonts w:ascii="Times New Roman" w:hAnsi="Times New Roman"/>
          <w:sz w:val="26"/>
          <w:lang w:val="uk-UA"/>
        </w:rPr>
        <w:t>20.12.2011 р.</w:t>
      </w:r>
      <w:r w:rsidRPr="00976773">
        <w:rPr>
          <w:rFonts w:ascii="Times New Roman" w:hAnsi="Times New Roman"/>
          <w:sz w:val="26"/>
          <w:lang w:val="uk-UA"/>
        </w:rPr>
        <w:t xml:space="preserve"> було прове</w:t>
      </w:r>
      <w:r>
        <w:rPr>
          <w:rFonts w:ascii="Times New Roman" w:hAnsi="Times New Roman"/>
          <w:sz w:val="26"/>
          <w:lang w:val="uk-UA"/>
        </w:rPr>
        <w:t xml:space="preserve">дено відкрите засідання Колегії </w:t>
      </w:r>
      <w:r w:rsidRPr="00976773">
        <w:rPr>
          <w:rFonts w:ascii="Times New Roman" w:hAnsi="Times New Roman"/>
          <w:sz w:val="26"/>
          <w:szCs w:val="26"/>
          <w:lang w:val="uk-UA"/>
        </w:rPr>
        <w:t>Держатомрегулювання України,</w:t>
      </w:r>
      <w:r w:rsidRPr="00976773">
        <w:rPr>
          <w:rFonts w:ascii="Times New Roman" w:hAnsi="Times New Roman"/>
          <w:sz w:val="26"/>
          <w:lang w:val="uk-UA"/>
        </w:rPr>
        <w:t xml:space="preserve"> на якому розглядалось питання «Про Національний звіт України щодо результатів проведення «стрес-тестів» для АЕС України». В засіданні взяли участь представники громадських організацій та ЗМІ, керівництво експлуатуючих організацій – ДП НАЕК «Енергоатом» та ДСП «Чо</w:t>
      </w:r>
      <w:r w:rsidRPr="00F73825">
        <w:rPr>
          <w:rFonts w:ascii="Times New Roman" w:hAnsi="Times New Roman"/>
          <w:sz w:val="26"/>
          <w:lang w:val="uk-UA"/>
        </w:rPr>
        <w:t>рнобиль</w:t>
      </w:r>
      <w:r w:rsidRPr="00652B42">
        <w:rPr>
          <w:rFonts w:ascii="Times New Roman" w:hAnsi="Times New Roman"/>
          <w:sz w:val="26"/>
          <w:lang w:val="uk-UA"/>
        </w:rPr>
        <w:t>ська</w:t>
      </w:r>
      <w:r w:rsidRPr="00976773">
        <w:rPr>
          <w:rFonts w:ascii="Times New Roman" w:hAnsi="Times New Roman"/>
          <w:sz w:val="26"/>
          <w:lang w:val="uk-UA"/>
        </w:rPr>
        <w:t xml:space="preserve"> АЕС», представники </w:t>
      </w:r>
      <w:r>
        <w:rPr>
          <w:rFonts w:ascii="Times New Roman" w:hAnsi="Times New Roman"/>
          <w:sz w:val="26"/>
          <w:lang w:val="uk-UA"/>
        </w:rPr>
        <w:t>РНБО</w:t>
      </w:r>
      <w:r w:rsidRPr="00976773">
        <w:rPr>
          <w:rFonts w:ascii="Times New Roman" w:hAnsi="Times New Roman"/>
          <w:sz w:val="26"/>
          <w:lang w:val="uk-UA"/>
        </w:rPr>
        <w:t xml:space="preserve"> України, Міністерства енергетики та вугільної промисловості України, профільних комітетів Верховної Ради України, міжнародних організацій. Під час засідання Колегії </w:t>
      </w:r>
      <w:r>
        <w:rPr>
          <w:rFonts w:ascii="Times New Roman" w:hAnsi="Times New Roman"/>
          <w:sz w:val="26"/>
          <w:lang w:val="uk-UA"/>
        </w:rPr>
        <w:t>Держатомрегулювання України</w:t>
      </w:r>
      <w:r w:rsidRPr="00976773">
        <w:rPr>
          <w:rFonts w:ascii="Times New Roman" w:hAnsi="Times New Roman"/>
          <w:sz w:val="26"/>
          <w:lang w:val="uk-UA"/>
        </w:rPr>
        <w:t xml:space="preserve"> були представлені основні положення Національного звіту України щодо результатів проведення «стрес-тестів» для АЕС України. </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У рамках співробітництва з ЄС національний звіт було передано на розгляд (проведення партнерської перевірки) до ЄК та ENSREG. Окрім цього, на розгляд українських експертів були представлені відповідні національні звіти країн-учасниць ENSREG і Швейцарії, до яких були надані розгорнуті зауваження та коментарі. Також, у ході партнерської перевірки українські експерти відповіли на запитання європейських експертів до національної доповіді України.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4-9 лютого 2012 </w:t>
      </w:r>
      <w:r w:rsidRPr="0077247D">
        <w:rPr>
          <w:rFonts w:ascii="Times New Roman" w:hAnsi="Times New Roman"/>
          <w:sz w:val="26"/>
          <w:lang w:val="uk-UA"/>
        </w:rPr>
        <w:t>р.</w:t>
      </w:r>
      <w:r w:rsidRPr="00976773">
        <w:rPr>
          <w:rFonts w:ascii="Times New Roman" w:hAnsi="Times New Roman"/>
          <w:sz w:val="26"/>
          <w:lang w:val="uk-UA"/>
        </w:rPr>
        <w:t xml:space="preserve"> у м. Люксембург відбулося засідання Секретаріату ЄС присвячене стрес-тестам, на якому Україна успішно презентувала національний звіт і результати незалежної перевірки «стрес-тестів», а також взяла участь в обговоренні відповідей на запитання і зауваження до національних доповідей країн-учасниць.</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18-22 березня 2012 </w:t>
      </w:r>
      <w:r w:rsidRPr="0077247D">
        <w:rPr>
          <w:rFonts w:ascii="Times New Roman" w:hAnsi="Times New Roman"/>
          <w:sz w:val="26"/>
          <w:lang w:val="uk-UA"/>
        </w:rPr>
        <w:t>р.</w:t>
      </w:r>
      <w:r w:rsidRPr="00976773">
        <w:rPr>
          <w:rFonts w:ascii="Times New Roman" w:hAnsi="Times New Roman"/>
          <w:sz w:val="26"/>
          <w:lang w:val="uk-UA"/>
        </w:rPr>
        <w:t xml:space="preserve"> в Україні відбулася Оглядова Місія групою незалежних експертів, визначених Секретаріатом ENSREG, з метою узгодження відкритих питань та формування остаточного звіту за підсумками тематичної партнерської перевірки результатів «стрес-тестів» АЕС України. Згідно до програми Оглядової Місії відбулись робочі зустрічі з керівництвом та фахівцями </w:t>
      </w:r>
      <w:r w:rsidRPr="00652B42">
        <w:rPr>
          <w:rFonts w:ascii="Times New Roman" w:hAnsi="Times New Roman"/>
          <w:sz w:val="26"/>
          <w:lang w:val="uk-UA"/>
        </w:rPr>
        <w:t>Держатомрегулювання України,</w:t>
      </w:r>
      <w:r w:rsidRPr="00976773">
        <w:rPr>
          <w:rFonts w:ascii="Times New Roman" w:hAnsi="Times New Roman"/>
          <w:sz w:val="26"/>
          <w:lang w:val="uk-UA"/>
        </w:rPr>
        <w:t xml:space="preserve"> ДП НАЕК «Енергоатом» та відвідання ВП ЮУАЕС. За результатами Місії було розроблено звіт, який було надано до Секретаріату ENSREG.</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У травні 2012 </w:t>
      </w:r>
      <w:r>
        <w:rPr>
          <w:rFonts w:ascii="Times New Roman" w:hAnsi="Times New Roman"/>
          <w:sz w:val="26"/>
          <w:lang w:val="uk-UA"/>
        </w:rPr>
        <w:t xml:space="preserve">р. </w:t>
      </w:r>
      <w:r w:rsidRPr="00976773">
        <w:rPr>
          <w:rFonts w:ascii="Times New Roman" w:hAnsi="Times New Roman"/>
          <w:sz w:val="26"/>
          <w:lang w:val="uk-UA"/>
        </w:rPr>
        <w:t>узгоджена фінальна версія звіту була направлена в Україну.</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За результатами місії ENSREG експертами Євросоюзу були відзначені такі проблемні питання:</w:t>
      </w:r>
    </w:p>
    <w:p w:rsidR="001A5765" w:rsidRPr="00976773" w:rsidRDefault="001A5765" w:rsidP="00AB6A65">
      <w:pPr>
        <w:numPr>
          <w:ilvl w:val="0"/>
          <w:numId w:val="45"/>
        </w:numPr>
        <w:tabs>
          <w:tab w:val="clear" w:pos="2546"/>
          <w:tab w:val="num" w:pos="900"/>
        </w:tabs>
        <w:autoSpaceDE w:val="0"/>
        <w:autoSpaceDN w:val="0"/>
        <w:adjustRightInd w:val="0"/>
        <w:spacing w:after="120"/>
        <w:ind w:left="900"/>
        <w:jc w:val="both"/>
        <w:rPr>
          <w:rFonts w:ascii="Times New Roman" w:hAnsi="Times New Roman"/>
          <w:sz w:val="26"/>
          <w:lang w:val="uk-UA"/>
        </w:rPr>
      </w:pPr>
      <w:r w:rsidRPr="00976773">
        <w:rPr>
          <w:rFonts w:ascii="Times New Roman" w:hAnsi="Times New Roman"/>
          <w:sz w:val="26"/>
          <w:lang w:val="uk-UA"/>
        </w:rPr>
        <w:t>неповна відповідність вимогам IAEA NS-R-1 в частині кваліфікації обладнання, важких аварій, сейсмічності, повноти імовірнісного та детерміністичного аналізів безпеки.</w:t>
      </w:r>
    </w:p>
    <w:p w:rsidR="001A5765" w:rsidRPr="00976773" w:rsidRDefault="001A5765" w:rsidP="00AB6A65">
      <w:pPr>
        <w:numPr>
          <w:ilvl w:val="0"/>
          <w:numId w:val="45"/>
        </w:numPr>
        <w:tabs>
          <w:tab w:val="clear" w:pos="2546"/>
          <w:tab w:val="num" w:pos="900"/>
        </w:tabs>
        <w:autoSpaceDE w:val="0"/>
        <w:autoSpaceDN w:val="0"/>
        <w:adjustRightInd w:val="0"/>
        <w:spacing w:after="120"/>
        <w:ind w:left="900"/>
        <w:jc w:val="both"/>
        <w:rPr>
          <w:rFonts w:ascii="Times New Roman" w:hAnsi="Times New Roman"/>
          <w:sz w:val="26"/>
          <w:lang w:val="uk-UA"/>
        </w:rPr>
      </w:pPr>
      <w:r w:rsidRPr="00976773">
        <w:rPr>
          <w:rFonts w:ascii="Times New Roman" w:hAnsi="Times New Roman"/>
          <w:sz w:val="26"/>
          <w:lang w:val="uk-UA"/>
        </w:rPr>
        <w:t>роботи з аналізу важких аварій ще не завершені в Україн</w:t>
      </w:r>
      <w:r>
        <w:rPr>
          <w:rFonts w:ascii="Times New Roman" w:hAnsi="Times New Roman"/>
          <w:sz w:val="26"/>
          <w:lang w:val="uk-UA"/>
        </w:rPr>
        <w:t>і</w:t>
      </w:r>
      <w:r w:rsidRPr="00976773">
        <w:rPr>
          <w:rFonts w:ascii="Times New Roman" w:hAnsi="Times New Roman"/>
          <w:sz w:val="26"/>
          <w:lang w:val="uk-UA"/>
        </w:rPr>
        <w:t>. Для цих робіт повинен бути встановлений найвищий пріоритет.</w:t>
      </w:r>
    </w:p>
    <w:p w:rsidR="001A5765" w:rsidRPr="00976773" w:rsidRDefault="001A5765" w:rsidP="00AB6A65">
      <w:pPr>
        <w:numPr>
          <w:ilvl w:val="0"/>
          <w:numId w:val="45"/>
        </w:numPr>
        <w:tabs>
          <w:tab w:val="clear" w:pos="2546"/>
          <w:tab w:val="num" w:pos="900"/>
        </w:tabs>
        <w:autoSpaceDE w:val="0"/>
        <w:autoSpaceDN w:val="0"/>
        <w:adjustRightInd w:val="0"/>
        <w:spacing w:after="120"/>
        <w:ind w:left="900"/>
        <w:jc w:val="both"/>
        <w:rPr>
          <w:rFonts w:ascii="Times New Roman" w:hAnsi="Times New Roman"/>
          <w:sz w:val="26"/>
          <w:lang w:val="uk-UA"/>
        </w:rPr>
      </w:pPr>
      <w:r w:rsidRPr="00976773">
        <w:rPr>
          <w:rFonts w:ascii="Times New Roman" w:hAnsi="Times New Roman"/>
          <w:sz w:val="26"/>
          <w:lang w:val="uk-UA"/>
        </w:rPr>
        <w:t>необхідність посилення робіт по національній програмі підвищення безпеки.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За результатами перевірки ENSREG, були дані наступні рекомендації для розгляду Держатомрегулювання України: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1. Необхідно продемонструвати з високим ступенем довіри, що ключові функції, які необхідні для управління важкими аваріями досягаються.</w:t>
      </w:r>
    </w:p>
    <w:p w:rsidR="001A5765" w:rsidRPr="007B2327"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2. Стратегія і програма кваліфікації обладнання в умовах важких аварій </w:t>
      </w:r>
      <w:r w:rsidRPr="007B2327">
        <w:rPr>
          <w:rFonts w:ascii="Times New Roman" w:hAnsi="Times New Roman"/>
          <w:sz w:val="26"/>
          <w:lang w:val="uk-UA"/>
        </w:rPr>
        <w:t>повинна бути виконана.</w:t>
      </w:r>
    </w:p>
    <w:p w:rsidR="001A5765" w:rsidRPr="007B2327" w:rsidRDefault="001A5765" w:rsidP="007B2327">
      <w:pPr>
        <w:autoSpaceDE w:val="0"/>
        <w:autoSpaceDN w:val="0"/>
        <w:adjustRightInd w:val="0"/>
        <w:spacing w:after="120"/>
        <w:ind w:firstLine="567"/>
        <w:jc w:val="both"/>
        <w:rPr>
          <w:rFonts w:ascii="Times New Roman" w:hAnsi="Times New Roman"/>
          <w:sz w:val="26"/>
          <w:lang w:val="uk-UA"/>
        </w:rPr>
      </w:pPr>
      <w:r w:rsidRPr="007B2327">
        <w:rPr>
          <w:rFonts w:ascii="Times New Roman" w:hAnsi="Times New Roman"/>
          <w:sz w:val="26"/>
          <w:lang w:val="uk-UA"/>
        </w:rPr>
        <w:t xml:space="preserve">3. Повинен бути оцінений ризик важкого пошкодження активної зони, а також </w:t>
      </w:r>
      <w:r>
        <w:rPr>
          <w:rFonts w:ascii="Times New Roman" w:hAnsi="Times New Roman"/>
          <w:sz w:val="26"/>
          <w:lang w:val="uk-UA"/>
        </w:rPr>
        <w:t>БВ</w:t>
      </w:r>
      <w:r w:rsidRPr="007B2327">
        <w:rPr>
          <w:rFonts w:ascii="Times New Roman" w:hAnsi="Times New Roman"/>
          <w:sz w:val="26"/>
          <w:lang w:val="uk-UA"/>
        </w:rPr>
        <w:t xml:space="preserve"> в умовах важких аварій.</w:t>
      </w:r>
    </w:p>
    <w:p w:rsidR="001A5765" w:rsidRPr="007B2327" w:rsidRDefault="001A5765" w:rsidP="007D38B3">
      <w:pPr>
        <w:autoSpaceDE w:val="0"/>
        <w:autoSpaceDN w:val="0"/>
        <w:adjustRightInd w:val="0"/>
        <w:spacing w:after="120"/>
        <w:ind w:firstLine="567"/>
        <w:jc w:val="both"/>
        <w:rPr>
          <w:rFonts w:ascii="Times New Roman" w:hAnsi="Times New Roman"/>
          <w:sz w:val="26"/>
          <w:lang w:val="uk-UA"/>
        </w:rPr>
      </w:pPr>
      <w:r w:rsidRPr="007B2327">
        <w:rPr>
          <w:rFonts w:ascii="Times New Roman" w:hAnsi="Times New Roman"/>
          <w:sz w:val="26"/>
          <w:lang w:val="uk-UA"/>
        </w:rPr>
        <w:t>4. Необхідно виконати аналізи аварій в БВ в різних конфігураціях з метою доповнення СОАІ та розробки КУВА.</w:t>
      </w:r>
    </w:p>
    <w:p w:rsidR="001A5765" w:rsidRPr="007B2327" w:rsidRDefault="001A5765" w:rsidP="007B2327">
      <w:pPr>
        <w:autoSpaceDE w:val="0"/>
        <w:autoSpaceDN w:val="0"/>
        <w:adjustRightInd w:val="0"/>
        <w:spacing w:after="120"/>
        <w:ind w:firstLine="567"/>
        <w:jc w:val="both"/>
        <w:rPr>
          <w:rFonts w:ascii="Times New Roman" w:hAnsi="Times New Roman"/>
          <w:sz w:val="26"/>
          <w:lang w:val="uk-UA"/>
        </w:rPr>
      </w:pPr>
      <w:r w:rsidRPr="007B2327">
        <w:rPr>
          <w:rFonts w:ascii="Times New Roman" w:hAnsi="Times New Roman"/>
          <w:sz w:val="26"/>
          <w:lang w:val="uk-UA"/>
        </w:rPr>
        <w:t>5. Посилити достатність засобів охолодження БВ в разі пошкодження активної зони та внутрішніх трубопроводів контайменту при вибуху водню.</w:t>
      </w:r>
    </w:p>
    <w:p w:rsidR="001A5765" w:rsidRPr="007B2327" w:rsidRDefault="001A5765" w:rsidP="007B2327">
      <w:pPr>
        <w:autoSpaceDE w:val="0"/>
        <w:autoSpaceDN w:val="0"/>
        <w:adjustRightInd w:val="0"/>
        <w:spacing w:after="120"/>
        <w:ind w:firstLine="567"/>
        <w:jc w:val="both"/>
        <w:rPr>
          <w:rFonts w:ascii="Times New Roman" w:hAnsi="Times New Roman"/>
          <w:sz w:val="26"/>
          <w:lang w:val="uk-UA"/>
        </w:rPr>
      </w:pPr>
      <w:r w:rsidRPr="007B2327">
        <w:rPr>
          <w:rFonts w:ascii="Times New Roman" w:hAnsi="Times New Roman"/>
          <w:sz w:val="26"/>
          <w:lang w:val="uk-UA"/>
        </w:rPr>
        <w:t>6. Необхідно дослідити «життєдіяльність» БЩУ та РЩУ в разі важких аварій.</w:t>
      </w:r>
    </w:p>
    <w:p w:rsidR="001A5765" w:rsidRPr="007B2327" w:rsidRDefault="001A5765" w:rsidP="007B2327">
      <w:pPr>
        <w:autoSpaceDE w:val="0"/>
        <w:autoSpaceDN w:val="0"/>
        <w:adjustRightInd w:val="0"/>
        <w:spacing w:after="120"/>
        <w:ind w:firstLine="567"/>
        <w:jc w:val="both"/>
        <w:rPr>
          <w:rFonts w:ascii="Times New Roman" w:hAnsi="Times New Roman"/>
          <w:sz w:val="26"/>
          <w:lang w:val="uk-UA"/>
        </w:rPr>
      </w:pPr>
      <w:r w:rsidRPr="007B2327">
        <w:rPr>
          <w:rFonts w:ascii="Times New Roman" w:hAnsi="Times New Roman"/>
          <w:sz w:val="26"/>
          <w:lang w:val="uk-UA"/>
        </w:rPr>
        <w:t>7. Розглянути питання захисту персоналу та населення в умовах важких аварій.</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8. Для </w:t>
      </w:r>
      <w:r w:rsidRPr="008B77F1">
        <w:rPr>
          <w:rFonts w:ascii="Times New Roman" w:hAnsi="Times New Roman"/>
          <w:sz w:val="26"/>
          <w:lang w:val="uk-UA"/>
        </w:rPr>
        <w:t>багатоблокових</w:t>
      </w:r>
      <w:r w:rsidRPr="00976773">
        <w:rPr>
          <w:rFonts w:ascii="Times New Roman" w:hAnsi="Times New Roman"/>
          <w:sz w:val="26"/>
          <w:lang w:val="uk-UA"/>
        </w:rPr>
        <w:t xml:space="preserve"> АЕС повинна бути верифікована в деталях можливість негайних дій, необхідних для запобігання плавл</w:t>
      </w:r>
      <w:r>
        <w:rPr>
          <w:rFonts w:ascii="Times New Roman" w:hAnsi="Times New Roman"/>
          <w:sz w:val="26"/>
          <w:lang w:val="uk-UA"/>
        </w:rPr>
        <w:t>і</w:t>
      </w:r>
      <w:r w:rsidRPr="00976773">
        <w:rPr>
          <w:rFonts w:ascii="Times New Roman" w:hAnsi="Times New Roman"/>
          <w:sz w:val="26"/>
          <w:lang w:val="uk-UA"/>
        </w:rPr>
        <w:t xml:space="preserve">ння </w:t>
      </w:r>
      <w:r>
        <w:rPr>
          <w:rFonts w:ascii="Times New Roman" w:hAnsi="Times New Roman"/>
          <w:sz w:val="26"/>
          <w:lang w:val="uk-UA"/>
        </w:rPr>
        <w:t>активної зони</w:t>
      </w:r>
      <w:r w:rsidRPr="00976773">
        <w:rPr>
          <w:rFonts w:ascii="Times New Roman" w:hAnsi="Times New Roman"/>
          <w:sz w:val="26"/>
          <w:lang w:val="uk-UA"/>
        </w:rPr>
        <w:t>, великого викиду і запобігання евакуації населення.</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9. </w:t>
      </w:r>
      <w:r w:rsidRPr="007D3A1B">
        <w:rPr>
          <w:rFonts w:ascii="Times New Roman" w:hAnsi="Times New Roman"/>
          <w:sz w:val="26"/>
          <w:lang w:val="uk-UA"/>
        </w:rPr>
        <w:t>Достатність сейсмостійкості будівель, в яких розміщений кризовий центр має бути оцінений.</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Крім цього, експертами Євросоюзу були відображені сильні сторони українських АЕС:</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1. Високий рівень дублювання систем, конструкцій і компонентів та джерел живлення (дизель-генераторів) на українських реакторах типу ВВЕР надає додаткові можливості і гнучкість для управління аварією.</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2. Великий запас води на АЕС з реакторами ВВЕР збільшує час доступний для управління важкими аваріями.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3. Проблема ризику відмови з загальної причини для енергоблоків АЕС України вирішується за рахунок підключення мобільних насосних і дизель-генераторних установок для відновлення функції охолодження активної зони.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Основні висновки за результатами «стрес-тестів»</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1. У </w:t>
      </w:r>
      <w:r w:rsidRPr="007D3A1B">
        <w:rPr>
          <w:rFonts w:ascii="Times New Roman" w:hAnsi="Times New Roman"/>
          <w:sz w:val="26"/>
          <w:lang w:val="uk-UA"/>
        </w:rPr>
        <w:t>проектах АЕС Україна враховані всі можливі зовнішні екстремальні природні впливи.</w:t>
      </w:r>
      <w:r w:rsidRPr="00976773">
        <w:rPr>
          <w:rFonts w:ascii="Times New Roman" w:hAnsi="Times New Roman"/>
          <w:sz w:val="26"/>
          <w:lang w:val="uk-UA"/>
        </w:rPr>
        <w:t xml:space="preserve"> Безпека АЕС при проектних значеннях впливів обґрунтована в матеріалах ЗАБ і додатково перевірена в рамках звітів по «стрес-тестам». Уразливість енергоблоків в умовах важких аварій оцінена для всіх типів енергоблоків АЕС України.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2. Проекти АЕС мають запаси безпеки по відношенню до зовнішніх екстремальних природних впливів, характеристики яких перевищують проектні значення.</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3. Відновлення функцій охолодження активної зони в разі такого роду аварій вирішуються впровадженням мобільних насосних і дизель-генераторних установок, а також впровадженням КУВА для РУ і БВ для всіх експлуатаційних станів енергоблоків.</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4. Впровадження стратегій КУВА вимагатиме виконання низки додаткових заходів, таких як, кваліфікація обладнання, установка рекомбінаторів водню в ГО, аварійний скид тиску в ГО, ПАМС та ін.</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 xml:space="preserve">Всі заходи модернізації та підвищення безпеки, виявлені за результатами «стрес-тестів» включені або вже виконуються в складі оновленої </w:t>
      </w:r>
      <w:r w:rsidRPr="00E81841">
        <w:rPr>
          <w:rFonts w:ascii="Times New Roman" w:hAnsi="Times New Roman"/>
          <w:sz w:val="26"/>
          <w:lang w:val="uk-UA"/>
        </w:rPr>
        <w:t>К(з)ППБ</w:t>
      </w:r>
      <w:r w:rsidRPr="00976773">
        <w:rPr>
          <w:rFonts w:ascii="Times New Roman" w:hAnsi="Times New Roman"/>
          <w:sz w:val="26"/>
          <w:lang w:val="uk-UA"/>
        </w:rPr>
        <w:t xml:space="preserve">. Заходи </w:t>
      </w:r>
      <w:r w:rsidRPr="00E81841">
        <w:rPr>
          <w:rFonts w:ascii="Times New Roman" w:hAnsi="Times New Roman"/>
          <w:sz w:val="26"/>
          <w:lang w:val="uk-UA"/>
        </w:rPr>
        <w:t>К(з)ППБ</w:t>
      </w:r>
      <w:r w:rsidRPr="00976773">
        <w:rPr>
          <w:rFonts w:ascii="Times New Roman" w:hAnsi="Times New Roman"/>
          <w:sz w:val="26"/>
          <w:lang w:val="uk-UA"/>
        </w:rPr>
        <w:t xml:space="preserve"> виконуються і контролюються на підставі розроблених Планів-графіків, які погоджені з </w:t>
      </w:r>
      <w:r>
        <w:rPr>
          <w:rFonts w:ascii="Times New Roman" w:hAnsi="Times New Roman"/>
          <w:sz w:val="26"/>
          <w:lang w:val="uk-UA"/>
        </w:rPr>
        <w:t>Держатомрегулюванням</w:t>
      </w:r>
      <w:r w:rsidRPr="00976773">
        <w:rPr>
          <w:rFonts w:ascii="Times New Roman" w:hAnsi="Times New Roman"/>
          <w:sz w:val="26"/>
          <w:lang w:val="uk-UA"/>
        </w:rPr>
        <w:t xml:space="preserve"> України.</w:t>
      </w:r>
    </w:p>
    <w:p w:rsidR="001A5765" w:rsidRPr="00976773" w:rsidRDefault="001A5765" w:rsidP="007D38B3">
      <w:pPr>
        <w:autoSpaceDE w:val="0"/>
        <w:autoSpaceDN w:val="0"/>
        <w:adjustRightInd w:val="0"/>
        <w:spacing w:after="120"/>
        <w:ind w:firstLine="567"/>
        <w:jc w:val="both"/>
        <w:rPr>
          <w:rFonts w:ascii="Times New Roman" w:hAnsi="Times New Roman"/>
          <w:sz w:val="26"/>
          <w:lang w:val="uk-UA"/>
        </w:rPr>
      </w:pPr>
      <w:r w:rsidRPr="00976773">
        <w:rPr>
          <w:rFonts w:ascii="Times New Roman" w:hAnsi="Times New Roman"/>
          <w:sz w:val="26"/>
          <w:lang w:val="uk-UA"/>
        </w:rPr>
        <w:t>З метою контролю за впровадженням на енергоблоках АЕС України заходів з підвищення безпеки, ви</w:t>
      </w:r>
      <w:r>
        <w:rPr>
          <w:rFonts w:ascii="Times New Roman" w:hAnsi="Times New Roman"/>
          <w:sz w:val="26"/>
          <w:lang w:val="uk-UA"/>
        </w:rPr>
        <w:t>значених за результатами «стрес-</w:t>
      </w:r>
      <w:r w:rsidRPr="007D3A1B">
        <w:rPr>
          <w:rFonts w:ascii="Times New Roman" w:hAnsi="Times New Roman"/>
          <w:sz w:val="26"/>
          <w:lang w:val="uk-UA"/>
        </w:rPr>
        <w:t>тестів»,</w:t>
      </w:r>
      <w:r w:rsidRPr="00976773">
        <w:rPr>
          <w:rFonts w:ascii="Times New Roman" w:hAnsi="Times New Roman"/>
          <w:sz w:val="26"/>
          <w:lang w:val="uk-UA"/>
        </w:rPr>
        <w:t xml:space="preserve"> а також імплементації рекомендацій партнерської перевірки результатів «стрес-тестів» АЕС України, </w:t>
      </w:r>
      <w:r>
        <w:rPr>
          <w:rFonts w:ascii="Times New Roman" w:hAnsi="Times New Roman"/>
          <w:sz w:val="26"/>
          <w:lang w:val="uk-UA"/>
        </w:rPr>
        <w:t>Держатомрегулюванням</w:t>
      </w:r>
      <w:r w:rsidRPr="00976773">
        <w:rPr>
          <w:rFonts w:ascii="Times New Roman" w:hAnsi="Times New Roman"/>
          <w:sz w:val="26"/>
          <w:lang w:val="uk-UA"/>
        </w:rPr>
        <w:t xml:space="preserve"> України розроб</w:t>
      </w:r>
      <w:r>
        <w:rPr>
          <w:rFonts w:ascii="Times New Roman" w:hAnsi="Times New Roman"/>
          <w:sz w:val="26"/>
          <w:lang w:val="uk-UA"/>
        </w:rPr>
        <w:t>лений</w:t>
      </w:r>
      <w:r w:rsidRPr="00976773">
        <w:rPr>
          <w:rFonts w:ascii="Times New Roman" w:hAnsi="Times New Roman"/>
          <w:sz w:val="26"/>
          <w:lang w:val="uk-UA"/>
        </w:rPr>
        <w:t xml:space="preserve"> Національний план дій</w:t>
      </w:r>
      <w:r>
        <w:rPr>
          <w:rFonts w:ascii="Times New Roman" w:hAnsi="Times New Roman"/>
          <w:sz w:val="26"/>
          <w:lang w:val="uk-UA"/>
        </w:rPr>
        <w:t>, який був</w:t>
      </w:r>
      <w:r w:rsidRPr="00DC35EC">
        <w:rPr>
          <w:rFonts w:ascii="Times New Roman" w:hAnsi="Times New Roman"/>
          <w:sz w:val="26"/>
          <w:lang w:val="uk-UA"/>
        </w:rPr>
        <w:t xml:space="preserve"> </w:t>
      </w:r>
      <w:r w:rsidRPr="00976773">
        <w:rPr>
          <w:rFonts w:ascii="Times New Roman" w:hAnsi="Times New Roman"/>
          <w:sz w:val="26"/>
          <w:lang w:val="uk-UA"/>
        </w:rPr>
        <w:t>представлений на робочій нараді ENSREG у м. Брюссель 22-26.04.</w:t>
      </w:r>
      <w:r w:rsidRPr="007D3A1B">
        <w:rPr>
          <w:rFonts w:ascii="Times New Roman" w:hAnsi="Times New Roman"/>
          <w:sz w:val="26"/>
          <w:lang w:val="uk-UA"/>
        </w:rPr>
        <w:t>2013 рр.</w:t>
      </w:r>
      <w:r w:rsidRPr="00976773">
        <w:rPr>
          <w:rFonts w:ascii="Times New Roman" w:hAnsi="Times New Roman"/>
          <w:sz w:val="26"/>
          <w:lang w:val="uk-UA"/>
        </w:rPr>
        <w:t xml:space="preserve">. </w:t>
      </w:r>
    </w:p>
    <w:p w:rsidR="001A5765" w:rsidRPr="00976773" w:rsidRDefault="001A5765" w:rsidP="00F821C1">
      <w:pPr>
        <w:jc w:val="both"/>
        <w:rPr>
          <w:rFonts w:ascii="Times New Roman" w:hAnsi="Times New Roman"/>
          <w:sz w:val="26"/>
          <w:szCs w:val="26"/>
          <w:lang w:val="uk-UA"/>
        </w:rPr>
      </w:pPr>
    </w:p>
    <w:p w:rsidR="001A5765" w:rsidRPr="00976773" w:rsidRDefault="001A5765" w:rsidP="00F821C1">
      <w:pPr>
        <w:ind w:firstLine="567"/>
        <w:jc w:val="both"/>
        <w:rPr>
          <w:rFonts w:ascii="Times New Roman" w:hAnsi="Times New Roman"/>
          <w:b/>
          <w:i/>
          <w:sz w:val="26"/>
          <w:lang w:val="uk-UA"/>
        </w:rPr>
      </w:pPr>
      <w:r w:rsidRPr="00976773">
        <w:rPr>
          <w:rFonts w:ascii="Times New Roman" w:hAnsi="Times New Roman"/>
          <w:b/>
          <w:i/>
          <w:sz w:val="26"/>
          <w:lang w:val="uk-UA"/>
        </w:rPr>
        <w:t>5.5.2. За допомогою аналізу, спостережень, випробувань та інспектування здійснювались перевірки ядерної установки з метою забезпечення постійної відповідності її технічного стану і умов її експлуатації вимогам проекту, діючим національним вимогам з безпеки та експлуатаційним межам і умовам.</w:t>
      </w:r>
    </w:p>
    <w:p w:rsidR="001A5765" w:rsidRPr="00976773" w:rsidRDefault="001A5765" w:rsidP="00E33E5F">
      <w:pPr>
        <w:spacing w:after="120"/>
        <w:ind w:firstLine="567"/>
        <w:jc w:val="both"/>
        <w:rPr>
          <w:rFonts w:ascii="Times New Roman" w:hAnsi="Times New Roman"/>
          <w:sz w:val="26"/>
          <w:lang w:val="uk-UA"/>
        </w:rPr>
      </w:pPr>
      <w:r w:rsidRPr="00976773">
        <w:rPr>
          <w:rFonts w:ascii="Times New Roman" w:hAnsi="Times New Roman"/>
          <w:sz w:val="26"/>
          <w:lang w:val="uk-UA"/>
        </w:rPr>
        <w:t>Впродовж часу від попередньої Доповіді здійснювались перевірки ядерних установок на відповідність вимогам норм, правил та стандартів з ядерної та радіаційної безпеки.</w:t>
      </w:r>
    </w:p>
    <w:p w:rsidR="001A5765" w:rsidRPr="00976773" w:rsidRDefault="001A5765" w:rsidP="00E33E5F">
      <w:pPr>
        <w:spacing w:after="120"/>
        <w:ind w:firstLine="567"/>
        <w:jc w:val="both"/>
        <w:rPr>
          <w:rFonts w:ascii="Times New Roman" w:hAnsi="Times New Roman"/>
          <w:sz w:val="26"/>
          <w:lang w:val="uk-UA"/>
        </w:rPr>
      </w:pPr>
      <w:r w:rsidRPr="00976773">
        <w:rPr>
          <w:rFonts w:ascii="Times New Roman" w:hAnsi="Times New Roman"/>
          <w:sz w:val="26"/>
          <w:lang w:val="uk-UA"/>
        </w:rPr>
        <w:t xml:space="preserve">Державний нагляд здійснюється Державними інспекціями з ядерної безпеки на </w:t>
      </w:r>
      <w:r w:rsidRPr="007D3A1B">
        <w:rPr>
          <w:rFonts w:ascii="Times New Roman" w:hAnsi="Times New Roman"/>
          <w:sz w:val="26"/>
          <w:lang w:val="uk-UA"/>
        </w:rPr>
        <w:t>АЕС та державними інспекторами центрального апарату Держатомрегулювання України.</w:t>
      </w:r>
      <w:r w:rsidRPr="00976773">
        <w:rPr>
          <w:rFonts w:ascii="Times New Roman" w:hAnsi="Times New Roman"/>
          <w:sz w:val="26"/>
          <w:lang w:val="uk-UA"/>
        </w:rPr>
        <w:t xml:space="preserve"> Діяльність державних інспекторів регламентується чинними нормативними актами, спеціальними програмами та графіками перевірок. При здійсненні комплексних обстежень до складу комісій входять фахівці профільних підрозділів </w:t>
      </w:r>
      <w:r>
        <w:rPr>
          <w:rFonts w:ascii="Times New Roman" w:hAnsi="Times New Roman"/>
          <w:sz w:val="26"/>
          <w:lang w:val="uk-UA"/>
        </w:rPr>
        <w:t>Держатомрегулювання України</w:t>
      </w:r>
      <w:r w:rsidRPr="00976773">
        <w:rPr>
          <w:rFonts w:ascii="Times New Roman" w:hAnsi="Times New Roman"/>
          <w:sz w:val="26"/>
          <w:lang w:val="uk-UA"/>
        </w:rPr>
        <w:t xml:space="preserve"> та Державної інспекції з ядерної безпеки на АЕС.</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Відповідно до вимог нормативного документу “Загальні положення безпеки атомних станцій” забезпечує постійний контроль за станом безпеки АЕС.</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Для цього в </w:t>
      </w:r>
      <w:r>
        <w:rPr>
          <w:rFonts w:ascii="Times New Roman" w:hAnsi="Times New Roman"/>
          <w:sz w:val="26"/>
          <w:szCs w:val="26"/>
          <w:lang w:val="uk-UA"/>
        </w:rPr>
        <w:t>ЕО</w:t>
      </w:r>
      <w:r w:rsidRPr="00976773">
        <w:rPr>
          <w:rFonts w:ascii="Times New Roman" w:hAnsi="Times New Roman"/>
          <w:sz w:val="26"/>
          <w:szCs w:val="26"/>
          <w:lang w:val="uk-UA"/>
        </w:rPr>
        <w:t xml:space="preserve"> створена і функціонує служба відомчого нагляду.</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Основним завданням служби є здійснення контролю діяльності структурних підрозділів </w:t>
      </w:r>
      <w:r>
        <w:rPr>
          <w:rFonts w:ascii="Times New Roman" w:hAnsi="Times New Roman"/>
          <w:sz w:val="26"/>
          <w:szCs w:val="26"/>
          <w:lang w:val="uk-UA"/>
        </w:rPr>
        <w:t xml:space="preserve">ДП </w:t>
      </w:r>
      <w:r w:rsidRPr="00976773">
        <w:rPr>
          <w:rFonts w:ascii="Times New Roman" w:hAnsi="Times New Roman"/>
          <w:sz w:val="26"/>
          <w:szCs w:val="26"/>
          <w:lang w:val="uk-UA"/>
        </w:rPr>
        <w:t xml:space="preserve">НАЕК “Енергоатом” з виконання вимог правил, норм і стандартів з ядерної, радіаційної і технічної безпеки, а також охорони навколишнього середовища, виконання умов ліцензій </w:t>
      </w:r>
      <w:r>
        <w:rPr>
          <w:rFonts w:ascii="Times New Roman" w:hAnsi="Times New Roman"/>
          <w:sz w:val="26"/>
          <w:szCs w:val="26"/>
          <w:lang w:val="uk-UA"/>
        </w:rPr>
        <w:t>ЕО</w:t>
      </w:r>
      <w:r w:rsidRPr="00976773">
        <w:rPr>
          <w:rFonts w:ascii="Times New Roman" w:hAnsi="Times New Roman"/>
          <w:sz w:val="26"/>
          <w:szCs w:val="26"/>
          <w:lang w:val="uk-UA"/>
        </w:rPr>
        <w:t>, експлуатаційної документації.</w:t>
      </w:r>
    </w:p>
    <w:p w:rsidR="001A5765" w:rsidRPr="00976773" w:rsidRDefault="001A5765" w:rsidP="00E33E5F">
      <w:pPr>
        <w:autoSpaceDE w:val="0"/>
        <w:autoSpaceDN w:val="0"/>
        <w:adjustRightInd w:val="0"/>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На всіх АЕС існують станційні служби відомчого нагляду, основною задачею яких є постійний (щоденний) контроль режимів експлуатації, стану устаткування і систем, важливих для </w:t>
      </w:r>
      <w:r w:rsidRPr="007D3A1B">
        <w:rPr>
          <w:rFonts w:ascii="Times New Roman" w:hAnsi="Times New Roman"/>
          <w:sz w:val="26"/>
          <w:szCs w:val="26"/>
          <w:lang w:val="uk-UA"/>
        </w:rPr>
        <w:t>безпеки, та їх</w:t>
      </w:r>
      <w:r w:rsidRPr="00976773">
        <w:rPr>
          <w:rFonts w:ascii="Times New Roman" w:hAnsi="Times New Roman"/>
          <w:sz w:val="26"/>
          <w:szCs w:val="26"/>
          <w:lang w:val="uk-UA"/>
        </w:rPr>
        <w:t xml:space="preserve"> відповідність вимогам експлуатаційної документації, нормам і правилам з ядерної та радіаційної безпеки.</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Відповідно до вимог “Правил ядерної безпеки реакторних установок атомних станцій </w:t>
      </w:r>
      <w:r w:rsidRPr="00976773">
        <w:rPr>
          <w:rFonts w:ascii="Times New Roman" w:hAnsi="Times New Roman"/>
          <w:sz w:val="26"/>
          <w:szCs w:val="21"/>
          <w:lang w:val="uk-UA"/>
        </w:rPr>
        <w:t>з реакторами з водою під тиском”</w:t>
      </w:r>
      <w:r w:rsidRPr="00976773">
        <w:rPr>
          <w:rFonts w:ascii="Times New Roman" w:hAnsi="Times New Roman"/>
          <w:sz w:val="26"/>
          <w:szCs w:val="26"/>
          <w:lang w:val="uk-UA"/>
        </w:rPr>
        <w:t xml:space="preserve"> на кожній АЕС проводяться внутрішні перевірки стану ядерної безпеки, акти перевірки надaються в регулюючий орган з ядерної безпеки.</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Не рідше, ніж раз на два роки </w:t>
      </w:r>
      <w:r>
        <w:rPr>
          <w:rFonts w:ascii="Times New Roman" w:hAnsi="Times New Roman"/>
          <w:sz w:val="26"/>
          <w:szCs w:val="26"/>
          <w:lang w:val="uk-UA"/>
        </w:rPr>
        <w:t xml:space="preserve">ЕО </w:t>
      </w:r>
      <w:r w:rsidRPr="00976773">
        <w:rPr>
          <w:rFonts w:ascii="Times New Roman" w:hAnsi="Times New Roman"/>
          <w:sz w:val="26"/>
          <w:szCs w:val="26"/>
          <w:lang w:val="uk-UA"/>
        </w:rPr>
        <w:t xml:space="preserve">проводить власні перевірки стану ядерної безпеки за затвердженою програмою, регулярно проводяться перевірки стану радіаційного захисту і екології. </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За результатами перевірок розробляються, в разі необхідності, заходи щодо усунення виявлених недоліків. </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Pr>
          <w:rFonts w:ascii="Times New Roman" w:hAnsi="Times New Roman"/>
          <w:sz w:val="26"/>
          <w:szCs w:val="26"/>
          <w:lang w:val="uk-UA"/>
        </w:rPr>
        <w:t>С</w:t>
      </w:r>
      <w:r w:rsidRPr="00976773">
        <w:rPr>
          <w:rFonts w:ascii="Times New Roman" w:hAnsi="Times New Roman"/>
          <w:sz w:val="26"/>
          <w:szCs w:val="26"/>
          <w:lang w:val="uk-UA"/>
        </w:rPr>
        <w:t>истеми і елементи АЕС, важливі для безпеки, проходять, як правило, пряму і повну перевірку на відповідність проектним характеристикам при введенні в експлуатацію, після ремонту і періодично протягом всього терміну служби АЕС.</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Проектом передбачається можливість діагностики (перевірки) стану систем безпеки і елементів, важливих для безпеки, віднесених до класу 1 і 2. Під час експлуатації технічне обслуговування проводиться при додержанні умов і меж безпечної експлуатації, встановлених у звіті з аналізу безпеки і технологічному регламенті.</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Конкретні заходи із здійснення контролю та перевірок, їх обсяг і періодичність визначені в технологічних регламентах, спеціальних програмах і інструкціях, діючих на АЕС. Відповідно до них </w:t>
      </w:r>
      <w:r>
        <w:rPr>
          <w:rFonts w:ascii="Times New Roman" w:hAnsi="Times New Roman"/>
          <w:sz w:val="26"/>
          <w:szCs w:val="26"/>
          <w:lang w:val="uk-UA"/>
        </w:rPr>
        <w:t xml:space="preserve">ЕО </w:t>
      </w:r>
      <w:r w:rsidRPr="00976773">
        <w:rPr>
          <w:rFonts w:ascii="Times New Roman" w:hAnsi="Times New Roman"/>
          <w:sz w:val="26"/>
          <w:szCs w:val="26"/>
          <w:lang w:val="uk-UA"/>
        </w:rPr>
        <w:t>проводить:</w:t>
      </w:r>
    </w:p>
    <w:p w:rsidR="001A5765" w:rsidRPr="00976773" w:rsidRDefault="001A5765" w:rsidP="00AB6A65">
      <w:pPr>
        <w:numPr>
          <w:ilvl w:val="1"/>
          <w:numId w:val="29"/>
        </w:numPr>
        <w:autoSpaceDE w:val="0"/>
        <w:autoSpaceDN w:val="0"/>
        <w:adjustRightInd w:val="0"/>
        <w:ind w:left="993" w:hanging="426"/>
        <w:jc w:val="both"/>
        <w:rPr>
          <w:rFonts w:ascii="Times New Roman" w:hAnsi="Times New Roman"/>
          <w:sz w:val="26"/>
          <w:szCs w:val="26"/>
          <w:lang w:val="uk-UA"/>
        </w:rPr>
      </w:pPr>
      <w:r w:rsidRPr="00976773">
        <w:rPr>
          <w:rFonts w:ascii="Times New Roman" w:hAnsi="Times New Roman"/>
          <w:sz w:val="26"/>
          <w:szCs w:val="26"/>
          <w:lang w:val="uk-UA"/>
        </w:rPr>
        <w:t>комплекс перевірок, випробувань і апробацій обладнання і технологічних систем;</w:t>
      </w:r>
    </w:p>
    <w:p w:rsidR="001A5765" w:rsidRPr="00976773" w:rsidRDefault="001A5765" w:rsidP="00AB6A65">
      <w:pPr>
        <w:numPr>
          <w:ilvl w:val="0"/>
          <w:numId w:val="29"/>
        </w:numPr>
        <w:autoSpaceDE w:val="0"/>
        <w:autoSpaceDN w:val="0"/>
        <w:adjustRightInd w:val="0"/>
        <w:ind w:left="993" w:hanging="426"/>
        <w:jc w:val="both"/>
        <w:rPr>
          <w:rFonts w:ascii="Times New Roman" w:hAnsi="Times New Roman"/>
          <w:sz w:val="26"/>
          <w:szCs w:val="26"/>
          <w:lang w:val="uk-UA"/>
        </w:rPr>
      </w:pPr>
      <w:r w:rsidRPr="00976773">
        <w:rPr>
          <w:rFonts w:ascii="Times New Roman" w:hAnsi="Times New Roman"/>
          <w:sz w:val="26"/>
          <w:szCs w:val="26"/>
          <w:lang w:val="uk-UA"/>
        </w:rPr>
        <w:t>контроль проектного ресурсу основного обладнання;</w:t>
      </w:r>
    </w:p>
    <w:p w:rsidR="001A5765" w:rsidRPr="00976773" w:rsidRDefault="001A5765" w:rsidP="00AB6A65">
      <w:pPr>
        <w:numPr>
          <w:ilvl w:val="0"/>
          <w:numId w:val="29"/>
        </w:numPr>
        <w:autoSpaceDE w:val="0"/>
        <w:autoSpaceDN w:val="0"/>
        <w:adjustRightInd w:val="0"/>
        <w:ind w:left="993" w:hanging="426"/>
        <w:jc w:val="both"/>
        <w:rPr>
          <w:rFonts w:ascii="Times New Roman" w:hAnsi="Times New Roman"/>
          <w:sz w:val="26"/>
          <w:szCs w:val="26"/>
          <w:lang w:val="uk-UA"/>
        </w:rPr>
      </w:pPr>
      <w:r w:rsidRPr="00976773">
        <w:rPr>
          <w:rFonts w:ascii="Times New Roman" w:hAnsi="Times New Roman"/>
          <w:sz w:val="26"/>
          <w:szCs w:val="26"/>
          <w:lang w:val="uk-UA"/>
        </w:rPr>
        <w:t>періодичний неруйнівний контроль стану метала і зварних з’єднань обладнання і трубопроводів;</w:t>
      </w:r>
    </w:p>
    <w:p w:rsidR="001A5765" w:rsidRPr="00976773" w:rsidRDefault="001A5765" w:rsidP="00AB6A65">
      <w:pPr>
        <w:numPr>
          <w:ilvl w:val="0"/>
          <w:numId w:val="29"/>
        </w:numPr>
        <w:autoSpaceDE w:val="0"/>
        <w:autoSpaceDN w:val="0"/>
        <w:adjustRightInd w:val="0"/>
        <w:ind w:left="993" w:hanging="426"/>
        <w:jc w:val="both"/>
        <w:rPr>
          <w:rFonts w:ascii="Times New Roman" w:hAnsi="Times New Roman"/>
          <w:sz w:val="26"/>
          <w:szCs w:val="26"/>
          <w:lang w:val="uk-UA"/>
        </w:rPr>
      </w:pPr>
      <w:r w:rsidRPr="00976773">
        <w:rPr>
          <w:rFonts w:ascii="Times New Roman" w:hAnsi="Times New Roman"/>
          <w:sz w:val="26"/>
          <w:szCs w:val="26"/>
          <w:lang w:val="uk-UA"/>
        </w:rPr>
        <w:t>оцінку стану оболонок твелів;</w:t>
      </w:r>
    </w:p>
    <w:p w:rsidR="001A5765" w:rsidRPr="00976773" w:rsidRDefault="001A5765" w:rsidP="00AB6A65">
      <w:pPr>
        <w:numPr>
          <w:ilvl w:val="0"/>
          <w:numId w:val="29"/>
        </w:numPr>
        <w:autoSpaceDE w:val="0"/>
        <w:autoSpaceDN w:val="0"/>
        <w:adjustRightInd w:val="0"/>
        <w:ind w:left="993" w:hanging="426"/>
        <w:jc w:val="both"/>
        <w:rPr>
          <w:rFonts w:ascii="Times New Roman" w:hAnsi="Times New Roman"/>
          <w:sz w:val="26"/>
          <w:szCs w:val="26"/>
          <w:lang w:val="uk-UA"/>
        </w:rPr>
      </w:pPr>
      <w:r w:rsidRPr="00976773">
        <w:rPr>
          <w:rFonts w:ascii="Times New Roman" w:hAnsi="Times New Roman"/>
          <w:sz w:val="26"/>
          <w:szCs w:val="26"/>
          <w:lang w:val="uk-UA"/>
        </w:rPr>
        <w:t>контроль водно-хімічного режиму І і ІІ контурів;</w:t>
      </w:r>
    </w:p>
    <w:p w:rsidR="001A5765" w:rsidRPr="00976773" w:rsidRDefault="001A5765" w:rsidP="00AB6A65">
      <w:pPr>
        <w:numPr>
          <w:ilvl w:val="0"/>
          <w:numId w:val="29"/>
        </w:numPr>
        <w:autoSpaceDE w:val="0"/>
        <w:autoSpaceDN w:val="0"/>
        <w:adjustRightInd w:val="0"/>
        <w:ind w:left="993" w:hanging="426"/>
        <w:jc w:val="both"/>
        <w:rPr>
          <w:rFonts w:ascii="Times New Roman" w:hAnsi="Times New Roman"/>
          <w:sz w:val="26"/>
          <w:szCs w:val="26"/>
          <w:lang w:val="uk-UA"/>
        </w:rPr>
      </w:pPr>
      <w:r w:rsidRPr="00976773">
        <w:rPr>
          <w:rFonts w:ascii="Times New Roman" w:hAnsi="Times New Roman"/>
          <w:sz w:val="26"/>
          <w:szCs w:val="26"/>
          <w:lang w:val="uk-UA"/>
        </w:rPr>
        <w:t>контроль герметичності контуру охолоджування реактора;</w:t>
      </w:r>
    </w:p>
    <w:p w:rsidR="001A5765" w:rsidRPr="00976773" w:rsidRDefault="001A5765" w:rsidP="00AB6A65">
      <w:pPr>
        <w:numPr>
          <w:ilvl w:val="0"/>
          <w:numId w:val="29"/>
        </w:numPr>
        <w:autoSpaceDE w:val="0"/>
        <w:autoSpaceDN w:val="0"/>
        <w:adjustRightInd w:val="0"/>
        <w:ind w:left="993" w:hanging="426"/>
        <w:jc w:val="both"/>
        <w:rPr>
          <w:rFonts w:ascii="Times New Roman" w:hAnsi="Times New Roman"/>
          <w:sz w:val="26"/>
          <w:szCs w:val="26"/>
          <w:lang w:val="uk-UA"/>
        </w:rPr>
      </w:pPr>
      <w:r w:rsidRPr="00976773">
        <w:rPr>
          <w:rFonts w:ascii="Times New Roman" w:hAnsi="Times New Roman"/>
          <w:sz w:val="26"/>
          <w:szCs w:val="26"/>
          <w:lang w:val="uk-UA"/>
        </w:rPr>
        <w:t xml:space="preserve">контроль викидів і скидів радіоактивних речовин та радіаційної обстановки в районі розташування АЕС, </w:t>
      </w:r>
    </w:p>
    <w:p w:rsidR="001A5765" w:rsidRPr="00976773" w:rsidRDefault="001A5765" w:rsidP="00E33E5F">
      <w:pPr>
        <w:autoSpaceDE w:val="0"/>
        <w:autoSpaceDN w:val="0"/>
        <w:adjustRightInd w:val="0"/>
        <w:ind w:firstLine="284"/>
        <w:jc w:val="both"/>
        <w:rPr>
          <w:rFonts w:ascii="Times New Roman" w:hAnsi="Times New Roman"/>
          <w:sz w:val="26"/>
          <w:szCs w:val="26"/>
          <w:lang w:val="uk-UA"/>
        </w:rPr>
      </w:pPr>
      <w:r w:rsidRPr="00976773">
        <w:rPr>
          <w:rFonts w:ascii="Times New Roman" w:hAnsi="Times New Roman"/>
          <w:sz w:val="26"/>
          <w:szCs w:val="26"/>
          <w:lang w:val="uk-UA"/>
        </w:rPr>
        <w:t>а також здійснює інші контролюючі заходи, передбачені спеціальними програмами і інструкціями.</w:t>
      </w:r>
    </w:p>
    <w:p w:rsidR="001A5765" w:rsidRPr="00976773" w:rsidRDefault="001A5765" w:rsidP="00E33E5F">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Після технічного обслуговування і ремонту системи і обладнання перевіряються на працездатність і відповідність проектним характеристикам з документуванням результатів перевірки.</w:t>
      </w:r>
    </w:p>
    <w:p w:rsidR="001A5765" w:rsidRPr="00976773" w:rsidRDefault="001A5765" w:rsidP="00E33E5F">
      <w:pPr>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 метою підтримки в прийнятних межах деградації конструкцій, систем і елементів, важливих для безпеки (внаслідок старіння, зносу, корозії, ерозії, утомленості і ін. механізмів) та для підтримки їх працездатності і надійності в процесі експлуатації в </w:t>
      </w:r>
      <w:r>
        <w:rPr>
          <w:rFonts w:ascii="Times New Roman" w:hAnsi="Times New Roman"/>
          <w:sz w:val="26"/>
          <w:szCs w:val="26"/>
          <w:lang w:val="uk-UA"/>
        </w:rPr>
        <w:t xml:space="preserve">ДП </w:t>
      </w:r>
      <w:r w:rsidRPr="00976773">
        <w:rPr>
          <w:rFonts w:ascii="Times New Roman" w:hAnsi="Times New Roman"/>
          <w:sz w:val="26"/>
          <w:szCs w:val="26"/>
          <w:lang w:val="uk-UA"/>
        </w:rPr>
        <w:t>НАЕК “Енергоатом” розроблені і виконуються програми робіт з управління старінням обладнання, з кваліфікації обладнання, з продовження терміну експлуатації діючих енергоблоків</w:t>
      </w:r>
      <w:r>
        <w:rPr>
          <w:rFonts w:ascii="Times New Roman" w:hAnsi="Times New Roman"/>
          <w:sz w:val="26"/>
          <w:szCs w:val="26"/>
          <w:lang w:val="uk-UA"/>
        </w:rPr>
        <w:t>,</w:t>
      </w:r>
      <w:r w:rsidRPr="00976773">
        <w:rPr>
          <w:rFonts w:ascii="Times New Roman" w:hAnsi="Times New Roman"/>
          <w:sz w:val="26"/>
          <w:szCs w:val="26"/>
          <w:lang w:val="uk-UA"/>
        </w:rPr>
        <w:t xml:space="preserve"> розроблено і введено в дію </w:t>
      </w:r>
      <w:r w:rsidRPr="00E81841">
        <w:rPr>
          <w:rFonts w:ascii="Times New Roman" w:hAnsi="Times New Roman"/>
          <w:sz w:val="26"/>
          <w:lang w:val="uk-UA"/>
        </w:rPr>
        <w:t>К(з)ППБ</w:t>
      </w:r>
      <w:r w:rsidRPr="00976773">
        <w:rPr>
          <w:rFonts w:ascii="Times New Roman" w:hAnsi="Times New Roman"/>
          <w:sz w:val="26"/>
          <w:szCs w:val="26"/>
          <w:lang w:val="uk-UA"/>
        </w:rPr>
        <w:t xml:space="preserve"> і програму підвищення ефективності експлуатації АЕС ДП НАЕК «Енергоатом» на період 2013-2016 рр.</w:t>
      </w:r>
    </w:p>
    <w:p w:rsidR="001A5765" w:rsidRPr="000D2B7D" w:rsidRDefault="001A5765" w:rsidP="00E33E5F">
      <w:pPr>
        <w:spacing w:after="120"/>
        <w:ind w:firstLine="540"/>
        <w:jc w:val="both"/>
        <w:rPr>
          <w:rFonts w:ascii="Times New Roman" w:hAnsi="Times New Roman"/>
          <w:sz w:val="26"/>
          <w:szCs w:val="26"/>
          <w:lang w:val="uk-UA"/>
        </w:rPr>
      </w:pPr>
      <w:r w:rsidRPr="000D2B7D">
        <w:rPr>
          <w:rFonts w:ascii="Times New Roman" w:hAnsi="Times New Roman"/>
          <w:sz w:val="26"/>
          <w:szCs w:val="26"/>
          <w:lang w:val="uk-UA"/>
        </w:rPr>
        <w:t>В Україні існують законодавчі та регулюючі основи для забезпечення виконання всебічної і систематичної оцінки безпеки етапів життєвого циклу ядерних установок.</w:t>
      </w:r>
    </w:p>
    <w:p w:rsidR="001A5765" w:rsidRPr="00976773" w:rsidRDefault="001A5765">
      <w:pPr>
        <w:ind w:firstLine="567"/>
        <w:jc w:val="both"/>
        <w:rPr>
          <w:rFonts w:ascii="Times New Roman" w:hAnsi="Times New Roman"/>
          <w:sz w:val="26"/>
          <w:lang w:val="uk-UA"/>
        </w:rPr>
      </w:pPr>
    </w:p>
    <w:p w:rsidR="001A5765" w:rsidRPr="00976773" w:rsidRDefault="001A5765">
      <w:pPr>
        <w:autoSpaceDE w:val="0"/>
        <w:autoSpaceDN w:val="0"/>
        <w:adjustRightInd w:val="0"/>
        <w:ind w:firstLine="567"/>
        <w:jc w:val="center"/>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2"/>
        <w:jc w:val="center"/>
      </w:pPr>
      <w:bookmarkStart w:id="20" w:name="_Ref171069981"/>
      <w:r w:rsidRPr="000A1150">
        <w:t>5.6. Радіаційний захист (стаття 15 Конвенції)</w:t>
      </w:r>
      <w:bookmarkEnd w:id="20"/>
    </w:p>
    <w:p w:rsidR="001A5765" w:rsidRPr="00BC7EC9" w:rsidRDefault="001A5765" w:rsidP="00C13A1D">
      <w:pPr>
        <w:autoSpaceDE w:val="0"/>
        <w:autoSpaceDN w:val="0"/>
        <w:adjustRightInd w:val="0"/>
        <w:ind w:firstLine="567"/>
        <w:jc w:val="both"/>
        <w:rPr>
          <w:rFonts w:ascii="Times New Roman" w:hAnsi="Times New Roman"/>
          <w:b/>
          <w:i/>
          <w:sz w:val="26"/>
          <w:lang w:val="uk-UA"/>
        </w:rPr>
      </w:pPr>
      <w:r w:rsidRPr="00BC7EC9">
        <w:rPr>
          <w:rFonts w:ascii="Times New Roman" w:hAnsi="Times New Roman"/>
          <w:b/>
          <w:i/>
          <w:sz w:val="26"/>
          <w:lang w:val="uk-UA"/>
        </w:rPr>
        <w:t xml:space="preserve">Кожна договірна Сторона вживає відповідних заходів для забезпечення того, щоб у всіх експлуатаційних станах радіаційне опромінювання персоналу та населення, що створюється ядерною установкою, підтримувалось на розумно досяжному низькому рівні та щоб жодна людина не отримувала доз опромінення, які перевищують встановлені національні дозові обмеження. </w:t>
      </w:r>
    </w:p>
    <w:p w:rsidR="001A5765" w:rsidRPr="00BC7EC9" w:rsidRDefault="001A5765" w:rsidP="00C13A1D">
      <w:pPr>
        <w:shd w:val="clear" w:color="auto" w:fill="FFFFFF"/>
        <w:ind w:firstLine="567"/>
        <w:jc w:val="both"/>
        <w:rPr>
          <w:rFonts w:ascii="Times New Roman" w:hAnsi="Times New Roman"/>
          <w:sz w:val="26"/>
          <w:lang w:val="uk-UA"/>
        </w:rPr>
      </w:pPr>
    </w:p>
    <w:p w:rsidR="001A5765" w:rsidRPr="00BC7EC9" w:rsidRDefault="001A5765" w:rsidP="00C13A1D">
      <w:pPr>
        <w:widowControl w:val="0"/>
        <w:spacing w:after="120"/>
        <w:ind w:firstLine="697"/>
        <w:jc w:val="both"/>
        <w:rPr>
          <w:rFonts w:ascii="Times New Roman" w:hAnsi="Times New Roman"/>
          <w:color w:val="000000"/>
          <w:sz w:val="26"/>
          <w:lang w:val="uk-UA"/>
        </w:rPr>
      </w:pPr>
      <w:r w:rsidRPr="00BC7EC9">
        <w:rPr>
          <w:rFonts w:ascii="Times New Roman" w:hAnsi="Times New Roman"/>
          <w:color w:val="000000"/>
          <w:sz w:val="26"/>
          <w:lang w:val="uk-UA"/>
        </w:rPr>
        <w:t>Закон України “Про захист людини від впливу іонізуючого випромінювання”, спрямований на забезпечення захисту життя, здоров</w:t>
      </w:r>
      <w:r w:rsidRPr="00E9387E">
        <w:rPr>
          <w:rFonts w:ascii="Times New Roman" w:hAnsi="Times New Roman"/>
          <w:color w:val="000000"/>
          <w:sz w:val="26"/>
          <w:lang w:val="uk-UA"/>
        </w:rPr>
        <w:t>’</w:t>
      </w:r>
      <w:r w:rsidRPr="00BC7EC9">
        <w:rPr>
          <w:rFonts w:ascii="Times New Roman" w:hAnsi="Times New Roman"/>
          <w:color w:val="000000"/>
          <w:sz w:val="26"/>
          <w:lang w:val="uk-UA"/>
        </w:rPr>
        <w:t>я та майна громадян від негативного впливу іонізуючого випромінювання, визначає практичні шляхи реалізації положень базового Закону “Про використання ядерної енергії та радіаційну безпеку” та встановлює основні дозові межі опромінення населення і персоналу. Цей закон встановлює також повноваження та обов</w:t>
      </w:r>
      <w:r w:rsidRPr="00E9387E">
        <w:rPr>
          <w:rFonts w:ascii="Times New Roman" w:hAnsi="Times New Roman"/>
          <w:color w:val="000000"/>
          <w:sz w:val="26"/>
        </w:rPr>
        <w:t>’</w:t>
      </w:r>
      <w:r w:rsidRPr="00BC7EC9">
        <w:rPr>
          <w:rFonts w:ascii="Times New Roman" w:hAnsi="Times New Roman"/>
          <w:color w:val="000000"/>
          <w:sz w:val="26"/>
          <w:lang w:val="uk-UA"/>
        </w:rPr>
        <w:t xml:space="preserve">язки державних органів, які займаються питаннями радіаційного захисту. </w:t>
      </w:r>
    </w:p>
    <w:p w:rsidR="001A5765" w:rsidRPr="00BC7EC9" w:rsidRDefault="001A5765" w:rsidP="00C13A1D">
      <w:pPr>
        <w:widowControl w:val="0"/>
        <w:spacing w:after="120"/>
        <w:ind w:firstLine="697"/>
        <w:jc w:val="both"/>
        <w:rPr>
          <w:rFonts w:ascii="Times New Roman" w:hAnsi="Times New Roman"/>
          <w:color w:val="000000"/>
          <w:sz w:val="26"/>
          <w:lang w:val="uk-UA"/>
        </w:rPr>
      </w:pPr>
      <w:r w:rsidRPr="00BC7EC9">
        <w:rPr>
          <w:rFonts w:ascii="Times New Roman" w:hAnsi="Times New Roman"/>
          <w:color w:val="000000"/>
          <w:sz w:val="26"/>
          <w:lang w:val="uk-UA"/>
        </w:rPr>
        <w:t>У 2001</w:t>
      </w:r>
      <w:r>
        <w:rPr>
          <w:rFonts w:ascii="Times New Roman" w:hAnsi="Times New Roman"/>
          <w:color w:val="000000"/>
          <w:sz w:val="26"/>
          <w:lang w:val="uk-UA"/>
        </w:rPr>
        <w:t>, 2009 та 2012 роках</w:t>
      </w:r>
      <w:r w:rsidRPr="00BC7EC9">
        <w:rPr>
          <w:rFonts w:ascii="Times New Roman" w:hAnsi="Times New Roman"/>
          <w:color w:val="000000"/>
          <w:sz w:val="26"/>
          <w:lang w:val="uk-UA"/>
        </w:rPr>
        <w:t xml:space="preserve"> в Закон України “Про захист людини від впливу іонізуючого випромінювання” були внесені зміни щодо приведення положень Закону у повну відповідність з рекомендаціями Міжнародної комісії з радіаційного захисту (МКРЗ).</w:t>
      </w:r>
    </w:p>
    <w:p w:rsidR="001A5765" w:rsidRPr="00BC7EC9" w:rsidRDefault="001A5765" w:rsidP="00C13A1D">
      <w:pPr>
        <w:widowControl w:val="0"/>
        <w:ind w:firstLine="697"/>
        <w:jc w:val="both"/>
        <w:rPr>
          <w:rFonts w:ascii="Times New Roman" w:hAnsi="Times New Roman"/>
          <w:color w:val="000000"/>
          <w:sz w:val="26"/>
          <w:lang w:val="uk-UA"/>
        </w:rPr>
      </w:pPr>
      <w:r w:rsidRPr="00BC7EC9">
        <w:rPr>
          <w:rFonts w:ascii="Times New Roman" w:hAnsi="Times New Roman"/>
          <w:sz w:val="26"/>
          <w:lang w:val="uk-UA"/>
        </w:rPr>
        <w:t xml:space="preserve">Діючі нормативні документи “Норми радіаційної безпеки України </w:t>
      </w:r>
      <w:r>
        <w:rPr>
          <w:rFonts w:ascii="Times New Roman" w:hAnsi="Times New Roman"/>
          <w:sz w:val="26"/>
          <w:lang w:val="uk-UA"/>
        </w:rPr>
        <w:br/>
      </w:r>
      <w:r w:rsidRPr="00BC7EC9">
        <w:rPr>
          <w:rFonts w:ascii="Times New Roman" w:hAnsi="Times New Roman"/>
          <w:sz w:val="26"/>
          <w:lang w:val="uk-UA"/>
        </w:rPr>
        <w:t>(НРБУ-97)” і додаток до них “Радіаційний захист від джерел потенційного опромінення (НРБУ-97/Д-2000)” відповідають</w:t>
      </w:r>
      <w:r w:rsidRPr="00BC7EC9">
        <w:rPr>
          <w:rFonts w:ascii="Times New Roman" w:hAnsi="Times New Roman"/>
          <w:color w:val="000000"/>
          <w:sz w:val="26"/>
          <w:lang w:val="uk-UA"/>
        </w:rPr>
        <w:t xml:space="preserve"> основним положенням Закону України “</w:t>
      </w:r>
      <w:r w:rsidRPr="008D5A63">
        <w:rPr>
          <w:rFonts w:ascii="Times New Roman" w:hAnsi="Times New Roman"/>
          <w:color w:val="000000"/>
          <w:sz w:val="26"/>
          <w:lang w:val="uk-UA"/>
        </w:rPr>
        <w:t>Про захист людини від впливу іонізуючого випромінювання</w:t>
      </w:r>
      <w:r w:rsidRPr="00BC7EC9">
        <w:rPr>
          <w:rFonts w:ascii="Times New Roman" w:hAnsi="Times New Roman"/>
          <w:color w:val="000000"/>
          <w:sz w:val="26"/>
          <w:lang w:val="uk-UA"/>
        </w:rPr>
        <w:t xml:space="preserve">”, базуються на накопиченому міжнародному досвіді і відображають сучасні тенденції і принципові підходи до нормування і захисту від опромінення, враховують рекомендації міжнародних організацій, таких, як МКРЗ і МАГАТЕ. </w:t>
      </w:r>
    </w:p>
    <w:p w:rsidR="001A5765" w:rsidRPr="00BC7EC9" w:rsidRDefault="001A5765" w:rsidP="00C13A1D">
      <w:pPr>
        <w:widowControl w:val="0"/>
        <w:ind w:firstLine="697"/>
        <w:jc w:val="both"/>
        <w:rPr>
          <w:rFonts w:ascii="Times New Roman" w:hAnsi="Times New Roman"/>
          <w:color w:val="000000"/>
          <w:sz w:val="26"/>
          <w:lang w:val="uk-UA"/>
        </w:rPr>
      </w:pPr>
      <w:r w:rsidRPr="00BC7EC9">
        <w:rPr>
          <w:rFonts w:ascii="Times New Roman" w:hAnsi="Times New Roman"/>
          <w:color w:val="000000"/>
          <w:sz w:val="26"/>
          <w:lang w:val="uk-UA"/>
        </w:rPr>
        <w:t>НРБУ-97 визначають основні принципи радіаційного захисту відносно практичної діяльності і ситуацій втручання, встановлюють систему радіаційно-гігієнічних регламентів для забезпечення прийнятних рівнів опромінення як для окремої людини, так і для суспільства в цілому. Зокрема, нормуються ліміт ефективної дози для персоналу категорії А (20 мЗв/рік) і для населення (1 мЗв/рік), а також ліміти еквівалентної дози зовнішнього опромінення для кришталика ока, шкіри, кистей і ст</w:t>
      </w:r>
      <w:r>
        <w:rPr>
          <w:rFonts w:ascii="Times New Roman" w:hAnsi="Times New Roman"/>
          <w:color w:val="000000"/>
          <w:sz w:val="26"/>
          <w:lang w:val="uk-UA"/>
        </w:rPr>
        <w:t>о</w:t>
      </w:r>
      <w:r w:rsidRPr="00BC7EC9">
        <w:rPr>
          <w:rFonts w:ascii="Times New Roman" w:hAnsi="Times New Roman"/>
          <w:color w:val="000000"/>
          <w:sz w:val="26"/>
          <w:lang w:val="uk-UA"/>
        </w:rPr>
        <w:t xml:space="preserve">п, які відповідають рекомендаціям Публікації 60 МКРЗ. </w:t>
      </w:r>
    </w:p>
    <w:p w:rsidR="001A5765" w:rsidRPr="00BC7EC9" w:rsidRDefault="001A5765" w:rsidP="00C13A1D">
      <w:pPr>
        <w:widowControl w:val="0"/>
        <w:ind w:firstLine="697"/>
        <w:jc w:val="both"/>
        <w:rPr>
          <w:rFonts w:ascii="Times New Roman" w:hAnsi="Times New Roman"/>
          <w:color w:val="000000"/>
          <w:sz w:val="26"/>
          <w:lang w:val="uk-UA"/>
        </w:rPr>
      </w:pPr>
      <w:r w:rsidRPr="00BC7EC9">
        <w:rPr>
          <w:rFonts w:ascii="Times New Roman" w:hAnsi="Times New Roman"/>
          <w:color w:val="000000"/>
          <w:sz w:val="26"/>
          <w:lang w:val="uk-UA"/>
        </w:rPr>
        <w:t xml:space="preserve">НРБУ-97/Д-2000 доповнює і розширює сферу НРБУ-97, </w:t>
      </w:r>
      <w:r w:rsidRPr="00BC7EC9">
        <w:rPr>
          <w:rFonts w:ascii="Times New Roman" w:hAnsi="Times New Roman"/>
          <w:sz w:val="26"/>
          <w:lang w:val="uk-UA"/>
        </w:rPr>
        <w:t>включаючи</w:t>
      </w:r>
      <w:r w:rsidRPr="00BC7EC9">
        <w:rPr>
          <w:rFonts w:ascii="Times New Roman" w:hAnsi="Times New Roman"/>
          <w:color w:val="000000"/>
          <w:sz w:val="26"/>
          <w:lang w:val="uk-UA"/>
        </w:rPr>
        <w:t xml:space="preserve"> до системи радіаційно-гігієнічного регламентування джерела потенційного опромінення. Використовуючи новітні досягнення в області радіаційного захисту від потенційного опромінення, документ вводить ряд нових положень, таких як: </w:t>
      </w:r>
    </w:p>
    <w:p w:rsidR="001A5765" w:rsidRPr="00BC7EC9" w:rsidRDefault="001A5765" w:rsidP="00AB6A65">
      <w:pPr>
        <w:widowControl w:val="0"/>
        <w:numPr>
          <w:ilvl w:val="0"/>
          <w:numId w:val="30"/>
        </w:numPr>
        <w:tabs>
          <w:tab w:val="clear" w:pos="1069"/>
          <w:tab w:val="num" w:pos="1120"/>
        </w:tabs>
        <w:jc w:val="both"/>
        <w:rPr>
          <w:rFonts w:ascii="Times New Roman" w:hAnsi="Times New Roman"/>
          <w:color w:val="000000"/>
          <w:sz w:val="26"/>
          <w:lang w:val="uk-UA"/>
        </w:rPr>
      </w:pPr>
      <w:r w:rsidRPr="00BC7EC9">
        <w:rPr>
          <w:rFonts w:ascii="Times New Roman" w:hAnsi="Times New Roman"/>
          <w:color w:val="000000"/>
          <w:sz w:val="26"/>
          <w:lang w:val="uk-UA"/>
        </w:rPr>
        <w:t>концепція потенційного опромінення;</w:t>
      </w:r>
    </w:p>
    <w:p w:rsidR="001A5765" w:rsidRPr="00BC7EC9" w:rsidRDefault="001A5765" w:rsidP="00AB6A65">
      <w:pPr>
        <w:widowControl w:val="0"/>
        <w:numPr>
          <w:ilvl w:val="0"/>
          <w:numId w:val="30"/>
        </w:numPr>
        <w:tabs>
          <w:tab w:val="clear" w:pos="1069"/>
          <w:tab w:val="num" w:pos="1120"/>
        </w:tabs>
        <w:jc w:val="both"/>
        <w:rPr>
          <w:rFonts w:ascii="Times New Roman" w:hAnsi="Times New Roman"/>
          <w:color w:val="000000"/>
          <w:sz w:val="26"/>
          <w:lang w:val="uk-UA"/>
        </w:rPr>
      </w:pPr>
      <w:r w:rsidRPr="00BC7EC9">
        <w:rPr>
          <w:rFonts w:ascii="Times New Roman" w:hAnsi="Times New Roman"/>
          <w:color w:val="000000"/>
          <w:sz w:val="26"/>
          <w:lang w:val="uk-UA"/>
        </w:rPr>
        <w:t xml:space="preserve">групи джерел потенційного опромінення; </w:t>
      </w:r>
    </w:p>
    <w:p w:rsidR="001A5765" w:rsidRPr="00BC7EC9" w:rsidRDefault="001A5765" w:rsidP="00AB6A65">
      <w:pPr>
        <w:widowControl w:val="0"/>
        <w:numPr>
          <w:ilvl w:val="0"/>
          <w:numId w:val="30"/>
        </w:numPr>
        <w:tabs>
          <w:tab w:val="clear" w:pos="1069"/>
          <w:tab w:val="num" w:pos="1120"/>
        </w:tabs>
        <w:jc w:val="both"/>
        <w:rPr>
          <w:rFonts w:ascii="Times New Roman" w:hAnsi="Times New Roman"/>
          <w:color w:val="000000"/>
          <w:sz w:val="26"/>
          <w:lang w:val="uk-UA"/>
        </w:rPr>
      </w:pPr>
      <w:r w:rsidRPr="00BC7EC9">
        <w:rPr>
          <w:rFonts w:ascii="Times New Roman" w:hAnsi="Times New Roman"/>
          <w:color w:val="000000"/>
          <w:sz w:val="26"/>
          <w:lang w:val="uk-UA"/>
        </w:rPr>
        <w:t xml:space="preserve">система регламентів, що містить референтні рівні доз і ризиків потенційного опромінення, а також референтні імовірності критичних подій; </w:t>
      </w:r>
    </w:p>
    <w:p w:rsidR="001A5765" w:rsidRPr="00BC7EC9" w:rsidRDefault="001A5765" w:rsidP="00AB6A65">
      <w:pPr>
        <w:widowControl w:val="0"/>
        <w:numPr>
          <w:ilvl w:val="0"/>
          <w:numId w:val="30"/>
        </w:numPr>
        <w:tabs>
          <w:tab w:val="clear" w:pos="1069"/>
          <w:tab w:val="num" w:pos="1120"/>
        </w:tabs>
        <w:spacing w:after="120"/>
        <w:jc w:val="both"/>
        <w:rPr>
          <w:rFonts w:ascii="Times New Roman" w:hAnsi="Times New Roman"/>
          <w:color w:val="000000"/>
          <w:sz w:val="26"/>
          <w:lang w:val="uk-UA"/>
        </w:rPr>
      </w:pPr>
      <w:r w:rsidRPr="00BC7EC9">
        <w:rPr>
          <w:rFonts w:ascii="Times New Roman" w:hAnsi="Times New Roman"/>
          <w:color w:val="000000"/>
          <w:sz w:val="26"/>
          <w:lang w:val="uk-UA"/>
        </w:rPr>
        <w:t xml:space="preserve">класифікація радіоактивних відходів, яка відповідає положенням Закону України “Про поводження з радіоактивними відходами”. </w:t>
      </w:r>
    </w:p>
    <w:p w:rsidR="001A5765" w:rsidRPr="00BC7EC9" w:rsidRDefault="001A5765" w:rsidP="00C13A1D">
      <w:pPr>
        <w:widowControl w:val="0"/>
        <w:spacing w:after="120"/>
        <w:ind w:firstLine="697"/>
        <w:jc w:val="both"/>
        <w:rPr>
          <w:rFonts w:ascii="Times New Roman" w:hAnsi="Times New Roman"/>
          <w:sz w:val="26"/>
          <w:lang w:val="uk-UA"/>
        </w:rPr>
      </w:pPr>
      <w:r>
        <w:rPr>
          <w:rFonts w:ascii="Times New Roman" w:hAnsi="Times New Roman"/>
          <w:sz w:val="26"/>
          <w:lang w:val="uk-UA"/>
        </w:rPr>
        <w:t>Імплементація</w:t>
      </w:r>
      <w:r w:rsidRPr="00BC7EC9">
        <w:rPr>
          <w:rFonts w:ascii="Times New Roman" w:hAnsi="Times New Roman"/>
          <w:sz w:val="26"/>
          <w:lang w:val="uk-UA"/>
        </w:rPr>
        <w:t xml:space="preserve"> основних принципів радіаційного захисту і, зокрема, принципу АLARA (оптимізації), здійснюється в Україні шляхом розробки і впровадження регулюючих положень, норм і правил, а також шляхом розробки і впровадження відповідних експлуатаційних процедур. До заходів із впровадження принципу АLARA можна віднести ряд організаційних і технічних заходів, що проводяться на АЕС України з метою зменшення індивідуальних і колективних доз персоналу, мінімізації викидів, вдосконалення систем радіаційного контролю. </w:t>
      </w:r>
    </w:p>
    <w:p w:rsidR="001A5765" w:rsidRPr="00BC7EC9" w:rsidRDefault="001A5765" w:rsidP="00C13A1D">
      <w:pPr>
        <w:pStyle w:val="BodyText"/>
        <w:suppressAutoHyphens/>
        <w:spacing w:after="120" w:line="240" w:lineRule="auto"/>
        <w:ind w:firstLine="700"/>
        <w:rPr>
          <w:sz w:val="26"/>
          <w:szCs w:val="26"/>
        </w:rPr>
      </w:pPr>
      <w:r w:rsidRPr="00BC7EC9">
        <w:rPr>
          <w:sz w:val="26"/>
          <w:szCs w:val="26"/>
        </w:rPr>
        <w:t>Нагляд за виконанням норм радіаційно</w:t>
      </w:r>
      <w:r>
        <w:rPr>
          <w:sz w:val="26"/>
          <w:szCs w:val="26"/>
        </w:rPr>
        <w:t xml:space="preserve">ї безпеки </w:t>
      </w:r>
      <w:r w:rsidRPr="00BC7EC9">
        <w:rPr>
          <w:sz w:val="26"/>
          <w:szCs w:val="26"/>
        </w:rPr>
        <w:t>та санітарно-гігієнічних нормативів на підприємствах ядерної енергетики здійснює Державна санітарно-епідеміологічна служба України</w:t>
      </w:r>
      <w:r w:rsidRPr="00BC7EC9">
        <w:rPr>
          <w:color w:val="000000"/>
          <w:sz w:val="26"/>
        </w:rPr>
        <w:t xml:space="preserve"> Міністерства охорони здоров</w:t>
      </w:r>
      <w:r w:rsidRPr="00E9387E">
        <w:rPr>
          <w:color w:val="000000"/>
          <w:sz w:val="26"/>
        </w:rPr>
        <w:t>’</w:t>
      </w:r>
      <w:r w:rsidRPr="00BC7EC9">
        <w:rPr>
          <w:color w:val="000000"/>
          <w:sz w:val="26"/>
        </w:rPr>
        <w:t>я України</w:t>
      </w:r>
      <w:r w:rsidRPr="00BC7EC9">
        <w:rPr>
          <w:sz w:val="26"/>
          <w:szCs w:val="26"/>
        </w:rPr>
        <w:t xml:space="preserve">. </w:t>
      </w:r>
    </w:p>
    <w:p w:rsidR="001A5765" w:rsidRPr="00BC7EC9" w:rsidRDefault="001A5765" w:rsidP="00C13A1D">
      <w:pPr>
        <w:widowControl w:val="0"/>
        <w:spacing w:after="120"/>
        <w:ind w:firstLine="697"/>
        <w:jc w:val="both"/>
        <w:rPr>
          <w:rFonts w:ascii="Times New Roman" w:hAnsi="Times New Roman"/>
          <w:sz w:val="26"/>
          <w:lang w:val="uk-UA"/>
        </w:rPr>
      </w:pPr>
      <w:r w:rsidRPr="00BC7EC9">
        <w:rPr>
          <w:rFonts w:ascii="Times New Roman" w:hAnsi="Times New Roman"/>
          <w:sz w:val="26"/>
          <w:lang w:val="uk-UA"/>
        </w:rPr>
        <w:t xml:space="preserve">Ефективність заходів з радіаційного захисту оцінюється безпосередньо показниками колективних і індивідуальних доз, а також динамікою їх змін і рівнем викидів ядерних установок. </w:t>
      </w:r>
    </w:p>
    <w:p w:rsidR="001A5765" w:rsidRPr="00BC7EC9" w:rsidRDefault="001A5765" w:rsidP="00C13A1D">
      <w:pPr>
        <w:widowControl w:val="0"/>
        <w:spacing w:after="120"/>
        <w:ind w:firstLine="697"/>
        <w:jc w:val="both"/>
        <w:rPr>
          <w:rFonts w:ascii="Times New Roman" w:hAnsi="Times New Roman"/>
          <w:sz w:val="26"/>
          <w:lang w:val="uk-UA"/>
        </w:rPr>
      </w:pPr>
      <w:r>
        <w:rPr>
          <w:rFonts w:ascii="Times New Roman" w:hAnsi="Times New Roman"/>
          <w:sz w:val="26"/>
          <w:lang w:val="uk-UA"/>
        </w:rPr>
        <w:t>На малюнку 1 (додаток 6</w:t>
      </w:r>
      <w:r w:rsidRPr="00BC7EC9">
        <w:rPr>
          <w:rFonts w:ascii="Times New Roman" w:hAnsi="Times New Roman"/>
          <w:sz w:val="26"/>
          <w:lang w:val="uk-UA"/>
        </w:rPr>
        <w:t xml:space="preserve">) представлено динаміку колективних доз персоналу </w:t>
      </w:r>
      <w:r>
        <w:rPr>
          <w:rFonts w:ascii="Times New Roman" w:hAnsi="Times New Roman"/>
          <w:sz w:val="26"/>
          <w:lang w:val="uk-UA"/>
        </w:rPr>
        <w:t>АЕС</w:t>
      </w:r>
      <w:r w:rsidRPr="00BC7EC9">
        <w:rPr>
          <w:rFonts w:ascii="Times New Roman" w:hAnsi="Times New Roman"/>
          <w:sz w:val="26"/>
          <w:lang w:val="uk-UA"/>
        </w:rPr>
        <w:t xml:space="preserve"> України в період з 2003 по 2012 роки. </w:t>
      </w:r>
    </w:p>
    <w:p w:rsidR="001A5765" w:rsidRPr="00BC7EC9" w:rsidRDefault="001A5765" w:rsidP="00C13A1D">
      <w:pPr>
        <w:widowControl w:val="0"/>
        <w:suppressAutoHyphens/>
        <w:spacing w:after="120"/>
        <w:ind w:firstLine="697"/>
        <w:jc w:val="both"/>
        <w:rPr>
          <w:rFonts w:ascii="Times New Roman" w:hAnsi="Times New Roman"/>
          <w:sz w:val="26"/>
          <w:szCs w:val="26"/>
          <w:lang w:val="uk-UA"/>
        </w:rPr>
      </w:pPr>
      <w:r w:rsidRPr="00BC7EC9">
        <w:rPr>
          <w:rFonts w:ascii="Times New Roman" w:hAnsi="Times New Roman"/>
          <w:sz w:val="26"/>
          <w:szCs w:val="26"/>
          <w:lang w:val="uk-UA"/>
        </w:rPr>
        <w:t xml:space="preserve">На малюнку 2 </w:t>
      </w:r>
      <w:r>
        <w:rPr>
          <w:rFonts w:ascii="Times New Roman" w:hAnsi="Times New Roman"/>
          <w:sz w:val="26"/>
          <w:lang w:val="uk-UA"/>
        </w:rPr>
        <w:t>(додаток 6</w:t>
      </w:r>
      <w:r w:rsidRPr="00BC7EC9">
        <w:rPr>
          <w:rFonts w:ascii="Times New Roman" w:hAnsi="Times New Roman"/>
          <w:sz w:val="26"/>
          <w:lang w:val="uk-UA"/>
        </w:rPr>
        <w:t>)</w:t>
      </w:r>
      <w:r w:rsidRPr="00BC7EC9">
        <w:rPr>
          <w:rFonts w:ascii="Times New Roman" w:hAnsi="Times New Roman"/>
          <w:sz w:val="26"/>
          <w:szCs w:val="26"/>
          <w:lang w:val="uk-UA"/>
        </w:rPr>
        <w:t xml:space="preserve">, відповідно, </w:t>
      </w:r>
      <w:r>
        <w:rPr>
          <w:rFonts w:ascii="Times New Roman" w:hAnsi="Times New Roman"/>
          <w:sz w:val="26"/>
          <w:szCs w:val="26"/>
          <w:lang w:val="uk-UA"/>
        </w:rPr>
        <w:t>–</w:t>
      </w:r>
      <w:r w:rsidRPr="00BC7EC9">
        <w:rPr>
          <w:rFonts w:ascii="Times New Roman" w:hAnsi="Times New Roman"/>
          <w:sz w:val="26"/>
          <w:szCs w:val="26"/>
          <w:lang w:val="uk-UA"/>
        </w:rPr>
        <w:t xml:space="preserve"> динаміку середньорічних індивідуальних доз персоналу АЕС за той же період. Як видно з діаграм, протягом останніх років простежується стійка тенденція до зниження дозових показників опромінення персоналу АЕС України. Підвищені річні рівні опромінення реєструються у роки, коли має місце значний об‘єм радіаційно-небезпечних робіт під час планових попереджувальних ремонтів.</w:t>
      </w:r>
    </w:p>
    <w:p w:rsidR="001A5765" w:rsidRPr="00BC7EC9" w:rsidRDefault="001A5765" w:rsidP="00C13A1D">
      <w:pPr>
        <w:pStyle w:val="BodyText"/>
        <w:suppressAutoHyphens/>
        <w:spacing w:after="120" w:line="240" w:lineRule="auto"/>
        <w:ind w:firstLine="697"/>
        <w:rPr>
          <w:sz w:val="26"/>
          <w:szCs w:val="26"/>
        </w:rPr>
      </w:pPr>
      <w:r w:rsidRPr="00BC7EC9">
        <w:rPr>
          <w:sz w:val="26"/>
          <w:szCs w:val="26"/>
        </w:rPr>
        <w:t xml:space="preserve">На малюнку 3 </w:t>
      </w:r>
      <w:r>
        <w:rPr>
          <w:sz w:val="26"/>
        </w:rPr>
        <w:t>(додаток 6</w:t>
      </w:r>
      <w:r w:rsidRPr="00BC7EC9">
        <w:rPr>
          <w:sz w:val="26"/>
        </w:rPr>
        <w:t xml:space="preserve">) </w:t>
      </w:r>
      <w:r w:rsidRPr="00BC7EC9">
        <w:rPr>
          <w:sz w:val="26"/>
          <w:szCs w:val="26"/>
        </w:rPr>
        <w:t xml:space="preserve">подано розподіл індивідуальних доз опромінення персоналу АЕС України в 2010-2012 рр. З гістограми видно, що індивідуальні дози переважної кількості контрольованих осіб на всіх АЕС (більш 80 % персоналу) знаходяться на рівні меншому за 1 мЗв. За 2010-2012 рр. на діючих АЕС України не було зареєстровано осіб з дозою опромінення вищою, ніж 20 мЗв на рік. </w:t>
      </w:r>
    </w:p>
    <w:p w:rsidR="001A5765" w:rsidRPr="00BC7EC9" w:rsidRDefault="001A5765" w:rsidP="00C13A1D">
      <w:pPr>
        <w:pStyle w:val="BodyText"/>
        <w:suppressAutoHyphens/>
        <w:spacing w:after="120" w:line="240" w:lineRule="auto"/>
        <w:ind w:firstLine="700"/>
        <w:rPr>
          <w:sz w:val="26"/>
          <w:szCs w:val="26"/>
        </w:rPr>
      </w:pPr>
      <w:r w:rsidRPr="00BC7EC9">
        <w:rPr>
          <w:sz w:val="26"/>
          <w:szCs w:val="26"/>
        </w:rPr>
        <w:t xml:space="preserve">На малюнку 4 </w:t>
      </w:r>
      <w:r>
        <w:rPr>
          <w:sz w:val="26"/>
        </w:rPr>
        <w:t>(додаток 6</w:t>
      </w:r>
      <w:r w:rsidRPr="00BC7EC9">
        <w:rPr>
          <w:sz w:val="26"/>
        </w:rPr>
        <w:t xml:space="preserve">) </w:t>
      </w:r>
      <w:r w:rsidRPr="00BC7EC9">
        <w:rPr>
          <w:sz w:val="26"/>
          <w:szCs w:val="26"/>
        </w:rPr>
        <w:t>представлено відсоткове відношення осіб з персоналу АЕС, у яких рівень річної ефективної дози перевищує 15 мЗв. Аналіз свідчить, що з кожним роком кількість таких осіб стає все меншою – рівні опромінення персоналу АЕС України зменшуються.</w:t>
      </w:r>
    </w:p>
    <w:p w:rsidR="001A5765" w:rsidRPr="00BC7EC9" w:rsidRDefault="001A5765" w:rsidP="00C13A1D">
      <w:pPr>
        <w:pStyle w:val="BodyText"/>
        <w:suppressAutoHyphens/>
        <w:spacing w:after="120" w:line="240" w:lineRule="auto"/>
        <w:ind w:firstLine="700"/>
        <w:rPr>
          <w:sz w:val="26"/>
          <w:szCs w:val="26"/>
        </w:rPr>
      </w:pPr>
      <w:r w:rsidRPr="00BC7EC9">
        <w:rPr>
          <w:sz w:val="26"/>
          <w:szCs w:val="26"/>
        </w:rPr>
        <w:t xml:space="preserve">На малюнку 5 </w:t>
      </w:r>
      <w:r>
        <w:rPr>
          <w:sz w:val="26"/>
        </w:rPr>
        <w:t>(додаток 6</w:t>
      </w:r>
      <w:r w:rsidRPr="00BC7EC9">
        <w:rPr>
          <w:sz w:val="26"/>
        </w:rPr>
        <w:t xml:space="preserve">) </w:t>
      </w:r>
      <w:r w:rsidRPr="00BC7EC9">
        <w:rPr>
          <w:sz w:val="26"/>
          <w:szCs w:val="26"/>
        </w:rPr>
        <w:t>подано віднош</w:t>
      </w:r>
      <w:r w:rsidRPr="00AD7EB6">
        <w:rPr>
          <w:sz w:val="26"/>
          <w:szCs w:val="26"/>
        </w:rPr>
        <w:t>ення колективної дози опромінення персоналу АЕС до кількості виробленої електроенергії, люд.сЗв/МВт.рік. З графік</w:t>
      </w:r>
      <w:r>
        <w:rPr>
          <w:sz w:val="26"/>
          <w:szCs w:val="26"/>
        </w:rPr>
        <w:t>а</w:t>
      </w:r>
      <w:r w:rsidRPr="00AD7EB6">
        <w:rPr>
          <w:sz w:val="26"/>
          <w:szCs w:val="26"/>
        </w:rPr>
        <w:t xml:space="preserve"> видно, що </w:t>
      </w:r>
      <w:r>
        <w:rPr>
          <w:sz w:val="26"/>
          <w:szCs w:val="26"/>
        </w:rPr>
        <w:t>за</w:t>
      </w:r>
      <w:r w:rsidRPr="00AD7EB6">
        <w:rPr>
          <w:sz w:val="26"/>
          <w:szCs w:val="26"/>
        </w:rPr>
        <w:t xml:space="preserve"> останні роки при стабільному показникові виробленої електроенергії</w:t>
      </w:r>
      <w:r w:rsidRPr="00BC7EC9">
        <w:rPr>
          <w:sz w:val="26"/>
          <w:szCs w:val="26"/>
        </w:rPr>
        <w:t xml:space="preserve"> атомними станціями, рівень сумарної колективної дози опромінення персоналу АЕС має стійку</w:t>
      </w:r>
      <w:r w:rsidRPr="00BC7EC9">
        <w:rPr>
          <w:color w:val="0000FF"/>
          <w:sz w:val="26"/>
          <w:szCs w:val="26"/>
        </w:rPr>
        <w:t xml:space="preserve"> </w:t>
      </w:r>
      <w:r w:rsidRPr="00BC7EC9">
        <w:rPr>
          <w:sz w:val="26"/>
          <w:szCs w:val="26"/>
        </w:rPr>
        <w:t>тенденцію до з</w:t>
      </w:r>
      <w:r>
        <w:rPr>
          <w:sz w:val="26"/>
          <w:szCs w:val="26"/>
        </w:rPr>
        <w:t>ниження</w:t>
      </w:r>
      <w:r w:rsidRPr="00BC7EC9">
        <w:rPr>
          <w:sz w:val="26"/>
          <w:szCs w:val="26"/>
        </w:rPr>
        <w:t>. За останній час підвищений рівень колективної дози опромінення персоналу РАЕС та ЮУАЕС у 2007 та 2009 роках пов</w:t>
      </w:r>
      <w:r w:rsidRPr="00E9387E">
        <w:rPr>
          <w:color w:val="000000"/>
          <w:sz w:val="26"/>
        </w:rPr>
        <w:t>’</w:t>
      </w:r>
      <w:r w:rsidRPr="00BC7EC9">
        <w:rPr>
          <w:sz w:val="26"/>
          <w:szCs w:val="26"/>
        </w:rPr>
        <w:t xml:space="preserve">язаний </w:t>
      </w:r>
      <w:r>
        <w:rPr>
          <w:sz w:val="26"/>
          <w:szCs w:val="26"/>
        </w:rPr>
        <w:t>зі</w:t>
      </w:r>
      <w:r w:rsidRPr="00BC7EC9">
        <w:rPr>
          <w:sz w:val="26"/>
          <w:szCs w:val="26"/>
        </w:rPr>
        <w:t xml:space="preserve"> збільшенням обсягу радіаційно-небезпечних робіт під час проведення планових попереджувальних ремонтів енергоблоків.</w:t>
      </w:r>
    </w:p>
    <w:p w:rsidR="001A5765" w:rsidRPr="00BC7EC9" w:rsidRDefault="001A5765" w:rsidP="00C13A1D">
      <w:pPr>
        <w:pStyle w:val="BodyText"/>
        <w:suppressAutoHyphens/>
        <w:spacing w:after="120" w:line="240" w:lineRule="auto"/>
        <w:ind w:firstLine="700"/>
        <w:rPr>
          <w:sz w:val="26"/>
        </w:rPr>
      </w:pPr>
      <w:r w:rsidRPr="00BC7EC9">
        <w:rPr>
          <w:sz w:val="26"/>
        </w:rPr>
        <w:t xml:space="preserve">На </w:t>
      </w:r>
      <w:r w:rsidRPr="00BC7EC9">
        <w:rPr>
          <w:sz w:val="26"/>
          <w:szCs w:val="26"/>
        </w:rPr>
        <w:t>малюнках</w:t>
      </w:r>
      <w:r>
        <w:rPr>
          <w:sz w:val="26"/>
        </w:rPr>
        <w:t xml:space="preserve"> 6, 7 і 8 (додаток 6</w:t>
      </w:r>
      <w:r w:rsidRPr="00BC7EC9">
        <w:rPr>
          <w:sz w:val="26"/>
        </w:rPr>
        <w:t xml:space="preserve">) подано динаміку газоаерозольних радіоактивних викидів українських АЕС за останні роки. </w:t>
      </w:r>
    </w:p>
    <w:p w:rsidR="001A5765" w:rsidRPr="00BC7EC9" w:rsidRDefault="001A5765" w:rsidP="00C13A1D">
      <w:pPr>
        <w:widowControl w:val="0"/>
        <w:spacing w:after="120"/>
        <w:ind w:firstLine="700"/>
        <w:jc w:val="both"/>
        <w:rPr>
          <w:rFonts w:ascii="Times New Roman" w:hAnsi="Times New Roman"/>
          <w:sz w:val="26"/>
          <w:lang w:val="uk-UA"/>
        </w:rPr>
      </w:pPr>
      <w:r w:rsidRPr="00BC7EC9">
        <w:rPr>
          <w:rFonts w:ascii="Times New Roman" w:hAnsi="Times New Roman"/>
          <w:sz w:val="26"/>
          <w:lang w:val="uk-UA"/>
        </w:rPr>
        <w:t>Значення фактичних викидів, що реєструються штатними системами радіаційного контролю на АЕС України, суттєво нижч</w:t>
      </w:r>
      <w:r>
        <w:rPr>
          <w:rFonts w:ascii="Times New Roman" w:hAnsi="Times New Roman"/>
          <w:sz w:val="26"/>
          <w:lang w:val="uk-UA"/>
        </w:rPr>
        <w:t>і</w:t>
      </w:r>
      <w:r w:rsidRPr="00BC7EC9">
        <w:rPr>
          <w:rFonts w:ascii="Times New Roman" w:hAnsi="Times New Roman"/>
          <w:sz w:val="26"/>
          <w:lang w:val="uk-UA"/>
        </w:rPr>
        <w:t xml:space="preserve"> значень рівнів допустимих викидів (ДВ), що встановлені з урахуванням відповідних квот ліміту дози опромінення осіб категорії В (населення). </w:t>
      </w:r>
    </w:p>
    <w:p w:rsidR="001A5765" w:rsidRPr="00BC7EC9" w:rsidRDefault="001A5765" w:rsidP="00C13A1D">
      <w:pPr>
        <w:widowControl w:val="0"/>
        <w:spacing w:after="120"/>
        <w:ind w:firstLine="700"/>
        <w:jc w:val="both"/>
        <w:rPr>
          <w:rFonts w:ascii="Times New Roman" w:hAnsi="Times New Roman"/>
          <w:sz w:val="26"/>
          <w:szCs w:val="26"/>
          <w:lang w:val="uk-UA"/>
        </w:rPr>
      </w:pPr>
      <w:r w:rsidRPr="00BC7EC9">
        <w:rPr>
          <w:rFonts w:ascii="Times New Roman" w:hAnsi="Times New Roman"/>
          <w:sz w:val="26"/>
          <w:szCs w:val="26"/>
          <w:lang w:val="uk-UA"/>
        </w:rPr>
        <w:t>Сумарні індекси (відношення реального викиду до допустимого викиду) газоаерозольних викидів у навколишнє середовище за основними нуклідами (інертні радіоактивні г</w:t>
      </w:r>
      <w:r>
        <w:rPr>
          <w:rFonts w:ascii="Times New Roman" w:hAnsi="Times New Roman"/>
          <w:sz w:val="26"/>
          <w:szCs w:val="26"/>
          <w:lang w:val="uk-UA"/>
        </w:rPr>
        <w:t>ази, радіонукліди йоду та довго</w:t>
      </w:r>
      <w:r w:rsidRPr="00BC7EC9">
        <w:rPr>
          <w:rFonts w:ascii="Times New Roman" w:hAnsi="Times New Roman"/>
          <w:sz w:val="26"/>
          <w:szCs w:val="26"/>
          <w:lang w:val="uk-UA"/>
        </w:rPr>
        <w:t xml:space="preserve">існуючі нукліди: </w:t>
      </w:r>
      <w:r w:rsidRPr="00BC7EC9">
        <w:rPr>
          <w:rFonts w:ascii="Times New Roman" w:hAnsi="Times New Roman"/>
          <w:sz w:val="26"/>
          <w:szCs w:val="26"/>
          <w:vertAlign w:val="superscript"/>
          <w:lang w:val="uk-UA"/>
        </w:rPr>
        <w:t>137</w:t>
      </w:r>
      <w:r w:rsidRPr="00BC7EC9">
        <w:rPr>
          <w:rFonts w:ascii="Times New Roman" w:hAnsi="Times New Roman"/>
          <w:sz w:val="26"/>
          <w:szCs w:val="26"/>
          <w:lang w:val="uk-UA"/>
        </w:rPr>
        <w:t xml:space="preserve">Cs, </w:t>
      </w:r>
      <w:r w:rsidRPr="00BC7EC9">
        <w:rPr>
          <w:rFonts w:ascii="Times New Roman" w:hAnsi="Times New Roman"/>
          <w:sz w:val="26"/>
          <w:szCs w:val="26"/>
          <w:vertAlign w:val="superscript"/>
          <w:lang w:val="uk-UA"/>
        </w:rPr>
        <w:t>134</w:t>
      </w:r>
      <w:r w:rsidRPr="00BC7EC9">
        <w:rPr>
          <w:rFonts w:ascii="Times New Roman" w:hAnsi="Times New Roman"/>
          <w:sz w:val="26"/>
          <w:szCs w:val="26"/>
          <w:lang w:val="uk-UA"/>
        </w:rPr>
        <w:t xml:space="preserve">Cs, </w:t>
      </w:r>
      <w:r w:rsidRPr="00BC7EC9">
        <w:rPr>
          <w:rFonts w:ascii="Times New Roman" w:hAnsi="Times New Roman"/>
          <w:sz w:val="26"/>
          <w:szCs w:val="26"/>
          <w:vertAlign w:val="superscript"/>
          <w:lang w:val="uk-UA"/>
        </w:rPr>
        <w:t>60</w:t>
      </w:r>
      <w:r w:rsidRPr="00BC7EC9">
        <w:rPr>
          <w:rFonts w:ascii="Times New Roman" w:hAnsi="Times New Roman"/>
          <w:sz w:val="26"/>
          <w:szCs w:val="26"/>
          <w:lang w:val="uk-UA"/>
        </w:rPr>
        <w:t xml:space="preserve">Co, </w:t>
      </w:r>
      <w:r w:rsidRPr="00BC7EC9">
        <w:rPr>
          <w:rFonts w:ascii="Times New Roman" w:hAnsi="Times New Roman"/>
          <w:sz w:val="26"/>
          <w:szCs w:val="26"/>
          <w:vertAlign w:val="superscript"/>
          <w:lang w:val="uk-UA"/>
        </w:rPr>
        <w:t>54</w:t>
      </w:r>
      <w:r w:rsidRPr="00BC7EC9">
        <w:rPr>
          <w:rFonts w:ascii="Times New Roman" w:hAnsi="Times New Roman"/>
          <w:sz w:val="26"/>
          <w:szCs w:val="26"/>
          <w:lang w:val="uk-UA"/>
        </w:rPr>
        <w:t xml:space="preserve">Mn, та </w:t>
      </w:r>
      <w:r w:rsidRPr="00BC7EC9">
        <w:rPr>
          <w:rFonts w:ascii="Times New Roman" w:hAnsi="Times New Roman"/>
          <w:sz w:val="26"/>
          <w:szCs w:val="26"/>
          <w:vertAlign w:val="superscript"/>
          <w:lang w:val="uk-UA"/>
        </w:rPr>
        <w:t>90</w:t>
      </w:r>
      <w:r w:rsidRPr="00BC7EC9">
        <w:rPr>
          <w:rFonts w:ascii="Times New Roman" w:hAnsi="Times New Roman"/>
          <w:sz w:val="26"/>
          <w:szCs w:val="26"/>
          <w:lang w:val="uk-UA"/>
        </w:rPr>
        <w:t>Sr) у 2012 році с</w:t>
      </w:r>
      <w:r>
        <w:rPr>
          <w:rFonts w:ascii="Times New Roman" w:hAnsi="Times New Roman"/>
          <w:sz w:val="26"/>
          <w:szCs w:val="26"/>
          <w:lang w:val="uk-UA"/>
        </w:rPr>
        <w:t>тановили</w:t>
      </w:r>
      <w:r w:rsidRPr="00BC7EC9">
        <w:rPr>
          <w:rFonts w:ascii="Times New Roman" w:hAnsi="Times New Roman"/>
          <w:sz w:val="26"/>
          <w:szCs w:val="26"/>
          <w:lang w:val="uk-UA"/>
        </w:rPr>
        <w:t>: на ЗАЕС – 0,113</w:t>
      </w:r>
      <w:r w:rsidRPr="00BC7EC9">
        <w:rPr>
          <w:rFonts w:ascii="Times New Roman" w:hAnsi="Times New Roman"/>
          <w:color w:val="0000FF"/>
          <w:sz w:val="26"/>
          <w:szCs w:val="26"/>
          <w:lang w:val="uk-UA"/>
        </w:rPr>
        <w:t xml:space="preserve"> </w:t>
      </w:r>
      <w:r w:rsidRPr="00BC7EC9">
        <w:rPr>
          <w:rFonts w:ascii="Times New Roman" w:hAnsi="Times New Roman"/>
          <w:sz w:val="26"/>
          <w:szCs w:val="26"/>
          <w:lang w:val="uk-UA"/>
        </w:rPr>
        <w:t xml:space="preserve">%, РАЕС – 0,531 %, ЮУАЕС – 0,182 %, ХАЕС – 0,160 %. </w:t>
      </w:r>
    </w:p>
    <w:p w:rsidR="001A5765" w:rsidRPr="00BC7EC9" w:rsidRDefault="001A5765" w:rsidP="00C13A1D">
      <w:pPr>
        <w:widowControl w:val="0"/>
        <w:suppressAutoHyphens/>
        <w:spacing w:after="120"/>
        <w:ind w:firstLine="697"/>
        <w:jc w:val="both"/>
        <w:rPr>
          <w:rFonts w:ascii="Times New Roman" w:hAnsi="Times New Roman"/>
          <w:sz w:val="26"/>
          <w:szCs w:val="26"/>
          <w:lang w:val="uk-UA"/>
        </w:rPr>
      </w:pPr>
      <w:r w:rsidRPr="00BC7EC9">
        <w:rPr>
          <w:rFonts w:ascii="Times New Roman" w:hAnsi="Times New Roman"/>
          <w:sz w:val="26"/>
          <w:szCs w:val="26"/>
          <w:lang w:val="uk-UA"/>
        </w:rPr>
        <w:t xml:space="preserve">На </w:t>
      </w:r>
      <w:r w:rsidRPr="00BC7EC9">
        <w:rPr>
          <w:rFonts w:ascii="Times New Roman" w:hAnsi="Times New Roman"/>
          <w:sz w:val="26"/>
          <w:lang w:val="uk-UA"/>
        </w:rPr>
        <w:t>малюнку</w:t>
      </w:r>
      <w:r w:rsidRPr="00BC7EC9">
        <w:rPr>
          <w:rFonts w:ascii="Times New Roman" w:hAnsi="Times New Roman"/>
          <w:sz w:val="26"/>
          <w:szCs w:val="26"/>
          <w:lang w:val="uk-UA"/>
        </w:rPr>
        <w:t xml:space="preserve"> 9 </w:t>
      </w:r>
      <w:r>
        <w:rPr>
          <w:rFonts w:ascii="Times New Roman" w:hAnsi="Times New Roman"/>
          <w:sz w:val="26"/>
          <w:szCs w:val="26"/>
          <w:lang w:val="uk-UA"/>
        </w:rPr>
        <w:t>представлено</w:t>
      </w:r>
      <w:r w:rsidRPr="00BC7EC9">
        <w:rPr>
          <w:rFonts w:ascii="Times New Roman" w:hAnsi="Times New Roman"/>
          <w:sz w:val="26"/>
          <w:szCs w:val="26"/>
          <w:lang w:val="uk-UA"/>
        </w:rPr>
        <w:t xml:space="preserve"> динамік</w:t>
      </w:r>
      <w:r>
        <w:rPr>
          <w:rFonts w:ascii="Times New Roman" w:hAnsi="Times New Roman"/>
          <w:sz w:val="26"/>
          <w:szCs w:val="26"/>
          <w:lang w:val="uk-UA"/>
        </w:rPr>
        <w:t>у</w:t>
      </w:r>
      <w:r w:rsidRPr="00BC7EC9">
        <w:rPr>
          <w:rFonts w:ascii="Times New Roman" w:hAnsi="Times New Roman"/>
          <w:sz w:val="26"/>
          <w:szCs w:val="26"/>
          <w:lang w:val="uk-UA"/>
        </w:rPr>
        <w:t xml:space="preserve"> сумарних індексів газоаерозольних викидів радіоактивних речовин в навколишнє середовище по АЕС Компанії з 2003 по 2012 роки.</w:t>
      </w:r>
    </w:p>
    <w:p w:rsidR="001A5765" w:rsidRPr="00BC7EC9" w:rsidRDefault="001A5765" w:rsidP="00C13A1D">
      <w:pPr>
        <w:widowControl w:val="0"/>
        <w:suppressAutoHyphens/>
        <w:spacing w:after="120"/>
        <w:ind w:firstLine="697"/>
        <w:jc w:val="both"/>
        <w:rPr>
          <w:rFonts w:ascii="Times New Roman" w:hAnsi="Times New Roman"/>
          <w:sz w:val="26"/>
          <w:lang w:val="uk-UA"/>
        </w:rPr>
      </w:pPr>
      <w:r w:rsidRPr="00BC7EC9">
        <w:rPr>
          <w:rFonts w:ascii="Times New Roman" w:hAnsi="Times New Roman"/>
          <w:sz w:val="26"/>
          <w:lang w:val="uk-UA"/>
        </w:rPr>
        <w:t>Як видно з малюнку 9, протягом останніх років простежується стійка тенденція до зниження індексів викидів, що в цілому при</w:t>
      </w:r>
      <w:r>
        <w:rPr>
          <w:rFonts w:ascii="Times New Roman" w:hAnsi="Times New Roman"/>
          <w:sz w:val="26"/>
          <w:lang w:val="uk-UA"/>
        </w:rPr>
        <w:t>з</w:t>
      </w:r>
      <w:r w:rsidRPr="00BC7EC9">
        <w:rPr>
          <w:rFonts w:ascii="Times New Roman" w:hAnsi="Times New Roman"/>
          <w:sz w:val="26"/>
          <w:lang w:val="uk-UA"/>
        </w:rPr>
        <w:t xml:space="preserve">водить до зниження опромінення населення в зоні розташування АЕС. В останній період підвищений індекс викидів на РАЕС, починаючи з 2007 року, пояснюється тим, що з цього часу на РАЕС освоєно методику і розпочато вимірювання і контроль газоаерозольних викидів тритію через вентиляційні труби АЕС. На ХАЕС з 2010 року також освоєно радіаційний контроль газоаерозольних викидів тритію, але тільки для вентиляційної труби 2-го енергоблоку. </w:t>
      </w:r>
    </w:p>
    <w:p w:rsidR="001A5765" w:rsidRPr="00BC7EC9" w:rsidRDefault="001A5765" w:rsidP="00C13A1D">
      <w:pPr>
        <w:widowControl w:val="0"/>
        <w:suppressAutoHyphens/>
        <w:spacing w:after="120"/>
        <w:ind w:firstLine="697"/>
        <w:jc w:val="both"/>
        <w:rPr>
          <w:rFonts w:ascii="Times New Roman" w:hAnsi="Times New Roman"/>
          <w:sz w:val="26"/>
          <w:szCs w:val="26"/>
          <w:lang w:val="uk-UA"/>
        </w:rPr>
      </w:pPr>
      <w:r w:rsidRPr="00BC7EC9">
        <w:rPr>
          <w:rFonts w:ascii="Times New Roman" w:hAnsi="Times New Roman"/>
          <w:sz w:val="26"/>
          <w:lang w:val="uk-UA"/>
        </w:rPr>
        <w:t>Сумарні</w:t>
      </w:r>
      <w:r w:rsidRPr="00BC7EC9">
        <w:rPr>
          <w:rFonts w:ascii="Times New Roman" w:hAnsi="Times New Roman"/>
          <w:sz w:val="26"/>
          <w:szCs w:val="26"/>
          <w:lang w:val="uk-UA"/>
        </w:rPr>
        <w:t xml:space="preserve"> індекси (відношення реального скиду до допустимого скиду) водних скидів у навколишнє середовище за нуклідами, що реєструються (</w:t>
      </w:r>
      <w:r w:rsidRPr="00BC7EC9">
        <w:rPr>
          <w:rFonts w:ascii="Times New Roman" w:hAnsi="Times New Roman"/>
          <w:sz w:val="26"/>
          <w:szCs w:val="26"/>
          <w:vertAlign w:val="superscript"/>
          <w:lang w:val="uk-UA"/>
        </w:rPr>
        <w:t>137</w:t>
      </w:r>
      <w:r w:rsidRPr="00BC7EC9">
        <w:rPr>
          <w:rFonts w:ascii="Times New Roman" w:hAnsi="Times New Roman"/>
          <w:sz w:val="26"/>
          <w:szCs w:val="26"/>
          <w:lang w:val="uk-UA"/>
        </w:rPr>
        <w:t xml:space="preserve">Cs, </w:t>
      </w:r>
      <w:r w:rsidRPr="00BC7EC9">
        <w:rPr>
          <w:rFonts w:ascii="Times New Roman" w:hAnsi="Times New Roman"/>
          <w:sz w:val="26"/>
          <w:szCs w:val="26"/>
          <w:vertAlign w:val="superscript"/>
          <w:lang w:val="uk-UA"/>
        </w:rPr>
        <w:t>134</w:t>
      </w:r>
      <w:r w:rsidRPr="00BC7EC9">
        <w:rPr>
          <w:rFonts w:ascii="Times New Roman" w:hAnsi="Times New Roman"/>
          <w:sz w:val="26"/>
          <w:szCs w:val="26"/>
          <w:lang w:val="uk-UA"/>
        </w:rPr>
        <w:t xml:space="preserve">Cs, </w:t>
      </w:r>
      <w:r w:rsidRPr="00BC7EC9">
        <w:rPr>
          <w:rFonts w:ascii="Times New Roman" w:hAnsi="Times New Roman"/>
          <w:sz w:val="26"/>
          <w:szCs w:val="26"/>
          <w:vertAlign w:val="superscript"/>
          <w:lang w:val="uk-UA"/>
        </w:rPr>
        <w:t>60</w:t>
      </w:r>
      <w:r w:rsidRPr="00BC7EC9">
        <w:rPr>
          <w:rFonts w:ascii="Times New Roman" w:hAnsi="Times New Roman"/>
          <w:sz w:val="26"/>
          <w:szCs w:val="26"/>
          <w:lang w:val="uk-UA"/>
        </w:rPr>
        <w:t xml:space="preserve">Co, </w:t>
      </w:r>
      <w:r w:rsidRPr="00BC7EC9">
        <w:rPr>
          <w:rFonts w:ascii="Times New Roman" w:hAnsi="Times New Roman"/>
          <w:sz w:val="26"/>
          <w:szCs w:val="26"/>
          <w:vertAlign w:val="superscript"/>
          <w:lang w:val="uk-UA"/>
        </w:rPr>
        <w:t>54</w:t>
      </w:r>
      <w:r w:rsidRPr="00BC7EC9">
        <w:rPr>
          <w:rFonts w:ascii="Times New Roman" w:hAnsi="Times New Roman"/>
          <w:sz w:val="26"/>
          <w:szCs w:val="26"/>
          <w:lang w:val="uk-UA"/>
        </w:rPr>
        <w:t xml:space="preserve">Mn, </w:t>
      </w:r>
      <w:r w:rsidRPr="00BC7EC9">
        <w:rPr>
          <w:rFonts w:ascii="Times New Roman" w:hAnsi="Times New Roman"/>
          <w:sz w:val="26"/>
          <w:szCs w:val="26"/>
          <w:vertAlign w:val="superscript"/>
          <w:lang w:val="uk-UA"/>
        </w:rPr>
        <w:t>90</w:t>
      </w:r>
      <w:r w:rsidRPr="00BC7EC9">
        <w:rPr>
          <w:rFonts w:ascii="Times New Roman" w:hAnsi="Times New Roman"/>
          <w:sz w:val="26"/>
          <w:szCs w:val="26"/>
          <w:lang w:val="uk-UA"/>
        </w:rPr>
        <w:t xml:space="preserve">Sr, </w:t>
      </w:r>
      <w:r w:rsidRPr="00BC7EC9">
        <w:rPr>
          <w:rFonts w:ascii="Times New Roman" w:hAnsi="Times New Roman"/>
          <w:sz w:val="26"/>
          <w:szCs w:val="26"/>
          <w:vertAlign w:val="superscript"/>
          <w:lang w:val="uk-UA"/>
        </w:rPr>
        <w:t>3</w:t>
      </w:r>
      <w:r w:rsidRPr="00BC7EC9">
        <w:rPr>
          <w:rFonts w:ascii="Times New Roman" w:hAnsi="Times New Roman"/>
          <w:sz w:val="26"/>
          <w:szCs w:val="26"/>
          <w:lang w:val="uk-UA"/>
        </w:rPr>
        <w:t>H) у 2012 році склали: по ЗАЕС – 0,54 %, по РАЕС – 0,87</w:t>
      </w:r>
      <w:r>
        <w:rPr>
          <w:rFonts w:ascii="Times New Roman" w:hAnsi="Times New Roman"/>
          <w:sz w:val="26"/>
          <w:szCs w:val="26"/>
          <w:lang w:val="uk-UA"/>
        </w:rPr>
        <w:t xml:space="preserve"> %,</w:t>
      </w:r>
      <w:r w:rsidRPr="00BC7EC9">
        <w:rPr>
          <w:rFonts w:ascii="Times New Roman" w:hAnsi="Times New Roman"/>
          <w:sz w:val="26"/>
          <w:szCs w:val="26"/>
          <w:lang w:val="uk-UA"/>
        </w:rPr>
        <w:t xml:space="preserve"> по ЮУАЕС – 2,43 %, по ХАЕС – 4,95 %.</w:t>
      </w:r>
    </w:p>
    <w:p w:rsidR="001A5765" w:rsidRPr="00BC7EC9" w:rsidRDefault="001A5765" w:rsidP="00C13A1D">
      <w:pPr>
        <w:widowControl w:val="0"/>
        <w:suppressAutoHyphens/>
        <w:ind w:firstLine="697"/>
        <w:jc w:val="both"/>
        <w:rPr>
          <w:rFonts w:ascii="Times New Roman" w:hAnsi="Times New Roman"/>
          <w:sz w:val="26"/>
          <w:szCs w:val="26"/>
          <w:lang w:val="uk-UA"/>
        </w:rPr>
      </w:pPr>
      <w:r w:rsidRPr="00BC7EC9">
        <w:rPr>
          <w:rFonts w:ascii="Times New Roman" w:hAnsi="Times New Roman"/>
          <w:sz w:val="26"/>
          <w:szCs w:val="26"/>
          <w:lang w:val="uk-UA"/>
        </w:rPr>
        <w:t>На малюнку 10 представлен</w:t>
      </w:r>
      <w:r>
        <w:rPr>
          <w:rFonts w:ascii="Times New Roman" w:hAnsi="Times New Roman"/>
          <w:sz w:val="26"/>
          <w:szCs w:val="26"/>
          <w:lang w:val="uk-UA"/>
        </w:rPr>
        <w:t>о</w:t>
      </w:r>
      <w:r w:rsidRPr="00BC7EC9">
        <w:rPr>
          <w:rFonts w:ascii="Times New Roman" w:hAnsi="Times New Roman"/>
          <w:sz w:val="26"/>
          <w:szCs w:val="26"/>
          <w:lang w:val="uk-UA"/>
        </w:rPr>
        <w:t xml:space="preserve"> динамік</w:t>
      </w:r>
      <w:r>
        <w:rPr>
          <w:rFonts w:ascii="Times New Roman" w:hAnsi="Times New Roman"/>
          <w:sz w:val="26"/>
          <w:szCs w:val="26"/>
          <w:lang w:val="uk-UA"/>
        </w:rPr>
        <w:t>у</w:t>
      </w:r>
      <w:r w:rsidRPr="00BC7EC9">
        <w:rPr>
          <w:rFonts w:ascii="Times New Roman" w:hAnsi="Times New Roman"/>
          <w:sz w:val="26"/>
          <w:szCs w:val="26"/>
          <w:lang w:val="uk-UA"/>
        </w:rPr>
        <w:t xml:space="preserve"> сумарних індексів скидів радіоактивних речовин в навколишнє середовище по АЕС </w:t>
      </w:r>
      <w:r w:rsidRPr="00976773">
        <w:rPr>
          <w:rFonts w:ascii="Times New Roman" w:eastAsia="TT113Ao00" w:hAnsi="Times New Roman"/>
          <w:sz w:val="26"/>
          <w:szCs w:val="26"/>
          <w:lang w:val="uk-UA" w:eastAsia="en-US"/>
        </w:rPr>
        <w:t>ДП НАЕК «Енергоатом»</w:t>
      </w:r>
      <w:r w:rsidRPr="00BC7EC9">
        <w:rPr>
          <w:rFonts w:ascii="Times New Roman" w:hAnsi="Times New Roman"/>
          <w:sz w:val="26"/>
          <w:szCs w:val="26"/>
          <w:lang w:val="uk-UA"/>
        </w:rPr>
        <w:t xml:space="preserve"> з 2003 по 2012 роки.</w:t>
      </w:r>
    </w:p>
    <w:p w:rsidR="001A5765" w:rsidRPr="00BC7EC9" w:rsidRDefault="001A5765" w:rsidP="00C13A1D">
      <w:pPr>
        <w:widowControl w:val="0"/>
        <w:suppressAutoHyphens/>
        <w:spacing w:after="120"/>
        <w:ind w:firstLine="697"/>
        <w:jc w:val="both"/>
        <w:rPr>
          <w:rFonts w:ascii="Times New Roman" w:hAnsi="Times New Roman"/>
          <w:sz w:val="26"/>
          <w:lang w:val="uk-UA"/>
        </w:rPr>
      </w:pPr>
      <w:r w:rsidRPr="00BC7EC9">
        <w:rPr>
          <w:rFonts w:ascii="Times New Roman" w:hAnsi="Times New Roman"/>
          <w:sz w:val="26"/>
          <w:lang w:val="uk-UA"/>
        </w:rPr>
        <w:t>Як видно з малюнку 10, протягом останніх років простежується стійка тенденція до зниження індексів викидів та скидів, що в цілому при</w:t>
      </w:r>
      <w:r>
        <w:rPr>
          <w:rFonts w:ascii="Times New Roman" w:hAnsi="Times New Roman"/>
          <w:sz w:val="26"/>
          <w:lang w:val="uk-UA"/>
        </w:rPr>
        <w:t>з</w:t>
      </w:r>
      <w:r w:rsidRPr="00BC7EC9">
        <w:rPr>
          <w:rFonts w:ascii="Times New Roman" w:hAnsi="Times New Roman"/>
          <w:sz w:val="26"/>
          <w:lang w:val="uk-UA"/>
        </w:rPr>
        <w:t>водить до зниження опромінення населення в зоні розташування АЕС.</w:t>
      </w:r>
    </w:p>
    <w:p w:rsidR="001A5765" w:rsidRPr="00BC7EC9" w:rsidRDefault="001A5765" w:rsidP="00C13A1D">
      <w:pPr>
        <w:widowControl w:val="0"/>
        <w:suppressAutoHyphens/>
        <w:spacing w:after="120"/>
        <w:ind w:firstLine="697"/>
        <w:jc w:val="both"/>
        <w:rPr>
          <w:rFonts w:ascii="Times New Roman" w:hAnsi="Times New Roman"/>
          <w:sz w:val="26"/>
          <w:lang w:val="uk-UA"/>
        </w:rPr>
      </w:pPr>
      <w:r w:rsidRPr="00BC7EC9">
        <w:rPr>
          <w:rFonts w:ascii="Times New Roman" w:hAnsi="Times New Roman"/>
          <w:sz w:val="26"/>
          <w:lang w:val="uk-UA"/>
        </w:rPr>
        <w:t>Стан навколишнього природного середовища на території районів розміщення ядерних установок контролюється штатними системами радіаційного контролю відповідно до діючих на кожній АЕС регламентів радіаційного контролю. Регламентами визначен</w:t>
      </w:r>
      <w:r>
        <w:rPr>
          <w:rFonts w:ascii="Times New Roman" w:hAnsi="Times New Roman"/>
          <w:sz w:val="26"/>
          <w:lang w:val="uk-UA"/>
        </w:rPr>
        <w:t>о</w:t>
      </w:r>
      <w:r w:rsidRPr="00BC7EC9">
        <w:rPr>
          <w:rFonts w:ascii="Times New Roman" w:hAnsi="Times New Roman"/>
          <w:sz w:val="26"/>
          <w:lang w:val="uk-UA"/>
        </w:rPr>
        <w:t xml:space="preserve"> обсяг і методи контролю. </w:t>
      </w:r>
    </w:p>
    <w:p w:rsidR="001A5765" w:rsidRPr="00BC7EC9" w:rsidRDefault="001A5765" w:rsidP="00C13A1D">
      <w:pPr>
        <w:widowControl w:val="0"/>
        <w:spacing w:after="120"/>
        <w:ind w:firstLine="700"/>
        <w:jc w:val="both"/>
        <w:rPr>
          <w:rFonts w:ascii="Times New Roman" w:hAnsi="Times New Roman"/>
          <w:sz w:val="26"/>
          <w:szCs w:val="26"/>
          <w:lang w:val="uk-UA"/>
        </w:rPr>
      </w:pPr>
      <w:r w:rsidRPr="00BC7EC9">
        <w:rPr>
          <w:rFonts w:ascii="Times New Roman" w:hAnsi="Times New Roman"/>
          <w:sz w:val="26"/>
          <w:lang w:val="uk-UA"/>
        </w:rPr>
        <w:t xml:space="preserve">Щорічно в санітарно-захисній зоні і зоні спостереження відбираються для подальших досліджень декілька тисяч проб, що характеризують радіаційний стан приземного шару повітря, поверхневих вод, компонентів наземних і водних екосистем. Аналіз проб приземного шару атмосферного повітря районів розташування АЕС свідчить, що радіонуклідний склад, в основному, визначається </w:t>
      </w:r>
      <w:r w:rsidRPr="00BC7EC9">
        <w:rPr>
          <w:rFonts w:ascii="Times New Roman" w:hAnsi="Times New Roman"/>
          <w:sz w:val="26"/>
          <w:szCs w:val="26"/>
          <w:lang w:val="uk-UA"/>
        </w:rPr>
        <w:t xml:space="preserve">радіонуклідами </w:t>
      </w:r>
      <w:r w:rsidRPr="00BC7EC9">
        <w:rPr>
          <w:rFonts w:ascii="Times New Roman" w:hAnsi="Times New Roman"/>
          <w:sz w:val="26"/>
          <w:szCs w:val="26"/>
          <w:vertAlign w:val="superscript"/>
          <w:lang w:val="uk-UA"/>
        </w:rPr>
        <w:t>137</w:t>
      </w:r>
      <w:r w:rsidRPr="00BC7EC9">
        <w:rPr>
          <w:rFonts w:ascii="Times New Roman" w:hAnsi="Times New Roman"/>
          <w:sz w:val="26"/>
          <w:szCs w:val="26"/>
          <w:lang w:val="uk-UA"/>
        </w:rPr>
        <w:t xml:space="preserve">Cs, </w:t>
      </w:r>
      <w:r w:rsidRPr="00BC7EC9">
        <w:rPr>
          <w:rFonts w:ascii="Times New Roman" w:hAnsi="Times New Roman"/>
          <w:sz w:val="26"/>
          <w:szCs w:val="26"/>
          <w:vertAlign w:val="superscript"/>
          <w:lang w:val="uk-UA"/>
        </w:rPr>
        <w:t>60</w:t>
      </w:r>
      <w:r w:rsidRPr="00BC7EC9">
        <w:rPr>
          <w:rFonts w:ascii="Times New Roman" w:hAnsi="Times New Roman"/>
          <w:sz w:val="26"/>
          <w:szCs w:val="26"/>
          <w:lang w:val="uk-UA"/>
        </w:rPr>
        <w:t xml:space="preserve">Co та </w:t>
      </w:r>
      <w:r w:rsidRPr="00BC7EC9">
        <w:rPr>
          <w:rFonts w:ascii="Times New Roman" w:hAnsi="Times New Roman"/>
          <w:sz w:val="26"/>
          <w:szCs w:val="26"/>
          <w:vertAlign w:val="superscript"/>
          <w:lang w:val="uk-UA"/>
        </w:rPr>
        <w:t>90</w:t>
      </w:r>
      <w:r w:rsidRPr="00BC7EC9">
        <w:rPr>
          <w:rFonts w:ascii="Times New Roman" w:hAnsi="Times New Roman"/>
          <w:sz w:val="26"/>
          <w:szCs w:val="26"/>
          <w:lang w:val="uk-UA"/>
        </w:rPr>
        <w:t xml:space="preserve">Sr. </w:t>
      </w:r>
    </w:p>
    <w:p w:rsidR="001A5765" w:rsidRPr="00BC7EC9" w:rsidRDefault="001A5765" w:rsidP="00C13A1D">
      <w:pPr>
        <w:pStyle w:val="BodyText2"/>
        <w:keepLines/>
        <w:widowControl/>
        <w:spacing w:before="120"/>
        <w:ind w:firstLine="709"/>
        <w:jc w:val="both"/>
        <w:rPr>
          <w:sz w:val="26"/>
          <w:szCs w:val="26"/>
          <w:lang w:val="uk-UA"/>
        </w:rPr>
      </w:pPr>
      <w:r>
        <w:rPr>
          <w:sz w:val="26"/>
          <w:szCs w:val="26"/>
          <w:lang w:val="uk-UA"/>
        </w:rPr>
        <w:t>У</w:t>
      </w:r>
      <w:r w:rsidRPr="00BC7EC9">
        <w:rPr>
          <w:sz w:val="26"/>
          <w:szCs w:val="26"/>
          <w:lang w:val="uk-UA"/>
        </w:rPr>
        <w:t xml:space="preserve"> 2012 р. у зоні розміщення ЗАЕС вміст радіоактивних речовин в атмосферному повітрі складав за </w:t>
      </w:r>
      <w:r w:rsidRPr="00BC7EC9">
        <w:rPr>
          <w:sz w:val="26"/>
          <w:szCs w:val="26"/>
          <w:vertAlign w:val="superscript"/>
          <w:lang w:val="uk-UA"/>
        </w:rPr>
        <w:t>137</w:t>
      </w:r>
      <w:r w:rsidRPr="00BC7EC9">
        <w:rPr>
          <w:sz w:val="26"/>
          <w:szCs w:val="26"/>
          <w:lang w:val="uk-UA"/>
        </w:rPr>
        <w:t>Cs – &lt; 1,0 – 1,3мкБк/м</w:t>
      </w:r>
      <w:r w:rsidRPr="00BC7EC9">
        <w:rPr>
          <w:sz w:val="26"/>
          <w:szCs w:val="26"/>
          <w:vertAlign w:val="superscript"/>
          <w:lang w:val="uk-UA"/>
        </w:rPr>
        <w:t>3</w:t>
      </w:r>
      <w:r w:rsidRPr="00BC7EC9">
        <w:rPr>
          <w:sz w:val="26"/>
          <w:szCs w:val="26"/>
          <w:lang w:val="uk-UA"/>
        </w:rPr>
        <w:t xml:space="preserve">, за </w:t>
      </w:r>
      <w:r w:rsidRPr="00BC7EC9">
        <w:rPr>
          <w:sz w:val="26"/>
          <w:szCs w:val="26"/>
          <w:vertAlign w:val="superscript"/>
          <w:lang w:val="uk-UA"/>
        </w:rPr>
        <w:t>90</w:t>
      </w:r>
      <w:r w:rsidRPr="00BC7EC9">
        <w:rPr>
          <w:sz w:val="26"/>
          <w:szCs w:val="26"/>
          <w:lang w:val="uk-UA"/>
        </w:rPr>
        <w:t>Sr – &lt; 0,05 – 0,13 мкБк/м</w:t>
      </w:r>
      <w:r w:rsidRPr="00BC7EC9">
        <w:rPr>
          <w:sz w:val="26"/>
          <w:szCs w:val="26"/>
          <w:vertAlign w:val="superscript"/>
          <w:lang w:val="uk-UA"/>
        </w:rPr>
        <w:t>3</w:t>
      </w:r>
      <w:r w:rsidRPr="00BC7EC9">
        <w:rPr>
          <w:sz w:val="26"/>
          <w:szCs w:val="26"/>
          <w:lang w:val="uk-UA"/>
        </w:rPr>
        <w:t xml:space="preserve">. На РАЕС вміст радіонуклідів </w:t>
      </w:r>
      <w:r w:rsidRPr="00BC7EC9">
        <w:rPr>
          <w:sz w:val="26"/>
          <w:szCs w:val="26"/>
          <w:vertAlign w:val="superscript"/>
          <w:lang w:val="uk-UA"/>
        </w:rPr>
        <w:t>137</w:t>
      </w:r>
      <w:r w:rsidRPr="00BC7EC9">
        <w:rPr>
          <w:sz w:val="26"/>
          <w:szCs w:val="26"/>
          <w:lang w:val="uk-UA"/>
        </w:rPr>
        <w:t>Cs в атмосферному повітрі змінювався від 2,3 до 17,6 мкБк/м</w:t>
      </w:r>
      <w:r w:rsidRPr="00BC7EC9">
        <w:rPr>
          <w:sz w:val="26"/>
          <w:szCs w:val="26"/>
          <w:vertAlign w:val="superscript"/>
          <w:lang w:val="uk-UA"/>
        </w:rPr>
        <w:t>3</w:t>
      </w:r>
      <w:r w:rsidRPr="00BC7EC9">
        <w:rPr>
          <w:sz w:val="26"/>
          <w:szCs w:val="26"/>
          <w:lang w:val="uk-UA"/>
        </w:rPr>
        <w:t xml:space="preserve">. На ЮУАЕС вміст радіоактивних речовин в атмосферному повітрі зареєстровано за </w:t>
      </w:r>
      <w:r w:rsidRPr="00BC7EC9">
        <w:rPr>
          <w:sz w:val="26"/>
          <w:szCs w:val="26"/>
          <w:vertAlign w:val="superscript"/>
          <w:lang w:val="uk-UA"/>
        </w:rPr>
        <w:t>137</w:t>
      </w:r>
      <w:r w:rsidRPr="00BC7EC9">
        <w:rPr>
          <w:sz w:val="26"/>
          <w:szCs w:val="26"/>
          <w:lang w:val="uk-UA"/>
        </w:rPr>
        <w:t>Cs &lt; 2,6 мкБк/м</w:t>
      </w:r>
      <w:r w:rsidRPr="00BC7EC9">
        <w:rPr>
          <w:sz w:val="26"/>
          <w:szCs w:val="26"/>
          <w:vertAlign w:val="superscript"/>
          <w:lang w:val="uk-UA"/>
        </w:rPr>
        <w:t>3</w:t>
      </w:r>
      <w:r w:rsidRPr="00BC7EC9">
        <w:rPr>
          <w:sz w:val="26"/>
          <w:szCs w:val="26"/>
          <w:lang w:val="uk-UA"/>
        </w:rPr>
        <w:t xml:space="preserve">, за </w:t>
      </w:r>
      <w:r w:rsidRPr="00BC7EC9">
        <w:rPr>
          <w:sz w:val="26"/>
          <w:szCs w:val="26"/>
          <w:vertAlign w:val="superscript"/>
          <w:lang w:val="uk-UA"/>
        </w:rPr>
        <w:t>90</w:t>
      </w:r>
      <w:r w:rsidRPr="00BC7EC9">
        <w:rPr>
          <w:sz w:val="26"/>
          <w:szCs w:val="26"/>
          <w:lang w:val="uk-UA"/>
        </w:rPr>
        <w:t>Sr змінювався від 0,1 до 0,9 мкБк/м</w:t>
      </w:r>
      <w:r w:rsidRPr="00BC7EC9">
        <w:rPr>
          <w:sz w:val="26"/>
          <w:szCs w:val="26"/>
          <w:vertAlign w:val="superscript"/>
          <w:lang w:val="uk-UA"/>
        </w:rPr>
        <w:t>3</w:t>
      </w:r>
      <w:r w:rsidRPr="00BC7EC9">
        <w:rPr>
          <w:sz w:val="26"/>
          <w:szCs w:val="26"/>
          <w:lang w:val="uk-UA"/>
        </w:rPr>
        <w:t xml:space="preserve">. На ХАЕС вміст радіоактивних речовин в атмосферному повітрі коливався за </w:t>
      </w:r>
      <w:r w:rsidRPr="00BC7EC9">
        <w:rPr>
          <w:sz w:val="26"/>
          <w:szCs w:val="26"/>
          <w:vertAlign w:val="superscript"/>
          <w:lang w:val="uk-UA"/>
        </w:rPr>
        <w:t>137</w:t>
      </w:r>
      <w:r w:rsidRPr="00BC7EC9">
        <w:rPr>
          <w:sz w:val="26"/>
          <w:szCs w:val="26"/>
          <w:lang w:val="uk-UA"/>
        </w:rPr>
        <w:t>Cs від 0,9 до 3,0 мкБк/м</w:t>
      </w:r>
      <w:r w:rsidRPr="00BC7EC9">
        <w:rPr>
          <w:sz w:val="26"/>
          <w:szCs w:val="26"/>
          <w:vertAlign w:val="superscript"/>
          <w:lang w:val="uk-UA"/>
        </w:rPr>
        <w:t>3</w:t>
      </w:r>
      <w:r w:rsidRPr="00BC7EC9">
        <w:rPr>
          <w:sz w:val="26"/>
          <w:szCs w:val="26"/>
          <w:lang w:val="uk-UA"/>
        </w:rPr>
        <w:t xml:space="preserve">, за </w:t>
      </w:r>
      <w:r w:rsidRPr="00BC7EC9">
        <w:rPr>
          <w:sz w:val="26"/>
          <w:szCs w:val="26"/>
          <w:vertAlign w:val="superscript"/>
          <w:lang w:val="uk-UA"/>
        </w:rPr>
        <w:t>90</w:t>
      </w:r>
      <w:r w:rsidRPr="00BC7EC9">
        <w:rPr>
          <w:sz w:val="26"/>
          <w:szCs w:val="26"/>
          <w:lang w:val="uk-UA"/>
        </w:rPr>
        <w:t xml:space="preserve">Sr </w:t>
      </w:r>
      <w:r>
        <w:rPr>
          <w:sz w:val="26"/>
          <w:szCs w:val="26"/>
          <w:lang w:val="uk-UA"/>
        </w:rPr>
        <w:t>–</w:t>
      </w:r>
      <w:r w:rsidRPr="00BC7EC9">
        <w:rPr>
          <w:sz w:val="26"/>
          <w:szCs w:val="26"/>
          <w:lang w:val="uk-UA"/>
        </w:rPr>
        <w:t xml:space="preserve"> від 0,2 до 0,6 мкБк/м</w:t>
      </w:r>
      <w:r w:rsidRPr="00BC7EC9">
        <w:rPr>
          <w:sz w:val="26"/>
          <w:szCs w:val="26"/>
          <w:vertAlign w:val="superscript"/>
          <w:lang w:val="uk-UA"/>
        </w:rPr>
        <w:t>3</w:t>
      </w:r>
      <w:r w:rsidRPr="00BC7EC9">
        <w:rPr>
          <w:sz w:val="26"/>
          <w:szCs w:val="26"/>
          <w:lang w:val="uk-UA"/>
        </w:rPr>
        <w:t>.</w:t>
      </w:r>
    </w:p>
    <w:p w:rsidR="001A5765" w:rsidRPr="00BC7EC9" w:rsidRDefault="001A5765" w:rsidP="00C13A1D">
      <w:pPr>
        <w:pStyle w:val="BodyText2"/>
        <w:keepLines/>
        <w:widowControl/>
        <w:suppressAutoHyphens/>
        <w:spacing w:before="120"/>
        <w:ind w:firstLine="709"/>
        <w:jc w:val="both"/>
        <w:rPr>
          <w:sz w:val="26"/>
          <w:szCs w:val="26"/>
          <w:lang w:val="uk-UA"/>
        </w:rPr>
      </w:pPr>
      <w:r w:rsidRPr="00BC7EC9">
        <w:rPr>
          <w:sz w:val="26"/>
          <w:szCs w:val="26"/>
          <w:lang w:val="uk-UA"/>
        </w:rPr>
        <w:t>Концентрації радіонуклідів у приземному шарі атмосферного повітря для всіх АЕС суттєво нижчі за допустимі значення для цих радіонуклідів і знаходяться на рівні “нульового фону”.</w:t>
      </w:r>
    </w:p>
    <w:p w:rsidR="001A5765" w:rsidRPr="00EF7CC9" w:rsidRDefault="001A5765" w:rsidP="00C13A1D">
      <w:pPr>
        <w:widowControl w:val="0"/>
        <w:ind w:firstLine="700"/>
        <w:jc w:val="both"/>
        <w:rPr>
          <w:rFonts w:ascii="Times New Roman" w:hAnsi="Times New Roman"/>
          <w:lang w:val="uk-UA"/>
        </w:rPr>
      </w:pPr>
      <w:r w:rsidRPr="00EF7CC9">
        <w:rPr>
          <w:rFonts w:ascii="Times New Roman" w:hAnsi="Times New Roman"/>
          <w:sz w:val="26"/>
          <w:szCs w:val="26"/>
          <w:lang w:val="uk-UA"/>
        </w:rPr>
        <w:t xml:space="preserve">Отже Україна виконує положення статті 15 Конвенції. </w:t>
      </w:r>
    </w:p>
    <w:p w:rsidR="001A5765" w:rsidRPr="00BC7EC9" w:rsidRDefault="001A5765" w:rsidP="00C13A1D">
      <w:pPr>
        <w:autoSpaceDE w:val="0"/>
        <w:autoSpaceDN w:val="0"/>
        <w:adjustRightInd w:val="0"/>
        <w:ind w:firstLine="567"/>
        <w:jc w:val="center"/>
        <w:rPr>
          <w:rFonts w:ascii="Times New Roman" w:hAnsi="Times New Roman"/>
          <w:b/>
          <w:sz w:val="26"/>
          <w:lang w:val="uk-UA"/>
        </w:rPr>
      </w:pPr>
    </w:p>
    <w:p w:rsidR="001A5765" w:rsidRPr="00976773" w:rsidRDefault="001A5765">
      <w:pPr>
        <w:autoSpaceDE w:val="0"/>
        <w:autoSpaceDN w:val="0"/>
        <w:adjustRightInd w:val="0"/>
        <w:ind w:firstLine="567"/>
        <w:jc w:val="center"/>
        <w:rPr>
          <w:rFonts w:ascii="Times New Roman" w:hAnsi="Times New Roman"/>
          <w:b/>
          <w:sz w:val="26"/>
          <w:lang w:val="uk-UA"/>
        </w:rPr>
      </w:pPr>
      <w:r w:rsidRPr="00976773">
        <w:rPr>
          <w:rFonts w:ascii="Times New Roman" w:hAnsi="Times New Roman"/>
          <w:b/>
          <w:sz w:val="26"/>
          <w:lang w:val="uk-UA"/>
        </w:rPr>
        <w:br w:type="page"/>
      </w:r>
    </w:p>
    <w:p w:rsidR="001A5765" w:rsidRPr="00976773" w:rsidRDefault="001A5765">
      <w:pPr>
        <w:pStyle w:val="Heading1"/>
        <w:rPr>
          <w:caps w:val="0"/>
          <w:szCs w:val="28"/>
        </w:rPr>
      </w:pPr>
      <w:bookmarkStart w:id="21" w:name="_Ref173515086"/>
      <w:r w:rsidRPr="00976773">
        <w:rPr>
          <w:caps w:val="0"/>
          <w:szCs w:val="28"/>
        </w:rPr>
        <w:t>5.7. Аварійна готовність (стаття 16 Конвенції)</w:t>
      </w:r>
      <w:bookmarkEnd w:id="21"/>
    </w:p>
    <w:p w:rsidR="001A5765" w:rsidRPr="00976773" w:rsidRDefault="001A5765">
      <w:pPr>
        <w:shd w:val="clear" w:color="auto" w:fill="FFFFFF"/>
        <w:suppressAutoHyphens/>
        <w:ind w:firstLine="697"/>
        <w:jc w:val="both"/>
        <w:rPr>
          <w:rFonts w:ascii="Times New Roman" w:hAnsi="Times New Roman"/>
          <w:bCs/>
          <w:iCs/>
          <w:color w:val="000000"/>
          <w:sz w:val="26"/>
          <w:szCs w:val="26"/>
          <w:lang w:val="uk-UA"/>
        </w:rPr>
      </w:pPr>
    </w:p>
    <w:p w:rsidR="001A5765" w:rsidRPr="00976773" w:rsidRDefault="001A5765" w:rsidP="001C27E1">
      <w:pPr>
        <w:shd w:val="clear" w:color="auto" w:fill="FFFFFF"/>
        <w:ind w:right="-17" w:firstLine="697"/>
        <w:jc w:val="both"/>
        <w:rPr>
          <w:rFonts w:ascii="Times New Roman" w:hAnsi="Times New Roman"/>
          <w:b/>
          <w:bCs/>
          <w:i/>
          <w:iCs/>
          <w:color w:val="000000"/>
          <w:sz w:val="26"/>
          <w:szCs w:val="26"/>
          <w:lang w:val="uk-UA"/>
        </w:rPr>
      </w:pPr>
      <w:r w:rsidRPr="00976773">
        <w:rPr>
          <w:rFonts w:ascii="Times New Roman" w:hAnsi="Times New Roman"/>
          <w:b/>
          <w:bCs/>
          <w:i/>
          <w:iCs/>
          <w:color w:val="000000"/>
          <w:sz w:val="26"/>
          <w:szCs w:val="26"/>
          <w:lang w:val="uk-UA"/>
        </w:rPr>
        <w:t xml:space="preserve">5.7.1. Кожна Договірна Сторона вживає відповідних заходів для забезпечення </w:t>
      </w:r>
      <w:r w:rsidRPr="00976773">
        <w:rPr>
          <w:rFonts w:ascii="Times New Roman" w:hAnsi="Times New Roman"/>
          <w:b/>
          <w:bCs/>
          <w:i/>
          <w:iCs/>
          <w:color w:val="000000"/>
          <w:spacing w:val="3"/>
          <w:sz w:val="26"/>
          <w:szCs w:val="26"/>
          <w:lang w:val="uk-UA"/>
        </w:rPr>
        <w:t xml:space="preserve">того, щоб для ядерних установок існували плани аварійних заходів на площадці </w:t>
      </w:r>
      <w:r w:rsidRPr="00976773">
        <w:rPr>
          <w:rFonts w:ascii="Times New Roman" w:hAnsi="Times New Roman"/>
          <w:b/>
          <w:bCs/>
          <w:i/>
          <w:iCs/>
          <w:color w:val="000000"/>
          <w:sz w:val="26"/>
          <w:szCs w:val="26"/>
          <w:lang w:val="uk-UA"/>
        </w:rPr>
        <w:t>та за межами площадки, які періодично відпрацьовуються та які охоплюють діяльність, що має бути здійснена у випадку аварійної ситуації.</w:t>
      </w:r>
    </w:p>
    <w:p w:rsidR="001A5765" w:rsidRPr="00977BA4" w:rsidRDefault="001A5765" w:rsidP="00E33E5F">
      <w:pPr>
        <w:ind w:firstLine="720"/>
        <w:jc w:val="both"/>
        <w:rPr>
          <w:rFonts w:ascii="Times New Roman" w:eastAsia="TT113Ao00" w:hAnsi="Times New Roman"/>
          <w:sz w:val="26"/>
          <w:szCs w:val="26"/>
          <w:lang w:val="uk-UA" w:eastAsia="en-US"/>
        </w:rPr>
      </w:pPr>
      <w:r w:rsidRPr="00977BA4">
        <w:rPr>
          <w:rFonts w:ascii="Times New Roman" w:hAnsi="Times New Roman"/>
          <w:sz w:val="26"/>
          <w:szCs w:val="26"/>
          <w:lang w:val="uk-UA"/>
        </w:rPr>
        <w:t>Аварійні</w:t>
      </w:r>
      <w:r w:rsidRPr="00977BA4">
        <w:rPr>
          <w:rFonts w:ascii="Times New Roman" w:eastAsia="TT113Ao00" w:hAnsi="Times New Roman"/>
          <w:sz w:val="26"/>
          <w:szCs w:val="26"/>
          <w:lang w:val="uk-UA" w:eastAsia="en-US"/>
        </w:rPr>
        <w:t xml:space="preserve"> плани рівня Дирекції ДП НАЕК «Енергоатом» і рівня АЕС розроблені на підставі практичних рекомендацій МАГАТЕ щодо організації аварійного планування, наведених у документах:</w:t>
      </w:r>
    </w:p>
    <w:p w:rsidR="001A5765" w:rsidRPr="00977BA4" w:rsidRDefault="001A5765" w:rsidP="00AB6A65">
      <w:pPr>
        <w:numPr>
          <w:ilvl w:val="0"/>
          <w:numId w:val="31"/>
        </w:numPr>
        <w:autoSpaceDE w:val="0"/>
        <w:autoSpaceDN w:val="0"/>
        <w:adjustRightInd w:val="0"/>
        <w:ind w:left="709" w:hanging="709"/>
        <w:jc w:val="both"/>
        <w:rPr>
          <w:rFonts w:ascii="Times New Roman" w:eastAsia="TT113Ao00" w:hAnsi="Times New Roman"/>
          <w:sz w:val="26"/>
          <w:szCs w:val="26"/>
          <w:lang w:val="uk-UA" w:eastAsia="en-US"/>
        </w:rPr>
      </w:pPr>
      <w:r w:rsidRPr="00977BA4">
        <w:rPr>
          <w:rFonts w:ascii="Times New Roman" w:eastAsia="TT113Ao00" w:hAnsi="Times New Roman"/>
          <w:sz w:val="26"/>
          <w:szCs w:val="26"/>
          <w:lang w:val="uk-UA" w:eastAsia="en-US"/>
        </w:rPr>
        <w:t>«Готовність і реагування у випадку ядерної чи радіаційної аварійної ситуації. Вимоги. Серія видань з безпеки» No. GS-R-2, МАГАТЕ, Відень, 2004 - основоположному документі МАГАТЕ у сфері аварійної готовності та реагування;</w:t>
      </w:r>
    </w:p>
    <w:p w:rsidR="001A5765" w:rsidRPr="00977BA4" w:rsidRDefault="001A5765" w:rsidP="00AB6A65">
      <w:pPr>
        <w:numPr>
          <w:ilvl w:val="0"/>
          <w:numId w:val="31"/>
        </w:numPr>
        <w:autoSpaceDE w:val="0"/>
        <w:autoSpaceDN w:val="0"/>
        <w:adjustRightInd w:val="0"/>
        <w:ind w:left="709" w:hanging="709"/>
        <w:jc w:val="both"/>
        <w:rPr>
          <w:rFonts w:ascii="Times New Roman" w:eastAsia="TT113Ao00" w:hAnsi="Times New Roman"/>
          <w:sz w:val="26"/>
          <w:szCs w:val="26"/>
          <w:lang w:val="uk-UA" w:eastAsia="en-US"/>
        </w:rPr>
      </w:pPr>
      <w:r w:rsidRPr="00977BA4">
        <w:rPr>
          <w:rFonts w:ascii="Times New Roman" w:eastAsia="TT113Ao00" w:hAnsi="Times New Roman"/>
          <w:sz w:val="26"/>
          <w:szCs w:val="26"/>
          <w:lang w:val="uk-UA" w:eastAsia="en-US"/>
        </w:rPr>
        <w:t>«Методика підготовки до реагування на ядерні чи радіаційні аварії» МАГАТЕ, Відень, 1998, IAEA-TECDOC-953/R;</w:t>
      </w:r>
    </w:p>
    <w:p w:rsidR="001A5765" w:rsidRPr="00977BA4" w:rsidRDefault="001A5765" w:rsidP="00AB6A65">
      <w:pPr>
        <w:numPr>
          <w:ilvl w:val="0"/>
          <w:numId w:val="31"/>
        </w:numPr>
        <w:autoSpaceDE w:val="0"/>
        <w:autoSpaceDN w:val="0"/>
        <w:adjustRightInd w:val="0"/>
        <w:ind w:left="709" w:hanging="709"/>
        <w:jc w:val="both"/>
        <w:rPr>
          <w:rFonts w:ascii="Times New Roman" w:eastAsia="TT113Ao00" w:hAnsi="Times New Roman"/>
          <w:sz w:val="26"/>
          <w:szCs w:val="26"/>
          <w:lang w:val="uk-UA" w:eastAsia="en-US"/>
        </w:rPr>
      </w:pPr>
      <w:r w:rsidRPr="00977BA4">
        <w:rPr>
          <w:rFonts w:ascii="Times New Roman" w:eastAsia="TT113Ao00" w:hAnsi="Times New Roman"/>
          <w:sz w:val="26"/>
          <w:szCs w:val="26"/>
          <w:lang w:val="uk-UA" w:eastAsia="en-US"/>
        </w:rPr>
        <w:t>«Методика розробки заходів з реагування на ядерну чи радіологічну ситуацію» МАГАТЕ, Відень, 2009, Доопрацювання IAEA-TECDOC-953/R.</w:t>
      </w:r>
    </w:p>
    <w:p w:rsidR="001A5765" w:rsidRPr="00977BA4" w:rsidRDefault="001A5765" w:rsidP="00E33E5F">
      <w:pPr>
        <w:ind w:firstLine="720"/>
        <w:jc w:val="both"/>
        <w:rPr>
          <w:rFonts w:ascii="Times New Roman" w:eastAsia="TT113Ao00" w:hAnsi="Times New Roman"/>
          <w:sz w:val="26"/>
          <w:szCs w:val="26"/>
          <w:lang w:val="uk-UA" w:eastAsia="en-US"/>
        </w:rPr>
      </w:pPr>
      <w:r w:rsidRPr="00977BA4">
        <w:rPr>
          <w:rFonts w:ascii="Times New Roman" w:eastAsia="TT113Ao00" w:hAnsi="Times New Roman"/>
          <w:sz w:val="26"/>
          <w:szCs w:val="26"/>
          <w:lang w:val="uk-UA" w:eastAsia="en-US"/>
        </w:rPr>
        <w:t>На кожній АЕС розроблено та введено в дію цілу низку регламентуючих документів («Інструкція з радіаційної безпеки», «Інструкція з регламенту дій персоналу при виникненні радіаційної аварії», «Інструкція начальника зміни станції при отриманні інформації про небезпечні стихійні та гідрологічні явища» тощо), якими конкретизовано дії оперативного персоналу АЕС в аварійних ситуаціях.</w:t>
      </w:r>
    </w:p>
    <w:p w:rsidR="001A5765" w:rsidRPr="00977BA4" w:rsidRDefault="001A5765" w:rsidP="00E33E5F">
      <w:pPr>
        <w:ind w:firstLine="720"/>
        <w:jc w:val="both"/>
        <w:rPr>
          <w:rFonts w:ascii="Times New Roman" w:eastAsia="TT113Ao00" w:hAnsi="Times New Roman"/>
          <w:sz w:val="26"/>
          <w:szCs w:val="26"/>
          <w:lang w:val="uk-UA" w:eastAsia="en-US"/>
        </w:rPr>
      </w:pPr>
      <w:r w:rsidRPr="00977BA4">
        <w:rPr>
          <w:rFonts w:ascii="Times New Roman" w:hAnsi="Times New Roman"/>
          <w:sz w:val="26"/>
          <w:szCs w:val="26"/>
          <w:lang w:val="uk-UA"/>
        </w:rPr>
        <w:t>Типовий</w:t>
      </w:r>
      <w:r w:rsidRPr="00977BA4">
        <w:rPr>
          <w:rFonts w:ascii="Times New Roman" w:eastAsia="TT113Ao00" w:hAnsi="Times New Roman"/>
          <w:sz w:val="26"/>
          <w:szCs w:val="26"/>
          <w:lang w:val="uk-UA" w:eastAsia="en-US"/>
        </w:rPr>
        <w:t xml:space="preserve"> аварійний план АЕС України та розроблені на його підставі аварійні плани діючих АЕС неодноразово проходили перевірку в ході місій МАГАТЕ, OSART, ВАО АЕС. </w:t>
      </w:r>
    </w:p>
    <w:p w:rsidR="001A5765" w:rsidRPr="00977BA4" w:rsidRDefault="001A5765" w:rsidP="00E33E5F">
      <w:pPr>
        <w:ind w:firstLine="720"/>
        <w:jc w:val="both"/>
        <w:rPr>
          <w:rFonts w:ascii="Times New Roman" w:eastAsia="TT113Ao00" w:hAnsi="Times New Roman"/>
          <w:sz w:val="26"/>
          <w:szCs w:val="26"/>
          <w:lang w:val="uk-UA" w:eastAsia="en-US"/>
        </w:rPr>
      </w:pPr>
      <w:r w:rsidRPr="00977BA4">
        <w:rPr>
          <w:rFonts w:ascii="Times New Roman" w:hAnsi="Times New Roman"/>
          <w:sz w:val="26"/>
          <w:szCs w:val="26"/>
          <w:lang w:val="uk-UA"/>
        </w:rPr>
        <w:t>Типовий</w:t>
      </w:r>
      <w:r w:rsidRPr="00977BA4">
        <w:rPr>
          <w:rFonts w:ascii="Times New Roman" w:eastAsia="TT113Ao00" w:hAnsi="Times New Roman"/>
          <w:sz w:val="26"/>
          <w:szCs w:val="26"/>
          <w:lang w:val="uk-UA" w:eastAsia="en-US"/>
        </w:rPr>
        <w:t xml:space="preserve"> аварійний план АЕС України та План аварійного реагування Дирекції ГП НАЕК « Енергоатом» переглянуто в 2012 році – планово (за термінами їх дії), а також у контексті заходів </w:t>
      </w:r>
      <w:r w:rsidRPr="00977BA4">
        <w:rPr>
          <w:rFonts w:ascii="Times New Roman" w:hAnsi="Times New Roman"/>
          <w:sz w:val="26"/>
          <w:szCs w:val="26"/>
          <w:lang w:val="uk-UA" w:eastAsia="en-US"/>
        </w:rPr>
        <w:t xml:space="preserve">К(з)ППБ, спрямованих на </w:t>
      </w:r>
      <w:r w:rsidRPr="00977BA4">
        <w:rPr>
          <w:rFonts w:ascii="Times New Roman" w:hAnsi="Times New Roman"/>
          <w:sz w:val="26"/>
          <w:szCs w:val="26"/>
          <w:lang w:val="uk-UA"/>
        </w:rPr>
        <w:t xml:space="preserve">підвищення ефективності аварійного реагування на надзвичайні події на атомних електростанціях і </w:t>
      </w:r>
      <w:r w:rsidRPr="00977BA4">
        <w:rPr>
          <w:rFonts w:ascii="Times New Roman" w:hAnsi="Times New Roman"/>
          <w:sz w:val="26"/>
          <w:szCs w:val="26"/>
          <w:lang w:val="uk-UA" w:eastAsia="en-US"/>
        </w:rPr>
        <w:t>забезпечення аварійної готовності АЕС,</w:t>
      </w:r>
      <w:r w:rsidRPr="00977BA4">
        <w:rPr>
          <w:rFonts w:ascii="Times New Roman" w:eastAsia="TT113Ao00" w:hAnsi="Times New Roman"/>
          <w:sz w:val="26"/>
          <w:szCs w:val="26"/>
          <w:lang w:val="uk-UA" w:eastAsia="en-US"/>
        </w:rPr>
        <w:t xml:space="preserve"> з урахуванням Резолюції сьомого пленарного засідання 55-ої Генеральної конференції МАГАТЕ від 22 вересня 2011 року, зокрема її розділу 11 «Готовность и реагирование в случае ядерных и радиационных инцидентов и аварийных ситуаций», а також ретельного аналізу пропозицій ВАО АЕС:</w:t>
      </w:r>
    </w:p>
    <w:p w:rsidR="001A5765" w:rsidRPr="00977BA4" w:rsidRDefault="001A5765" w:rsidP="00AB6A65">
      <w:pPr>
        <w:numPr>
          <w:ilvl w:val="0"/>
          <w:numId w:val="31"/>
        </w:numPr>
        <w:autoSpaceDE w:val="0"/>
        <w:autoSpaceDN w:val="0"/>
        <w:adjustRightInd w:val="0"/>
        <w:ind w:left="709" w:hanging="709"/>
        <w:jc w:val="both"/>
        <w:rPr>
          <w:rFonts w:ascii="Times New Roman" w:eastAsia="TT113Ao00" w:hAnsi="Times New Roman"/>
          <w:sz w:val="26"/>
          <w:szCs w:val="26"/>
          <w:lang w:val="uk-UA" w:eastAsia="en-US"/>
        </w:rPr>
      </w:pPr>
      <w:r w:rsidRPr="00977BA4">
        <w:rPr>
          <w:rFonts w:ascii="Times New Roman" w:eastAsia="TT113Ao00" w:hAnsi="Times New Roman"/>
          <w:sz w:val="26"/>
          <w:szCs w:val="26"/>
          <w:lang w:val="uk-UA" w:eastAsia="en-US"/>
        </w:rPr>
        <w:t>WANO SOER 2011-2 «Повреждение топлива на АЭС Фукусима Даичи, вызванное землетрясением и цунами»,</w:t>
      </w:r>
    </w:p>
    <w:p w:rsidR="001A5765" w:rsidRPr="00977BA4" w:rsidRDefault="001A5765" w:rsidP="00AB6A65">
      <w:pPr>
        <w:numPr>
          <w:ilvl w:val="0"/>
          <w:numId w:val="31"/>
        </w:numPr>
        <w:autoSpaceDE w:val="0"/>
        <w:autoSpaceDN w:val="0"/>
        <w:adjustRightInd w:val="0"/>
        <w:ind w:left="709" w:hanging="709"/>
        <w:jc w:val="both"/>
        <w:rPr>
          <w:rFonts w:ascii="Times New Roman" w:hAnsi="Times New Roman"/>
          <w:sz w:val="26"/>
          <w:szCs w:val="26"/>
          <w:lang w:val="uk-UA"/>
        </w:rPr>
      </w:pPr>
      <w:r w:rsidRPr="00977BA4">
        <w:rPr>
          <w:rFonts w:ascii="Times New Roman" w:eastAsia="TT113Ao00" w:hAnsi="Times New Roman"/>
          <w:sz w:val="26"/>
          <w:szCs w:val="26"/>
          <w:lang w:val="uk-UA" w:eastAsia="en-US"/>
        </w:rPr>
        <w:t xml:space="preserve">WANO </w:t>
      </w:r>
      <w:r w:rsidRPr="00977BA4">
        <w:rPr>
          <w:rFonts w:ascii="Times New Roman" w:hAnsi="Times New Roman"/>
          <w:sz w:val="26"/>
          <w:szCs w:val="26"/>
          <w:lang w:val="uk-UA"/>
        </w:rPr>
        <w:t>SOER 2011-3 «Потеря охлаждения и подпитки БВ ОТВС на АЭС «Фукусима Дайичи»,</w:t>
      </w:r>
    </w:p>
    <w:p w:rsidR="001A5765" w:rsidRPr="00977BA4" w:rsidRDefault="001A5765" w:rsidP="00AB6A65">
      <w:pPr>
        <w:numPr>
          <w:ilvl w:val="0"/>
          <w:numId w:val="31"/>
        </w:numPr>
        <w:autoSpaceDE w:val="0"/>
        <w:autoSpaceDN w:val="0"/>
        <w:adjustRightInd w:val="0"/>
        <w:ind w:left="709" w:hanging="709"/>
        <w:jc w:val="both"/>
        <w:rPr>
          <w:rFonts w:ascii="Times New Roman" w:hAnsi="Times New Roman"/>
          <w:sz w:val="26"/>
          <w:szCs w:val="26"/>
          <w:lang w:val="uk-UA"/>
        </w:rPr>
      </w:pPr>
      <w:r w:rsidRPr="00977BA4">
        <w:rPr>
          <w:rFonts w:ascii="Times New Roman" w:eastAsia="TT113Ao00" w:hAnsi="Times New Roman"/>
          <w:sz w:val="26"/>
          <w:szCs w:val="26"/>
          <w:lang w:val="uk-UA" w:eastAsia="en-US"/>
        </w:rPr>
        <w:t xml:space="preserve">WANO </w:t>
      </w:r>
      <w:r w:rsidRPr="00977BA4">
        <w:rPr>
          <w:rFonts w:ascii="Times New Roman" w:hAnsi="Times New Roman"/>
          <w:sz w:val="26"/>
          <w:szCs w:val="26"/>
          <w:lang w:val="uk-UA"/>
        </w:rPr>
        <w:t>SOER 2011-4 «Безотлагательные действия по принятию мер при длительной потере всех источников электроснабжения переменного тока».</w:t>
      </w:r>
    </w:p>
    <w:p w:rsidR="001A5765" w:rsidRPr="00977BA4" w:rsidRDefault="001A5765" w:rsidP="00E33E5F">
      <w:pPr>
        <w:ind w:firstLine="720"/>
        <w:jc w:val="both"/>
        <w:rPr>
          <w:rFonts w:ascii="Times New Roman" w:eastAsia="TT113Ao00" w:hAnsi="Times New Roman"/>
          <w:sz w:val="26"/>
          <w:szCs w:val="26"/>
          <w:lang w:val="uk-UA" w:eastAsia="en-US"/>
        </w:rPr>
      </w:pPr>
      <w:r w:rsidRPr="00977BA4">
        <w:rPr>
          <w:rFonts w:ascii="Times New Roman" w:eastAsia="TT113Ao00" w:hAnsi="Times New Roman"/>
          <w:sz w:val="26"/>
          <w:szCs w:val="26"/>
          <w:lang w:val="uk-UA" w:eastAsia="en-US"/>
        </w:rPr>
        <w:t>Також переглянуто «Основні положення організації системи готовності та реагування ДП НАЕК «Енергоатом» на аварії та надзвичайні ситуації на АЕС України» – головний документ, що встановлює принципи організації САР, визначає її цілі, завдання, склад, порядок функціонування, розподіл повноважень і відповідальності між структурними підрозділами та посадовими особами ДП НАЕК «Енергоатом» щодо аварійного планування, готовності та реагування, взаємодії зі сторонніми органами, підприємствами та організаціями.</w:t>
      </w:r>
    </w:p>
    <w:p w:rsidR="001A5765" w:rsidRPr="00977BA4" w:rsidRDefault="001A5765" w:rsidP="00E33E5F">
      <w:pPr>
        <w:spacing w:before="120"/>
        <w:ind w:firstLine="851"/>
        <w:jc w:val="both"/>
        <w:rPr>
          <w:rFonts w:ascii="Times New Roman" w:hAnsi="Times New Roman"/>
          <w:sz w:val="26"/>
          <w:szCs w:val="26"/>
          <w:lang w:val="uk-UA" w:eastAsia="en-US"/>
        </w:rPr>
      </w:pPr>
      <w:r w:rsidRPr="00977BA4">
        <w:rPr>
          <w:rFonts w:ascii="Times New Roman" w:hAnsi="Times New Roman"/>
          <w:color w:val="000000"/>
          <w:sz w:val="26"/>
          <w:szCs w:val="26"/>
          <w:lang w:val="uk-UA" w:eastAsia="uk-UA"/>
        </w:rPr>
        <w:t>Зовнішнє реагування та з</w:t>
      </w:r>
      <w:r w:rsidRPr="00977BA4">
        <w:rPr>
          <w:rFonts w:ascii="Times New Roman" w:hAnsi="Times New Roman"/>
          <w:sz w:val="26"/>
          <w:szCs w:val="26"/>
          <w:lang w:val="uk-UA" w:eastAsia="en-US"/>
        </w:rPr>
        <w:t xml:space="preserve">овнішня підтримка (за межами площадки) при аваріях і надзвичайних ситуаціях на діючих АЕС передбачені </w:t>
      </w:r>
      <w:r w:rsidRPr="00977BA4">
        <w:rPr>
          <w:rFonts w:ascii="Times New Roman" w:eastAsia="TT113Ao00" w:hAnsi="Times New Roman"/>
          <w:sz w:val="26"/>
          <w:szCs w:val="26"/>
          <w:lang w:val="uk-UA" w:eastAsia="en-US"/>
        </w:rPr>
        <w:t xml:space="preserve">аварійними планами АЕС України й Планом аварійного реагування Дирекції ГП НАЕК «Енергоатом» та </w:t>
      </w:r>
      <w:r w:rsidRPr="00977BA4">
        <w:rPr>
          <w:rFonts w:ascii="Times New Roman" w:hAnsi="Times New Roman"/>
          <w:sz w:val="26"/>
          <w:szCs w:val="26"/>
          <w:lang w:val="uk-UA" w:eastAsia="en-US"/>
        </w:rPr>
        <w:t>«Планом реагування на радіаційні аварії», затвердженим спільним наказом Держатомрегулювання України та МНС (24 грудня 2012 року Указом Президента України №726/2012 про реорганізацію Міністерства надзвичайних ситуацій та Державної інспекції техногенної безпеки України у Державну службу України з надзвичайних ситуацій, як центральний орган виконавчої влади, діяльність якого спрямовується та координується Кабінетом Міністрів України через Міністра оборони України).</w:t>
      </w:r>
    </w:p>
    <w:p w:rsidR="001A5765" w:rsidRPr="00976773" w:rsidRDefault="001A5765" w:rsidP="00E33E5F">
      <w:pPr>
        <w:ind w:firstLine="851"/>
        <w:jc w:val="both"/>
        <w:rPr>
          <w:rFonts w:ascii="Times New Roman" w:hAnsi="Times New Roman"/>
          <w:sz w:val="26"/>
          <w:szCs w:val="26"/>
          <w:lang w:val="uk-UA" w:eastAsia="en-US"/>
        </w:rPr>
      </w:pPr>
      <w:r w:rsidRPr="00977BA4">
        <w:rPr>
          <w:rFonts w:ascii="Times New Roman" w:hAnsi="Times New Roman"/>
          <w:sz w:val="26"/>
          <w:szCs w:val="26"/>
          <w:lang w:val="uk-UA" w:eastAsia="en-US"/>
        </w:rPr>
        <w:t>Управління, дія та взаємодія органів управління сил і засобів, що залучаються у цьому випадку до попередження або ліквідації надзвичайних ситуацій на АЕС України (у тому числі – виділення додаткових ресурсів зовнішніх організацій), здійснюються</w:t>
      </w:r>
      <w:r w:rsidRPr="00976773">
        <w:rPr>
          <w:rFonts w:ascii="Times New Roman" w:hAnsi="Times New Roman"/>
          <w:sz w:val="26"/>
          <w:szCs w:val="26"/>
          <w:lang w:val="uk-UA" w:eastAsia="en-US"/>
        </w:rPr>
        <w:t xml:space="preserve"> у порядку, встановленому «Планом реагування на надзвичайні ситуації державного рівня»</w:t>
      </w:r>
      <w:r>
        <w:rPr>
          <w:rFonts w:ascii="Times New Roman" w:hAnsi="Times New Roman"/>
          <w:sz w:val="26"/>
          <w:szCs w:val="26"/>
          <w:lang w:val="uk-UA" w:eastAsia="en-US"/>
        </w:rPr>
        <w:t>, затвердженим постановою Кабінету Міністрів України.</w:t>
      </w:r>
    </w:p>
    <w:p w:rsidR="001A5765" w:rsidRPr="00976773" w:rsidRDefault="001A5765" w:rsidP="00E33E5F">
      <w:pPr>
        <w:ind w:firstLine="851"/>
        <w:jc w:val="both"/>
        <w:rPr>
          <w:rFonts w:ascii="Times New Roman" w:eastAsia="TT113Ao00" w:hAnsi="Times New Roman"/>
          <w:sz w:val="26"/>
          <w:szCs w:val="26"/>
          <w:lang w:val="uk-UA"/>
        </w:rPr>
      </w:pPr>
      <w:r w:rsidRPr="00976773">
        <w:rPr>
          <w:rFonts w:ascii="Times New Roman" w:eastAsia="TT113Ao00" w:hAnsi="Times New Roman"/>
          <w:sz w:val="26"/>
          <w:szCs w:val="26"/>
          <w:lang w:val="uk-UA"/>
        </w:rPr>
        <w:t>Питання організації та здійснення невідкладних заходів у разі виникнення радіаційних аварій регламентовані «Планом реагування на радіаційні аварії» та «Зразковим планом реагування на радіаційні аварії територіальних підсистем ЄС ЦЗ, вся або частина території яких належить до зони спостереження АЕС»</w:t>
      </w:r>
      <w:r w:rsidRPr="00994678">
        <w:rPr>
          <w:rFonts w:ascii="Times New Roman" w:eastAsia="TT113Ao00" w:hAnsi="Times New Roman"/>
          <w:sz w:val="26"/>
          <w:szCs w:val="26"/>
          <w:lang w:val="uk-UA"/>
        </w:rPr>
        <w:t>.</w:t>
      </w:r>
      <w:r w:rsidRPr="00976773">
        <w:rPr>
          <w:rFonts w:ascii="Times New Roman" w:hAnsi="Times New Roman"/>
          <w:sz w:val="26"/>
          <w:szCs w:val="26"/>
          <w:lang w:val="uk-UA" w:eastAsia="en-US"/>
        </w:rPr>
        <w:t xml:space="preserve"> </w:t>
      </w:r>
      <w:r w:rsidRPr="00976773">
        <w:rPr>
          <w:rFonts w:ascii="Times New Roman" w:eastAsia="TT113Ao00" w:hAnsi="Times New Roman"/>
          <w:sz w:val="26"/>
          <w:szCs w:val="26"/>
          <w:lang w:val="uk-UA"/>
        </w:rPr>
        <w:t xml:space="preserve">У випадку ядерної або радіологічної надзвичайної ситуації на діючих АЕС України органи центральної та місцевої влади повинні, відповідно до діючого законодавства, приймати рішення й діяти на підставі відповідних відомчих і територіальних планів, з урахуванням рекомендацій АЕС й </w:t>
      </w:r>
      <w:r>
        <w:rPr>
          <w:rFonts w:ascii="Times New Roman" w:eastAsia="TT113Ao00" w:hAnsi="Times New Roman"/>
          <w:sz w:val="26"/>
          <w:szCs w:val="26"/>
          <w:lang w:val="uk-UA"/>
        </w:rPr>
        <w:t>ЕО</w:t>
      </w:r>
      <w:r w:rsidRPr="00976773">
        <w:rPr>
          <w:rFonts w:ascii="Times New Roman" w:eastAsia="TT113Ao00" w:hAnsi="Times New Roman"/>
          <w:sz w:val="26"/>
          <w:szCs w:val="26"/>
          <w:lang w:val="uk-UA"/>
        </w:rPr>
        <w:t>, а також інших уповноважених на це відомств.</w:t>
      </w:r>
    </w:p>
    <w:p w:rsidR="001A5765" w:rsidRPr="00976773" w:rsidRDefault="001A5765" w:rsidP="00E33E5F">
      <w:pPr>
        <w:ind w:firstLine="851"/>
        <w:jc w:val="both"/>
        <w:rPr>
          <w:rFonts w:ascii="Times New Roman" w:hAnsi="Times New Roman"/>
          <w:color w:val="000000"/>
          <w:sz w:val="26"/>
          <w:szCs w:val="26"/>
          <w:lang w:val="uk-UA" w:eastAsia="en-US"/>
        </w:rPr>
      </w:pPr>
      <w:r w:rsidRPr="00976773">
        <w:rPr>
          <w:rFonts w:ascii="Times New Roman" w:eastAsia="TT113Ao00" w:hAnsi="Times New Roman"/>
          <w:sz w:val="26"/>
          <w:szCs w:val="26"/>
          <w:lang w:val="uk-UA"/>
        </w:rPr>
        <w:t xml:space="preserve">«Планом реагування на радіаційні аварії», </w:t>
      </w:r>
      <w:r w:rsidRPr="00976773">
        <w:rPr>
          <w:rFonts w:ascii="Times New Roman" w:hAnsi="Times New Roman"/>
          <w:sz w:val="26"/>
          <w:szCs w:val="26"/>
          <w:lang w:val="uk-UA" w:eastAsia="en-US"/>
        </w:rPr>
        <w:t>встановлено, що «…з</w:t>
      </w:r>
      <w:r w:rsidRPr="00976773">
        <w:rPr>
          <w:rFonts w:ascii="Times New Roman" w:hAnsi="Times New Roman"/>
          <w:color w:val="000000"/>
          <w:sz w:val="26"/>
          <w:szCs w:val="26"/>
          <w:lang w:val="uk-UA" w:eastAsia="en-US"/>
        </w:rPr>
        <w:t xml:space="preserve"> метою своєчасного реагування на </w:t>
      </w:r>
      <w:r w:rsidRPr="00976773">
        <w:rPr>
          <w:rFonts w:ascii="Times New Roman" w:eastAsia="TT113Ao00" w:hAnsi="Times New Roman"/>
          <w:sz w:val="26"/>
          <w:szCs w:val="26"/>
          <w:lang w:val="uk-UA"/>
        </w:rPr>
        <w:t>радіаційні аварії</w:t>
      </w:r>
      <w:r w:rsidRPr="00976773">
        <w:rPr>
          <w:rFonts w:ascii="Times New Roman" w:hAnsi="Times New Roman"/>
          <w:color w:val="000000"/>
          <w:sz w:val="26"/>
          <w:szCs w:val="26"/>
          <w:lang w:val="uk-UA" w:eastAsia="en-US"/>
        </w:rPr>
        <w:t xml:space="preserve"> та вжиття дієвих заходів для захисту населення і територій … розробляються такі плани реагування на </w:t>
      </w:r>
      <w:r w:rsidRPr="00976773">
        <w:rPr>
          <w:rFonts w:ascii="Times New Roman" w:eastAsia="TT113Ao00" w:hAnsi="Times New Roman"/>
          <w:sz w:val="26"/>
          <w:szCs w:val="26"/>
          <w:lang w:val="uk-UA"/>
        </w:rPr>
        <w:t>радіаційні аварії</w:t>
      </w:r>
      <w:r w:rsidRPr="00976773">
        <w:rPr>
          <w:rFonts w:ascii="Times New Roman" w:hAnsi="Times New Roman"/>
          <w:color w:val="000000"/>
          <w:sz w:val="26"/>
          <w:szCs w:val="26"/>
          <w:lang w:val="uk-UA" w:eastAsia="en-US"/>
        </w:rPr>
        <w:t>:</w:t>
      </w:r>
    </w:p>
    <w:p w:rsidR="001A5765" w:rsidRPr="00EA31CF" w:rsidRDefault="001A5765" w:rsidP="00AB6A65">
      <w:pPr>
        <w:numPr>
          <w:ilvl w:val="1"/>
          <w:numId w:val="31"/>
        </w:numPr>
        <w:tabs>
          <w:tab w:val="clear" w:pos="2149"/>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80"/>
        <w:jc w:val="both"/>
        <w:rPr>
          <w:rFonts w:ascii="Times New Roman" w:hAnsi="Times New Roman"/>
          <w:color w:val="000000"/>
          <w:sz w:val="26"/>
          <w:szCs w:val="26"/>
          <w:lang w:val="uk-UA" w:eastAsia="en-US"/>
        </w:rPr>
      </w:pPr>
      <w:bookmarkStart w:id="22" w:name="53"/>
      <w:bookmarkEnd w:id="22"/>
      <w:r w:rsidRPr="00EA31CF">
        <w:rPr>
          <w:rFonts w:ascii="Times New Roman" w:hAnsi="Times New Roman"/>
          <w:color w:val="000000"/>
          <w:sz w:val="26"/>
          <w:szCs w:val="26"/>
          <w:lang w:val="uk-UA" w:eastAsia="en-US"/>
        </w:rPr>
        <w:t>аварійні плани об'єктів, де здійснюється практична діяльність, пов'язана з радіаційними або радіаційно-ядерними технологіями;</w:t>
      </w:r>
    </w:p>
    <w:p w:rsidR="001A5765" w:rsidRPr="00EA31CF" w:rsidRDefault="001A5765" w:rsidP="00AB6A65">
      <w:pPr>
        <w:numPr>
          <w:ilvl w:val="1"/>
          <w:numId w:val="31"/>
        </w:numPr>
        <w:tabs>
          <w:tab w:val="clear" w:pos="2149"/>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80"/>
        <w:jc w:val="both"/>
        <w:rPr>
          <w:rFonts w:ascii="Times New Roman" w:hAnsi="Times New Roman"/>
          <w:color w:val="000000"/>
          <w:sz w:val="26"/>
          <w:szCs w:val="26"/>
          <w:lang w:val="uk-UA" w:eastAsia="en-US"/>
        </w:rPr>
      </w:pPr>
      <w:bookmarkStart w:id="23" w:name="54"/>
      <w:bookmarkEnd w:id="23"/>
      <w:r w:rsidRPr="00EA31CF">
        <w:rPr>
          <w:rFonts w:ascii="Times New Roman" w:hAnsi="Times New Roman"/>
          <w:color w:val="000000"/>
          <w:sz w:val="26"/>
          <w:szCs w:val="26"/>
          <w:lang w:val="uk-UA" w:eastAsia="en-US"/>
        </w:rPr>
        <w:t>плани реагування територіальних підсистем єдиної системи цивільного захисту місцевого рівня;</w:t>
      </w:r>
    </w:p>
    <w:p w:rsidR="001A5765" w:rsidRPr="00976773" w:rsidRDefault="001A5765" w:rsidP="00AB6A65">
      <w:pPr>
        <w:numPr>
          <w:ilvl w:val="1"/>
          <w:numId w:val="31"/>
        </w:numPr>
        <w:tabs>
          <w:tab w:val="clear" w:pos="2149"/>
          <w:tab w:val="num" w:pos="1080"/>
        </w:tabs>
        <w:ind w:left="1080" w:hanging="180"/>
        <w:jc w:val="both"/>
        <w:rPr>
          <w:rFonts w:ascii="Times New Roman" w:eastAsia="TT113Ao00" w:hAnsi="Times New Roman"/>
          <w:sz w:val="26"/>
          <w:szCs w:val="26"/>
          <w:lang w:val="uk-UA"/>
        </w:rPr>
      </w:pPr>
      <w:bookmarkStart w:id="24" w:name="55"/>
      <w:bookmarkEnd w:id="24"/>
      <w:r w:rsidRPr="00EA31CF">
        <w:rPr>
          <w:rFonts w:ascii="Times New Roman" w:hAnsi="Times New Roman"/>
          <w:color w:val="000000"/>
          <w:sz w:val="26"/>
          <w:szCs w:val="26"/>
          <w:lang w:val="uk-UA" w:eastAsia="en-US"/>
        </w:rPr>
        <w:t>плани</w:t>
      </w:r>
      <w:r w:rsidRPr="00976773">
        <w:rPr>
          <w:rFonts w:ascii="Times New Roman" w:hAnsi="Times New Roman"/>
          <w:color w:val="000000"/>
          <w:sz w:val="26"/>
          <w:szCs w:val="26"/>
          <w:lang w:val="uk-UA" w:eastAsia="en-US"/>
        </w:rPr>
        <w:t xml:space="preserve"> реагування територіальних підсистем єдиної системи цивільн</w:t>
      </w:r>
      <w:r>
        <w:rPr>
          <w:rFonts w:ascii="Times New Roman" w:hAnsi="Times New Roman"/>
          <w:color w:val="000000"/>
          <w:sz w:val="26"/>
          <w:szCs w:val="26"/>
          <w:lang w:val="uk-UA" w:eastAsia="en-US"/>
        </w:rPr>
        <w:t>ого захисту регіонального рівня…»</w:t>
      </w:r>
    </w:p>
    <w:p w:rsidR="001A5765" w:rsidRPr="00976773" w:rsidRDefault="001A5765" w:rsidP="00E33E5F">
      <w:pPr>
        <w:ind w:firstLine="851"/>
        <w:jc w:val="both"/>
        <w:rPr>
          <w:rFonts w:ascii="Times New Roman" w:eastAsia="TT113Ao00" w:hAnsi="Times New Roman"/>
          <w:sz w:val="26"/>
          <w:szCs w:val="26"/>
          <w:lang w:val="uk-UA"/>
        </w:rPr>
      </w:pPr>
      <w:r>
        <w:rPr>
          <w:rFonts w:ascii="Times New Roman" w:eastAsia="TT113Ao00" w:hAnsi="Times New Roman"/>
          <w:sz w:val="26"/>
          <w:szCs w:val="26"/>
          <w:lang w:val="uk-UA"/>
        </w:rPr>
        <w:t xml:space="preserve">Аварійними планами діючих АЕС встановлюється , що </w:t>
      </w:r>
      <w:r w:rsidRPr="00976773">
        <w:rPr>
          <w:rFonts w:ascii="Times New Roman" w:eastAsia="TT113Ao00" w:hAnsi="Times New Roman"/>
          <w:sz w:val="26"/>
          <w:szCs w:val="26"/>
          <w:lang w:val="uk-UA"/>
        </w:rPr>
        <w:t xml:space="preserve">АЕС протягом 30 хвилин від моменту класифікації аварії надає рекомендації керівництву ЕС ЦЗ щодо проведення йодної профілактики й евакуації </w:t>
      </w:r>
      <w:r w:rsidRPr="00EA31CF">
        <w:rPr>
          <w:rFonts w:ascii="Times New Roman" w:eastAsia="TT113Ao00" w:hAnsi="Times New Roman"/>
          <w:sz w:val="26"/>
          <w:szCs w:val="26"/>
          <w:lang w:val="uk-UA"/>
        </w:rPr>
        <w:t>населення з 5-кілометрової зони</w:t>
      </w:r>
      <w:r w:rsidRPr="00976773">
        <w:rPr>
          <w:rFonts w:ascii="Times New Roman" w:eastAsia="TT113Ao00" w:hAnsi="Times New Roman"/>
          <w:sz w:val="26"/>
          <w:szCs w:val="26"/>
          <w:lang w:val="uk-UA"/>
        </w:rPr>
        <w:t xml:space="preserve"> навколо АЕС, а також щодо захисних заходів для населення, що живе на інших територіях 30-км зони аварійної АЕС. Органи управління територіальної підсистеми приймають рішення щодо евакуації населення та забезпечують оповіщення населення щодо здійснення захисних заходів.</w:t>
      </w:r>
    </w:p>
    <w:p w:rsidR="001A5765" w:rsidRPr="00976773" w:rsidRDefault="001A5765" w:rsidP="00E33E5F">
      <w:pPr>
        <w:ind w:firstLine="851"/>
        <w:jc w:val="both"/>
        <w:rPr>
          <w:rFonts w:ascii="Times New Roman" w:eastAsia="TT113Ao00" w:hAnsi="Times New Roman"/>
          <w:sz w:val="26"/>
          <w:szCs w:val="26"/>
          <w:lang w:val="uk-UA"/>
        </w:rPr>
      </w:pPr>
      <w:r w:rsidRPr="00976773">
        <w:rPr>
          <w:rFonts w:ascii="Times New Roman" w:eastAsia="TT113Ao00" w:hAnsi="Times New Roman"/>
          <w:sz w:val="26"/>
          <w:szCs w:val="26"/>
          <w:lang w:val="uk-UA"/>
        </w:rPr>
        <w:t>При цьому, адекватність рішень, як і своєчасність й ефективність дій органів місцевої й центральної влади у випадку аварійних подій на АЕС, обумовлена загальним рівнем підготовки та готовності цих органів до дій у надзвичайних ситуаціях, а також попередньо відпрацьованим алгоритмом їх взаємодії з усіма учасниками аварійного реагування.</w:t>
      </w:r>
    </w:p>
    <w:p w:rsidR="001A5765" w:rsidRPr="00976773" w:rsidRDefault="001A5765" w:rsidP="00E33E5F">
      <w:pPr>
        <w:spacing w:before="120"/>
        <w:ind w:firstLine="902"/>
        <w:jc w:val="both"/>
        <w:rPr>
          <w:rFonts w:ascii="Times New Roman" w:hAnsi="Times New Roman"/>
          <w:sz w:val="26"/>
          <w:szCs w:val="26"/>
          <w:lang w:val="uk-UA"/>
        </w:rPr>
      </w:pPr>
      <w:r w:rsidRPr="00976773">
        <w:rPr>
          <w:rFonts w:ascii="Times New Roman" w:hAnsi="Times New Roman"/>
          <w:sz w:val="26"/>
          <w:szCs w:val="26"/>
          <w:lang w:val="uk-UA"/>
        </w:rPr>
        <w:t>Дієвість та узгодженість аварійних планів рівня Дирекції ДП НАЕК «Енергоатом» і рівня АЕС систематично перевіряється в ході протиаварійних тренувань різних рівнів, а також під час планових щорічних комплексних перевірок готовності ВП АЕС і відокремлених підрозділів, що мають своїми завданнями забезпечення та реалізацію аварійних заходів, до дій в умовах загрози та (чи) виникнення радіаційних і ядерних аварій, надзвичайних ситуацій техногенного та природного характеру.</w:t>
      </w:r>
    </w:p>
    <w:p w:rsidR="001A5765" w:rsidRPr="00976773" w:rsidRDefault="001A5765" w:rsidP="00E33E5F">
      <w:pPr>
        <w:ind w:firstLine="720"/>
        <w:jc w:val="both"/>
        <w:rPr>
          <w:rFonts w:ascii="Times New Roman" w:hAnsi="Times New Roman"/>
          <w:sz w:val="26"/>
          <w:szCs w:val="26"/>
          <w:lang w:val="uk-UA" w:eastAsia="uk-UA"/>
        </w:rPr>
      </w:pPr>
      <w:r w:rsidRPr="00976773">
        <w:rPr>
          <w:rFonts w:ascii="Times New Roman" w:hAnsi="Times New Roman"/>
          <w:sz w:val="26"/>
          <w:szCs w:val="26"/>
          <w:lang w:val="uk-UA" w:eastAsia="uk-UA"/>
        </w:rPr>
        <w:t>Для підготовки персоналу аварійних груп і бригад ВП АЕС до дій в умовах аварії, вдосконалення його знань і навичок з ліквідації наслідків аварій або надзвичайних ситуацій проводяться:</w:t>
      </w:r>
    </w:p>
    <w:p w:rsidR="001A5765" w:rsidRPr="00976773" w:rsidRDefault="001A5765" w:rsidP="00AB6A65">
      <w:pPr>
        <w:numPr>
          <w:ilvl w:val="0"/>
          <w:numId w:val="31"/>
        </w:numPr>
        <w:autoSpaceDE w:val="0"/>
        <w:autoSpaceDN w:val="0"/>
        <w:adjustRightInd w:val="0"/>
        <w:ind w:left="709" w:hanging="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протиаварійні</w:t>
      </w:r>
      <w:r w:rsidRPr="00976773">
        <w:rPr>
          <w:rFonts w:ascii="Times New Roman" w:hAnsi="Times New Roman"/>
          <w:sz w:val="26"/>
          <w:szCs w:val="26"/>
          <w:lang w:val="uk-UA" w:eastAsia="uk-UA"/>
        </w:rPr>
        <w:t xml:space="preserve"> тренування державного рівня за планами МНС України - 1 раз на 5 років;</w:t>
      </w:r>
    </w:p>
    <w:p w:rsidR="001A5765" w:rsidRPr="00976773" w:rsidRDefault="001A5765" w:rsidP="00AB6A65">
      <w:pPr>
        <w:numPr>
          <w:ilvl w:val="0"/>
          <w:numId w:val="31"/>
        </w:numPr>
        <w:autoSpaceDE w:val="0"/>
        <w:autoSpaceDN w:val="0"/>
        <w:adjustRightInd w:val="0"/>
        <w:ind w:left="709" w:hanging="709"/>
        <w:jc w:val="both"/>
        <w:rPr>
          <w:rFonts w:ascii="Times New Roman" w:hAnsi="Times New Roman"/>
          <w:color w:val="000000"/>
          <w:spacing w:val="-6"/>
          <w:sz w:val="26"/>
          <w:szCs w:val="26"/>
          <w:lang w:val="uk-UA" w:eastAsia="uk-UA"/>
        </w:rPr>
      </w:pPr>
      <w:r w:rsidRPr="00976773">
        <w:rPr>
          <w:rFonts w:ascii="Times New Roman" w:eastAsia="TT113Ao00" w:hAnsi="Times New Roman"/>
          <w:sz w:val="26"/>
          <w:szCs w:val="26"/>
          <w:lang w:val="uk-UA" w:eastAsia="en-US"/>
        </w:rPr>
        <w:t>спільні</w:t>
      </w:r>
      <w:r w:rsidRPr="00976773">
        <w:rPr>
          <w:rFonts w:ascii="Times New Roman" w:hAnsi="Times New Roman"/>
          <w:color w:val="000000"/>
          <w:spacing w:val="-6"/>
          <w:sz w:val="26"/>
          <w:szCs w:val="26"/>
          <w:lang w:val="uk-UA" w:eastAsia="uk-UA"/>
        </w:rPr>
        <w:t xml:space="preserve"> загальностанційні протиаварійні </w:t>
      </w:r>
      <w:r w:rsidRPr="00976773">
        <w:rPr>
          <w:rFonts w:ascii="Times New Roman" w:hAnsi="Times New Roman"/>
          <w:sz w:val="26"/>
          <w:szCs w:val="26"/>
          <w:lang w:val="uk-UA" w:eastAsia="uk-UA"/>
        </w:rPr>
        <w:t xml:space="preserve">тренування </w:t>
      </w:r>
      <w:r w:rsidRPr="00976773">
        <w:rPr>
          <w:rFonts w:ascii="Times New Roman" w:hAnsi="Times New Roman"/>
          <w:color w:val="000000"/>
          <w:spacing w:val="-6"/>
          <w:sz w:val="26"/>
          <w:szCs w:val="26"/>
          <w:lang w:val="uk-UA" w:eastAsia="uk-UA"/>
        </w:rPr>
        <w:t>- 1 раз на 3 роки;</w:t>
      </w:r>
    </w:p>
    <w:p w:rsidR="001A5765" w:rsidRPr="00976773" w:rsidRDefault="001A5765" w:rsidP="00AB6A65">
      <w:pPr>
        <w:numPr>
          <w:ilvl w:val="0"/>
          <w:numId w:val="31"/>
        </w:numPr>
        <w:autoSpaceDE w:val="0"/>
        <w:autoSpaceDN w:val="0"/>
        <w:adjustRightInd w:val="0"/>
        <w:ind w:left="709" w:hanging="709"/>
        <w:jc w:val="both"/>
        <w:rPr>
          <w:rFonts w:ascii="Times New Roman" w:hAnsi="Times New Roman"/>
          <w:color w:val="000000"/>
          <w:spacing w:val="-6"/>
          <w:sz w:val="26"/>
          <w:szCs w:val="26"/>
          <w:lang w:val="uk-UA" w:eastAsia="uk-UA"/>
        </w:rPr>
      </w:pPr>
      <w:r w:rsidRPr="00976773">
        <w:rPr>
          <w:rFonts w:ascii="Times New Roman" w:eastAsia="TT113Ao00" w:hAnsi="Times New Roman"/>
          <w:sz w:val="26"/>
          <w:szCs w:val="26"/>
          <w:lang w:val="uk-UA" w:eastAsia="en-US"/>
        </w:rPr>
        <w:t>загальностанційні</w:t>
      </w:r>
      <w:r w:rsidRPr="00976773">
        <w:rPr>
          <w:rFonts w:ascii="Times New Roman" w:hAnsi="Times New Roman"/>
          <w:color w:val="000000"/>
          <w:spacing w:val="-6"/>
          <w:sz w:val="26"/>
          <w:szCs w:val="26"/>
          <w:lang w:val="uk-UA" w:eastAsia="uk-UA"/>
        </w:rPr>
        <w:t xml:space="preserve"> протиаварійні </w:t>
      </w:r>
      <w:r w:rsidRPr="00976773">
        <w:rPr>
          <w:rFonts w:ascii="Times New Roman" w:hAnsi="Times New Roman"/>
          <w:sz w:val="26"/>
          <w:szCs w:val="26"/>
          <w:lang w:val="uk-UA" w:eastAsia="uk-UA"/>
        </w:rPr>
        <w:t xml:space="preserve">тренування </w:t>
      </w:r>
      <w:r w:rsidRPr="00976773">
        <w:rPr>
          <w:rFonts w:ascii="Times New Roman" w:hAnsi="Times New Roman"/>
          <w:color w:val="000000"/>
          <w:spacing w:val="-6"/>
          <w:sz w:val="26"/>
          <w:szCs w:val="26"/>
          <w:lang w:val="uk-UA" w:eastAsia="uk-UA"/>
        </w:rPr>
        <w:t>- 1 раз на рік</w:t>
      </w:r>
    </w:p>
    <w:p w:rsidR="001A5765" w:rsidRPr="00976773" w:rsidRDefault="001A5765" w:rsidP="00AB6A65">
      <w:pPr>
        <w:numPr>
          <w:ilvl w:val="0"/>
          <w:numId w:val="31"/>
        </w:numPr>
        <w:autoSpaceDE w:val="0"/>
        <w:autoSpaceDN w:val="0"/>
        <w:adjustRightInd w:val="0"/>
        <w:ind w:left="709" w:hanging="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протиаварійні</w:t>
      </w:r>
      <w:r w:rsidRPr="00976773">
        <w:rPr>
          <w:rFonts w:ascii="Times New Roman" w:hAnsi="Times New Roman"/>
          <w:color w:val="000000"/>
          <w:spacing w:val="-6"/>
          <w:sz w:val="26"/>
          <w:szCs w:val="26"/>
          <w:lang w:val="uk-UA" w:eastAsia="uk-UA"/>
        </w:rPr>
        <w:t xml:space="preserve"> тренування аварійних груп і </w:t>
      </w:r>
      <w:r w:rsidRPr="007B2AFD">
        <w:rPr>
          <w:rFonts w:ascii="Times New Roman" w:hAnsi="Times New Roman"/>
          <w:color w:val="000000"/>
          <w:spacing w:val="-6"/>
          <w:sz w:val="26"/>
          <w:szCs w:val="26"/>
          <w:lang w:val="uk-UA" w:eastAsia="uk-UA"/>
        </w:rPr>
        <w:t>брига</w:t>
      </w:r>
      <w:r w:rsidRPr="00EA31CF">
        <w:rPr>
          <w:rFonts w:ascii="Times New Roman" w:hAnsi="Times New Roman"/>
          <w:color w:val="000000"/>
          <w:spacing w:val="-6"/>
          <w:sz w:val="26"/>
          <w:szCs w:val="26"/>
          <w:lang w:val="uk-UA" w:eastAsia="uk-UA"/>
        </w:rPr>
        <w:t>д-</w:t>
      </w:r>
      <w:r w:rsidRPr="00976773">
        <w:rPr>
          <w:rFonts w:ascii="Times New Roman" w:hAnsi="Times New Roman"/>
          <w:color w:val="000000"/>
          <w:spacing w:val="-6"/>
          <w:sz w:val="26"/>
          <w:szCs w:val="26"/>
          <w:lang w:val="uk-UA" w:eastAsia="uk-UA"/>
        </w:rPr>
        <w:t xml:space="preserve"> 1 раз на квартал</w:t>
      </w:r>
    </w:p>
    <w:tbl>
      <w:tblPr>
        <w:tblW w:w="7335" w:type="dxa"/>
        <w:tblCellSpacing w:w="0" w:type="dxa"/>
        <w:tblInd w:w="1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537"/>
        <w:gridCol w:w="3287"/>
        <w:gridCol w:w="3511"/>
      </w:tblGrid>
      <w:tr w:rsidR="001A5765" w:rsidRPr="00976773" w:rsidTr="00480391">
        <w:trPr>
          <w:trHeight w:val="645"/>
          <w:tblCellSpacing w:w="0" w:type="dxa"/>
        </w:trPr>
        <w:tc>
          <w:tcPr>
            <w:tcW w:w="537" w:type="dxa"/>
            <w:vAlign w:val="center"/>
          </w:tcPr>
          <w:p w:rsidR="001A5765" w:rsidRPr="00976773" w:rsidRDefault="001A5765" w:rsidP="00480391">
            <w:pPr>
              <w:jc w:val="center"/>
              <w:rPr>
                <w:rFonts w:ascii="Times New Roman" w:hAnsi="Times New Roman"/>
                <w:b/>
                <w:bCs/>
                <w:sz w:val="22"/>
                <w:szCs w:val="22"/>
                <w:lang w:val="uk-UA" w:eastAsia="en-US"/>
              </w:rPr>
            </w:pPr>
            <w:r w:rsidRPr="00976773">
              <w:rPr>
                <w:rFonts w:ascii="Times New Roman" w:hAnsi="Times New Roman"/>
                <w:b/>
                <w:bCs/>
                <w:sz w:val="22"/>
                <w:szCs w:val="22"/>
                <w:lang w:val="uk-UA" w:eastAsia="en-US"/>
              </w:rPr>
              <w:t>№</w:t>
            </w:r>
          </w:p>
          <w:p w:rsidR="001A5765" w:rsidRPr="00976773" w:rsidRDefault="001A5765" w:rsidP="00480391">
            <w:pPr>
              <w:jc w:val="center"/>
              <w:rPr>
                <w:rFonts w:ascii="Times New Roman" w:hAnsi="Times New Roman"/>
                <w:b/>
                <w:sz w:val="22"/>
                <w:szCs w:val="22"/>
                <w:lang w:val="uk-UA" w:eastAsia="en-US"/>
              </w:rPr>
            </w:pPr>
            <w:r w:rsidRPr="00976773">
              <w:rPr>
                <w:rFonts w:ascii="Times New Roman" w:hAnsi="Times New Roman"/>
                <w:b/>
                <w:bCs/>
                <w:sz w:val="22"/>
                <w:szCs w:val="22"/>
                <w:lang w:val="uk-UA" w:eastAsia="en-US"/>
              </w:rPr>
              <w:t>з/п</w:t>
            </w:r>
          </w:p>
        </w:tc>
        <w:tc>
          <w:tcPr>
            <w:tcW w:w="3287" w:type="dxa"/>
            <w:vAlign w:val="center"/>
          </w:tcPr>
          <w:p w:rsidR="001A5765" w:rsidRPr="00976773" w:rsidRDefault="001A5765" w:rsidP="00480391">
            <w:pPr>
              <w:jc w:val="center"/>
              <w:rPr>
                <w:rFonts w:ascii="Times New Roman" w:hAnsi="Times New Roman"/>
                <w:b/>
                <w:sz w:val="22"/>
                <w:szCs w:val="22"/>
                <w:lang w:val="uk-UA" w:eastAsia="en-US"/>
              </w:rPr>
            </w:pPr>
            <w:r w:rsidRPr="00976773">
              <w:rPr>
                <w:rFonts w:ascii="Times New Roman" w:hAnsi="Times New Roman"/>
                <w:b/>
                <w:bCs/>
                <w:sz w:val="22"/>
                <w:szCs w:val="22"/>
                <w:lang w:val="uk-UA" w:eastAsia="en-US"/>
              </w:rPr>
              <w:t>Види протиаварійних тренувань</w:t>
            </w:r>
          </w:p>
        </w:tc>
        <w:tc>
          <w:tcPr>
            <w:tcW w:w="3511" w:type="dxa"/>
            <w:vAlign w:val="center"/>
          </w:tcPr>
          <w:p w:rsidR="001A5765" w:rsidRPr="00976773" w:rsidRDefault="001A5765" w:rsidP="00480391">
            <w:pPr>
              <w:jc w:val="center"/>
              <w:rPr>
                <w:rFonts w:ascii="Times New Roman" w:hAnsi="Times New Roman"/>
                <w:b/>
                <w:sz w:val="22"/>
                <w:szCs w:val="22"/>
                <w:lang w:val="uk-UA" w:eastAsia="en-US"/>
              </w:rPr>
            </w:pPr>
            <w:r w:rsidRPr="00976773">
              <w:rPr>
                <w:rFonts w:ascii="Times New Roman" w:hAnsi="Times New Roman"/>
                <w:b/>
                <w:bCs/>
                <w:sz w:val="22"/>
                <w:szCs w:val="22"/>
                <w:lang w:val="uk-UA" w:eastAsia="en-US"/>
              </w:rPr>
              <w:t>Періодичність проведення протиаварійних тренувань</w:t>
            </w:r>
          </w:p>
        </w:tc>
      </w:tr>
      <w:tr w:rsidR="001A5765" w:rsidRPr="00976773" w:rsidTr="005A768A">
        <w:trPr>
          <w:trHeight w:val="877"/>
          <w:tblCellSpacing w:w="0" w:type="dxa"/>
        </w:trPr>
        <w:tc>
          <w:tcPr>
            <w:tcW w:w="537"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1</w:t>
            </w:r>
          </w:p>
        </w:tc>
        <w:tc>
          <w:tcPr>
            <w:tcW w:w="3287"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Протиаварійне тренування державного рівня за планами МНС України</w:t>
            </w:r>
          </w:p>
        </w:tc>
        <w:tc>
          <w:tcPr>
            <w:tcW w:w="3511"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Один раз на п'ять років на одній з АЕС України</w:t>
            </w:r>
          </w:p>
        </w:tc>
      </w:tr>
      <w:tr w:rsidR="001A5765" w:rsidRPr="00976773" w:rsidTr="005A768A">
        <w:trPr>
          <w:trHeight w:val="881"/>
          <w:tblCellSpacing w:w="0" w:type="dxa"/>
        </w:trPr>
        <w:tc>
          <w:tcPr>
            <w:tcW w:w="537"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2</w:t>
            </w:r>
          </w:p>
        </w:tc>
        <w:tc>
          <w:tcPr>
            <w:tcW w:w="3287" w:type="dxa"/>
            <w:vAlign w:val="center"/>
          </w:tcPr>
          <w:p w:rsidR="001A5765" w:rsidRPr="00976773" w:rsidRDefault="001A5765" w:rsidP="00480391">
            <w:pPr>
              <w:jc w:val="center"/>
              <w:rPr>
                <w:rFonts w:ascii="Times New Roman" w:hAnsi="Times New Roman"/>
                <w:sz w:val="22"/>
                <w:szCs w:val="22"/>
                <w:lang w:val="uk-UA" w:eastAsia="en-US"/>
              </w:rPr>
            </w:pPr>
            <w:r w:rsidRPr="00AD1C0F">
              <w:rPr>
                <w:rFonts w:ascii="Times New Roman" w:hAnsi="Times New Roman"/>
                <w:bCs/>
                <w:sz w:val="22"/>
                <w:szCs w:val="22"/>
                <w:lang w:val="uk-UA" w:eastAsia="en-US"/>
              </w:rPr>
              <w:t>Спільне</w:t>
            </w:r>
            <w:r w:rsidRPr="00976773">
              <w:rPr>
                <w:rFonts w:ascii="Times New Roman" w:hAnsi="Times New Roman"/>
                <w:bCs/>
                <w:sz w:val="22"/>
                <w:szCs w:val="22"/>
                <w:lang w:val="uk-UA" w:eastAsia="en-US"/>
              </w:rPr>
              <w:t xml:space="preserve"> загальстанційне протиаварійне тренування</w:t>
            </w:r>
          </w:p>
        </w:tc>
        <w:tc>
          <w:tcPr>
            <w:tcW w:w="3511"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Один раз на три роки</w:t>
            </w:r>
            <w:r>
              <w:rPr>
                <w:rFonts w:ascii="Times New Roman" w:hAnsi="Times New Roman"/>
                <w:bCs/>
                <w:sz w:val="22"/>
                <w:szCs w:val="22"/>
                <w:lang w:val="uk-UA" w:eastAsia="en-US"/>
              </w:rPr>
              <w:t xml:space="preserve"> для кожної АЕС</w:t>
            </w:r>
          </w:p>
        </w:tc>
      </w:tr>
      <w:tr w:rsidR="001A5765" w:rsidRPr="00976773" w:rsidTr="005A768A">
        <w:trPr>
          <w:trHeight w:val="706"/>
          <w:tblCellSpacing w:w="0" w:type="dxa"/>
        </w:trPr>
        <w:tc>
          <w:tcPr>
            <w:tcW w:w="537"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3</w:t>
            </w:r>
          </w:p>
        </w:tc>
        <w:tc>
          <w:tcPr>
            <w:tcW w:w="3287"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Загальстанційне противоаварійне тренування</w:t>
            </w:r>
          </w:p>
        </w:tc>
        <w:tc>
          <w:tcPr>
            <w:tcW w:w="3511"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Один раз на рік</w:t>
            </w:r>
          </w:p>
        </w:tc>
      </w:tr>
      <w:tr w:rsidR="001A5765" w:rsidRPr="00976773" w:rsidTr="005A768A">
        <w:trPr>
          <w:trHeight w:val="532"/>
          <w:tblCellSpacing w:w="0" w:type="dxa"/>
        </w:trPr>
        <w:tc>
          <w:tcPr>
            <w:tcW w:w="537"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4</w:t>
            </w:r>
          </w:p>
        </w:tc>
        <w:tc>
          <w:tcPr>
            <w:tcW w:w="3287"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Тренування аварійних груп і бригад АЕС</w:t>
            </w:r>
          </w:p>
        </w:tc>
        <w:tc>
          <w:tcPr>
            <w:tcW w:w="3511" w:type="dxa"/>
            <w:vAlign w:val="center"/>
          </w:tcPr>
          <w:p w:rsidR="001A5765" w:rsidRPr="00976773" w:rsidRDefault="001A5765" w:rsidP="00480391">
            <w:pPr>
              <w:jc w:val="center"/>
              <w:rPr>
                <w:rFonts w:ascii="Times New Roman" w:hAnsi="Times New Roman"/>
                <w:sz w:val="22"/>
                <w:szCs w:val="22"/>
                <w:lang w:val="uk-UA" w:eastAsia="en-US"/>
              </w:rPr>
            </w:pPr>
            <w:r w:rsidRPr="00976773">
              <w:rPr>
                <w:rFonts w:ascii="Times New Roman" w:hAnsi="Times New Roman"/>
                <w:bCs/>
                <w:sz w:val="22"/>
                <w:szCs w:val="22"/>
                <w:lang w:val="uk-UA" w:eastAsia="en-US"/>
              </w:rPr>
              <w:t>Двічі на рік для кожної АГіБ</w:t>
            </w:r>
          </w:p>
        </w:tc>
      </w:tr>
    </w:tbl>
    <w:p w:rsidR="001A5765" w:rsidRPr="00977BA4" w:rsidRDefault="001A5765" w:rsidP="00E33E5F">
      <w:pPr>
        <w:ind w:firstLine="720"/>
        <w:jc w:val="both"/>
        <w:rPr>
          <w:rFonts w:ascii="Times New Roman" w:hAnsi="Times New Roman"/>
          <w:sz w:val="26"/>
          <w:szCs w:val="26"/>
          <w:lang w:val="uk-UA" w:eastAsia="uk-UA"/>
        </w:rPr>
      </w:pPr>
      <w:r>
        <w:rPr>
          <w:rFonts w:ascii="Times New Roman" w:hAnsi="Times New Roman"/>
          <w:sz w:val="26"/>
          <w:szCs w:val="26"/>
          <w:lang w:val="uk-UA" w:eastAsia="uk-UA"/>
        </w:rPr>
        <w:t>ЕО</w:t>
      </w:r>
      <w:r w:rsidRPr="00976773">
        <w:rPr>
          <w:rFonts w:ascii="Times New Roman" w:hAnsi="Times New Roman"/>
          <w:sz w:val="26"/>
          <w:szCs w:val="26"/>
          <w:lang w:val="uk-UA" w:eastAsia="uk-UA"/>
        </w:rPr>
        <w:t xml:space="preserve"> проводить на кожній АЕС спільні повномасштабні загальностанційні протиаварійні тренування один раз на три роки відповідно до «Графіка проведення загальностанційних протиаварійних тренувань спільно з Дирекцією ДП НАЕК «Енергоатом» за участю представників міністерств та відомств, а також представників місцевих органів виконавчої влади», розробленого ДП </w:t>
      </w:r>
      <w:r w:rsidRPr="00EA31CF">
        <w:rPr>
          <w:rFonts w:ascii="Times New Roman" w:hAnsi="Times New Roman"/>
          <w:sz w:val="26"/>
          <w:szCs w:val="26"/>
          <w:lang w:val="uk-UA" w:eastAsia="uk-UA"/>
        </w:rPr>
        <w:t xml:space="preserve">НАЕК «Енергоатом» на період з </w:t>
      </w:r>
      <w:r w:rsidRPr="00977BA4">
        <w:rPr>
          <w:rFonts w:ascii="Times New Roman" w:hAnsi="Times New Roman"/>
          <w:sz w:val="26"/>
          <w:szCs w:val="26"/>
          <w:lang w:val="uk-UA" w:eastAsia="uk-UA"/>
        </w:rPr>
        <w:t>2009 по 2018 роки та узгодженого Держатомрегулювання України.</w:t>
      </w:r>
    </w:p>
    <w:p w:rsidR="001A5765" w:rsidRPr="00977BA4" w:rsidRDefault="001A5765" w:rsidP="00E33E5F">
      <w:pPr>
        <w:ind w:firstLine="720"/>
        <w:jc w:val="both"/>
        <w:rPr>
          <w:rFonts w:ascii="Times New Roman" w:hAnsi="Times New Roman"/>
          <w:sz w:val="26"/>
          <w:szCs w:val="26"/>
          <w:lang w:val="uk-UA" w:eastAsia="en-US"/>
        </w:rPr>
      </w:pPr>
      <w:r w:rsidRPr="00977BA4">
        <w:rPr>
          <w:rFonts w:ascii="Times New Roman" w:hAnsi="Times New Roman"/>
          <w:sz w:val="26"/>
          <w:szCs w:val="26"/>
          <w:lang w:val="uk-UA" w:eastAsia="uk-UA"/>
        </w:rPr>
        <w:t xml:space="preserve">Відповідно до цього ж графіка ЕО один раз на п’ять років бере участь у протиаварійних тренуваннях державного рівня, що, згідно з </w:t>
      </w:r>
      <w:r w:rsidRPr="00977BA4">
        <w:rPr>
          <w:rFonts w:ascii="Times New Roman" w:hAnsi="Times New Roman"/>
          <w:sz w:val="26"/>
          <w:szCs w:val="26"/>
          <w:lang w:val="uk-UA" w:eastAsia="en-US"/>
        </w:rPr>
        <w:t>«Планом реагування на радіаційні аварії» проводить МНС України.</w:t>
      </w:r>
    </w:p>
    <w:p w:rsidR="001A5765" w:rsidRPr="00977BA4" w:rsidRDefault="001A5765" w:rsidP="00E33E5F">
      <w:pPr>
        <w:ind w:firstLine="720"/>
        <w:jc w:val="both"/>
        <w:rPr>
          <w:rFonts w:ascii="Times New Roman" w:hAnsi="Times New Roman"/>
          <w:sz w:val="26"/>
          <w:szCs w:val="26"/>
          <w:lang w:val="uk-UA" w:eastAsia="uk-UA"/>
        </w:rPr>
      </w:pPr>
      <w:r w:rsidRPr="00977BA4">
        <w:rPr>
          <w:rFonts w:ascii="Times New Roman" w:hAnsi="Times New Roman"/>
          <w:sz w:val="26"/>
          <w:szCs w:val="26"/>
          <w:lang w:val="uk-UA" w:eastAsia="en-US"/>
        </w:rPr>
        <w:t xml:space="preserve">Представники ЕО (фахівці з питань аварійної готовності та реагування) беруть участь як контролери у </w:t>
      </w:r>
      <w:r w:rsidRPr="00977BA4">
        <w:rPr>
          <w:rFonts w:ascii="Times New Roman" w:hAnsi="Times New Roman"/>
          <w:color w:val="000000"/>
          <w:spacing w:val="-6"/>
          <w:sz w:val="26"/>
          <w:szCs w:val="26"/>
          <w:lang w:val="uk-UA" w:eastAsia="uk-UA"/>
        </w:rPr>
        <w:t xml:space="preserve">загальностанційних протиаварійних </w:t>
      </w:r>
      <w:r w:rsidRPr="00977BA4">
        <w:rPr>
          <w:rFonts w:ascii="Times New Roman" w:hAnsi="Times New Roman"/>
          <w:sz w:val="26"/>
          <w:szCs w:val="26"/>
          <w:lang w:val="uk-UA" w:eastAsia="uk-UA"/>
        </w:rPr>
        <w:t>тренуваннях, що проводять щорічно всі діючі АЕС.</w:t>
      </w:r>
    </w:p>
    <w:p w:rsidR="001A5765" w:rsidRPr="00977BA4" w:rsidRDefault="001A5765" w:rsidP="006E3329">
      <w:pPr>
        <w:pStyle w:val="BodyText"/>
        <w:spacing w:line="240" w:lineRule="auto"/>
        <w:ind w:firstLine="709"/>
        <w:rPr>
          <w:sz w:val="26"/>
          <w:szCs w:val="26"/>
          <w:lang w:eastAsia="en-US"/>
        </w:rPr>
      </w:pPr>
      <w:r w:rsidRPr="00977BA4">
        <w:rPr>
          <w:sz w:val="26"/>
          <w:szCs w:val="26"/>
          <w:lang w:eastAsia="en-US"/>
        </w:rPr>
        <w:t>Крім того, у відповідності до окремих міждержавних угод і планів взаємодії, спеціалістів з питань аварійного реагування ДП НАЕК «Енергоатом» систематично (щорічно) залучають до навчань і тренувань на АЕС Російської Федерації. Так, наприклад, у 2012 році в загальностанційному протиаварійному тренуванні на ВП ЗАЕС в якості спостерігачів були присутні представники ЗАТ «Концерн Росенергоатом». У свою чергу представники Дирекції ДП НАЕК «Енергоатом» брали участь у протиаварійних тренуваннях (в якості спостерігачів) у 2010 році на Смоленській АЕС та у 2012 на Нововороніжській АЕС.</w:t>
      </w:r>
    </w:p>
    <w:p w:rsidR="001A5765" w:rsidRPr="006E3329" w:rsidRDefault="001A5765" w:rsidP="006E3329">
      <w:pPr>
        <w:pStyle w:val="BodyText"/>
        <w:spacing w:line="240" w:lineRule="auto"/>
        <w:ind w:firstLine="709"/>
        <w:rPr>
          <w:sz w:val="26"/>
          <w:szCs w:val="26"/>
          <w:lang w:eastAsia="en-US"/>
        </w:rPr>
      </w:pPr>
      <w:r w:rsidRPr="00977BA4">
        <w:rPr>
          <w:sz w:val="26"/>
          <w:szCs w:val="26"/>
          <w:lang w:eastAsia="en-US"/>
        </w:rPr>
        <w:t>Представники Держатомрегулювання України беруть участь у всіх спільних</w:t>
      </w:r>
      <w:r>
        <w:rPr>
          <w:sz w:val="26"/>
          <w:szCs w:val="26"/>
          <w:lang w:eastAsia="en-US"/>
        </w:rPr>
        <w:t xml:space="preserve"> загальностанційних протиаварійних тренуваннях в якості наглядачів. </w:t>
      </w:r>
    </w:p>
    <w:p w:rsidR="001A5765" w:rsidRPr="00976773" w:rsidRDefault="001A5765" w:rsidP="00F821C1">
      <w:pPr>
        <w:pStyle w:val="ab"/>
        <w:ind w:right="-17" w:firstLine="0"/>
        <w:rPr>
          <w:sz w:val="26"/>
          <w:szCs w:val="26"/>
        </w:rPr>
      </w:pPr>
    </w:p>
    <w:p w:rsidR="001A5765" w:rsidRPr="00976773" w:rsidRDefault="001A5765" w:rsidP="00F821C1">
      <w:pPr>
        <w:shd w:val="clear" w:color="auto" w:fill="FFFFFF"/>
        <w:ind w:right="-17" w:firstLine="567"/>
        <w:jc w:val="both"/>
        <w:rPr>
          <w:rFonts w:ascii="Times New Roman" w:hAnsi="Times New Roman"/>
          <w:b/>
          <w:bCs/>
          <w:i/>
          <w:iCs/>
          <w:color w:val="000000"/>
          <w:spacing w:val="2"/>
          <w:sz w:val="26"/>
          <w:szCs w:val="26"/>
          <w:lang w:val="uk-UA"/>
        </w:rPr>
      </w:pPr>
      <w:r w:rsidRPr="00976773">
        <w:rPr>
          <w:rFonts w:ascii="Times New Roman" w:hAnsi="Times New Roman"/>
          <w:b/>
          <w:bCs/>
          <w:i/>
          <w:iCs/>
          <w:color w:val="000000"/>
          <w:sz w:val="26"/>
          <w:szCs w:val="26"/>
          <w:lang w:val="uk-UA"/>
        </w:rPr>
        <w:t xml:space="preserve">5.7.2. Кожна Договірна Сторона вживає відповідних заходів для забезпечення </w:t>
      </w:r>
      <w:r w:rsidRPr="00976773">
        <w:rPr>
          <w:rFonts w:ascii="Times New Roman" w:hAnsi="Times New Roman"/>
          <w:b/>
          <w:bCs/>
          <w:i/>
          <w:iCs/>
          <w:color w:val="000000"/>
          <w:spacing w:val="5"/>
          <w:sz w:val="26"/>
          <w:szCs w:val="26"/>
          <w:lang w:val="uk-UA"/>
        </w:rPr>
        <w:t xml:space="preserve">того, щоб її власне населення та компетентні органи держав, розташовані </w:t>
      </w:r>
      <w:r w:rsidRPr="00976773">
        <w:rPr>
          <w:rFonts w:ascii="Times New Roman" w:hAnsi="Times New Roman"/>
          <w:b/>
          <w:bCs/>
          <w:i/>
          <w:iCs/>
          <w:color w:val="000000"/>
          <w:spacing w:val="1"/>
          <w:sz w:val="26"/>
          <w:szCs w:val="26"/>
          <w:lang w:val="uk-UA"/>
        </w:rPr>
        <w:t xml:space="preserve">поблизу ядерної установки, отримували відповідну інформацію для аварійного </w:t>
      </w:r>
      <w:r w:rsidRPr="00976773">
        <w:rPr>
          <w:rFonts w:ascii="Times New Roman" w:hAnsi="Times New Roman"/>
          <w:b/>
          <w:bCs/>
          <w:i/>
          <w:iCs/>
          <w:color w:val="000000"/>
          <w:spacing w:val="2"/>
          <w:sz w:val="26"/>
          <w:szCs w:val="26"/>
          <w:lang w:val="uk-UA"/>
        </w:rPr>
        <w:t>планування та реагування.</w:t>
      </w:r>
    </w:p>
    <w:p w:rsidR="001A5765" w:rsidRPr="00E86C22" w:rsidRDefault="001A5765" w:rsidP="00B5513F">
      <w:pPr>
        <w:spacing w:before="100" w:beforeAutospacing="1" w:after="150"/>
        <w:ind w:firstLine="709"/>
        <w:jc w:val="both"/>
        <w:rPr>
          <w:rFonts w:ascii="Times New Roman" w:hAnsi="Times New Roman"/>
          <w:sz w:val="26"/>
          <w:szCs w:val="26"/>
          <w:lang w:val="uk-UA"/>
        </w:rPr>
      </w:pPr>
      <w:r w:rsidRPr="00B5513F">
        <w:rPr>
          <w:rFonts w:ascii="Times New Roman" w:hAnsi="Times New Roman"/>
          <w:sz w:val="26"/>
          <w:szCs w:val="26"/>
          <w:lang w:val="uk-UA"/>
        </w:rPr>
        <w:t xml:space="preserve">Інформування у сфері цивільного захисту, а також оповіщення про загрозу або виникнення надзвичайних ситуацій здійснюється відповідно до положень статтей 30 і 31 Кодексу цивільного захисту України, прийнятого 2.10.2012 (із змінами, внесеними згідно із Законами </w:t>
      </w:r>
      <w:hyperlink r:id="rId19" w:anchor="n7" w:tgtFrame="_blank" w:history="1">
        <w:r w:rsidRPr="00B5513F">
          <w:rPr>
            <w:rFonts w:ascii="Times New Roman" w:hAnsi="Times New Roman"/>
            <w:sz w:val="26"/>
            <w:szCs w:val="26"/>
            <w:lang w:val="uk-UA"/>
          </w:rPr>
          <w:t>№ 224-VII від 14.05.2013</w:t>
        </w:r>
      </w:hyperlink>
      <w:r w:rsidRPr="00B5513F">
        <w:rPr>
          <w:rFonts w:ascii="Times New Roman" w:hAnsi="Times New Roman"/>
          <w:sz w:val="26"/>
          <w:szCs w:val="26"/>
          <w:lang w:val="uk-UA"/>
        </w:rPr>
        <w:t xml:space="preserve"> та </w:t>
      </w:r>
      <w:hyperlink r:id="rId20" w:anchor="n42" w:tgtFrame="_blank" w:history="1">
        <w:r w:rsidRPr="00B5513F">
          <w:rPr>
            <w:rFonts w:ascii="Times New Roman" w:hAnsi="Times New Roman"/>
            <w:sz w:val="26"/>
            <w:szCs w:val="26"/>
            <w:lang w:val="uk-UA"/>
          </w:rPr>
          <w:t>№ 353-VII від 20.06.2013</w:t>
        </w:r>
      </w:hyperlink>
      <w:r w:rsidRPr="00B5513F">
        <w:rPr>
          <w:rFonts w:ascii="Times New Roman" w:hAnsi="Times New Roman"/>
          <w:sz w:val="26"/>
          <w:szCs w:val="26"/>
          <w:lang w:val="uk-UA"/>
        </w:rPr>
        <w:t xml:space="preserve">). Зокрема, в Україні створено та функціонують загальнодержавні, територіальні, місцеві автоматизовані системи централізованого оповіщення про загрозу або виникнення надзвичайних ситуацій, спеціальні, локальні та об’єктові системи оповіщення. </w:t>
      </w:r>
      <w:bookmarkStart w:id="25" w:name="n555"/>
      <w:bookmarkEnd w:id="25"/>
      <w:r w:rsidRPr="00B5513F">
        <w:rPr>
          <w:rFonts w:ascii="Times New Roman" w:hAnsi="Times New Roman"/>
          <w:sz w:val="26"/>
          <w:szCs w:val="26"/>
          <w:lang w:val="uk-UA"/>
        </w:rPr>
        <w:t>Централізовано використовуються  телекомунікаційні мережі загального користування, у тому числі мобільного (рухомого) зв’язку, відомчі телекомунікаційні мережі і телекомунікаційні мережі суб’єктів господарювання в порядку, встановленому Кабінетом Міністрів України, а також мережі загальнонаціонального, регіонального та місцевого радіомовлення і телебачення та інших технічних засобів передавання (відображення) інформації.</w:t>
      </w:r>
    </w:p>
    <w:p w:rsidR="001A5765" w:rsidRPr="00976773" w:rsidRDefault="001A5765" w:rsidP="00E33E5F">
      <w:pPr>
        <w:ind w:firstLine="720"/>
        <w:jc w:val="both"/>
        <w:rPr>
          <w:rFonts w:ascii="Times New Roman" w:hAnsi="Times New Roman"/>
          <w:sz w:val="26"/>
          <w:szCs w:val="26"/>
          <w:lang w:val="uk-UA" w:eastAsia="uk-UA"/>
        </w:rPr>
      </w:pPr>
      <w:r w:rsidRPr="00976773">
        <w:rPr>
          <w:rFonts w:ascii="Times New Roman" w:hAnsi="Times New Roman"/>
          <w:sz w:val="26"/>
          <w:szCs w:val="26"/>
          <w:lang w:val="uk-UA" w:eastAsia="uk-UA"/>
        </w:rPr>
        <w:t xml:space="preserve">Відповідно до вимог чинного законодавства у сфері цивільного захисту всі діючі АЕС оснащені засобами та системами зв’язку та сповіщення, що забезпечують негайне доведення сигналів і повідомлень керівництву та персоналу АЕС, відповідальним особам </w:t>
      </w:r>
      <w:r>
        <w:rPr>
          <w:rFonts w:ascii="Times New Roman" w:hAnsi="Times New Roman"/>
          <w:sz w:val="26"/>
          <w:szCs w:val="26"/>
          <w:lang w:val="uk-UA" w:eastAsia="uk-UA"/>
        </w:rPr>
        <w:t>ЕО</w:t>
      </w:r>
      <w:r w:rsidRPr="00976773">
        <w:rPr>
          <w:rFonts w:ascii="Times New Roman" w:hAnsi="Times New Roman"/>
          <w:sz w:val="26"/>
          <w:szCs w:val="26"/>
          <w:lang w:val="uk-UA" w:eastAsia="uk-UA"/>
        </w:rPr>
        <w:t>, органів державного регулювання та нагляду, центральних і місцевих органів виконавчої влади та місцевого самоврядування, інших організацій, установ і органів згідно із затвердженими схемами сповіщення.</w:t>
      </w:r>
    </w:p>
    <w:p w:rsidR="001A5765" w:rsidRPr="00976773" w:rsidRDefault="001A5765" w:rsidP="00E33E5F">
      <w:pPr>
        <w:ind w:firstLine="720"/>
        <w:jc w:val="both"/>
        <w:rPr>
          <w:rFonts w:ascii="Times New Roman" w:hAnsi="Times New Roman"/>
          <w:sz w:val="26"/>
          <w:szCs w:val="26"/>
          <w:lang w:val="uk-UA" w:eastAsia="uk-UA"/>
        </w:rPr>
      </w:pPr>
      <w:r w:rsidRPr="00976773">
        <w:rPr>
          <w:rFonts w:ascii="Times New Roman" w:hAnsi="Times New Roman"/>
          <w:sz w:val="26"/>
          <w:szCs w:val="26"/>
          <w:lang w:val="uk-UA" w:eastAsia="uk-UA"/>
        </w:rPr>
        <w:t>Оповіщення про виникнення надзвичайних ситуацій на діючих АЕС здійснюється за допомогою спеціальних систем оповіщення, що створені за кошти станцій. Ці системи передбачають можливість передавання встановлених сигналів і повідомлень на території АЕС та її промислової зони, у пристанційних населених пунктах з робочого місця начальника зміни станції (чергового диспетчера), а також оповіщення чергових служб територіальних органів з питань цивільного захисту .</w:t>
      </w:r>
    </w:p>
    <w:p w:rsidR="001A5765" w:rsidRPr="00976773" w:rsidRDefault="001A5765" w:rsidP="00E33E5F">
      <w:pPr>
        <w:ind w:firstLine="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Передавання</w:t>
      </w:r>
      <w:r w:rsidRPr="00976773">
        <w:rPr>
          <w:rFonts w:ascii="Times New Roman" w:hAnsi="Times New Roman"/>
          <w:sz w:val="26"/>
          <w:szCs w:val="26"/>
          <w:lang w:val="uk-UA" w:eastAsia="uk-UA"/>
        </w:rPr>
        <w:t xml:space="preserve"> сигналів і повідомлень на території АЕС та їх промислових зон, а також на територіях пристанційних населених пунктів передбачене з робочого місця начальника зміни станції. Між ним і черговими службами територіальних органів з питань цивільного захисту встановлений прямий телефонний зв’язок.</w:t>
      </w:r>
    </w:p>
    <w:p w:rsidR="001A5765" w:rsidRPr="00976773" w:rsidRDefault="001A5765" w:rsidP="00E33E5F">
      <w:pPr>
        <w:ind w:firstLine="709"/>
        <w:jc w:val="both"/>
        <w:rPr>
          <w:rFonts w:ascii="Times New Roman" w:hAnsi="Times New Roman"/>
          <w:sz w:val="26"/>
          <w:szCs w:val="26"/>
          <w:lang w:val="uk-UA" w:eastAsia="uk-UA"/>
        </w:rPr>
      </w:pPr>
      <w:r w:rsidRPr="00976773">
        <w:rPr>
          <w:rFonts w:ascii="Times New Roman" w:hAnsi="Times New Roman"/>
          <w:sz w:val="26"/>
          <w:szCs w:val="26"/>
          <w:lang w:val="uk-UA" w:eastAsia="uk-UA"/>
        </w:rPr>
        <w:t xml:space="preserve">З метою забезпечення АЕС України надійним зв’язком на випадок надзвичайної ситуації в ДП НАЕК «Енергоатом» створено систему аварійного космічного зв’язку, систему </w:t>
      </w:r>
      <w:r w:rsidRPr="007B2AFD">
        <w:rPr>
          <w:rFonts w:ascii="Times New Roman" w:hAnsi="Times New Roman"/>
          <w:sz w:val="26"/>
          <w:szCs w:val="26"/>
          <w:lang w:val="uk-UA" w:eastAsia="uk-UA"/>
        </w:rPr>
        <w:t>відеоконференцзв’язку.</w:t>
      </w:r>
      <w:r w:rsidRPr="00976773">
        <w:rPr>
          <w:rFonts w:ascii="Times New Roman" w:hAnsi="Times New Roman"/>
          <w:sz w:val="26"/>
          <w:szCs w:val="26"/>
          <w:lang w:val="uk-UA" w:eastAsia="uk-UA"/>
        </w:rPr>
        <w:t xml:space="preserve"> Розроблено та запроваджено систему збирання, </w:t>
      </w:r>
      <w:r w:rsidRPr="00EA31CF">
        <w:rPr>
          <w:rFonts w:ascii="Times New Roman" w:hAnsi="Times New Roman"/>
          <w:sz w:val="26"/>
          <w:szCs w:val="26"/>
          <w:lang w:val="uk-UA" w:eastAsia="uk-UA"/>
        </w:rPr>
        <w:t>переда</w:t>
      </w:r>
      <w:r w:rsidRPr="00EA31CF">
        <w:rPr>
          <w:rFonts w:ascii="Times New Roman" w:hAnsi="Times New Roman"/>
          <w:sz w:val="26"/>
          <w:szCs w:val="26"/>
          <w:lang w:eastAsia="uk-UA"/>
        </w:rPr>
        <w:t>ча</w:t>
      </w:r>
      <w:r w:rsidRPr="00EA31CF">
        <w:rPr>
          <w:rFonts w:ascii="Times New Roman" w:hAnsi="Times New Roman"/>
          <w:sz w:val="26"/>
          <w:szCs w:val="26"/>
          <w:lang w:val="uk-UA" w:eastAsia="uk-UA"/>
        </w:rPr>
        <w:t>,</w:t>
      </w:r>
      <w:r w:rsidRPr="00976773">
        <w:rPr>
          <w:rFonts w:ascii="Times New Roman" w:hAnsi="Times New Roman"/>
          <w:sz w:val="26"/>
          <w:szCs w:val="26"/>
          <w:lang w:val="uk-UA" w:eastAsia="uk-UA"/>
        </w:rPr>
        <w:t xml:space="preserve"> отримання та обробки технологічних параметрів АЕС. Система передачі даних (СПД) ДП НАЕК «Енергоатом» забезпечує оперативне передавання та відображення у реальному часі технологічних параметрів АЕС, стану безпеки окремих енергоблоків і АЕС в цілому, результатів радіаційного контролю на майданчику, в санітарно-захисній зоні та в зоні спостереження.</w:t>
      </w:r>
    </w:p>
    <w:p w:rsidR="001A5765" w:rsidRPr="00976773" w:rsidRDefault="001A5765" w:rsidP="00E33E5F">
      <w:pPr>
        <w:ind w:firstLine="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Для</w:t>
      </w:r>
      <w:r w:rsidRPr="00976773">
        <w:rPr>
          <w:rFonts w:ascii="Times New Roman" w:hAnsi="Times New Roman"/>
          <w:sz w:val="26"/>
          <w:szCs w:val="26"/>
          <w:lang w:val="uk-UA" w:eastAsia="uk-UA"/>
        </w:rPr>
        <w:t xml:space="preserve"> інформування місцевих та центральних органів влади про очікувані дозові навантаження населення, надання прогнозів і рекомендацій із захисту населення ДП НАЕК «Енергоатом» використовує об'єктно-орієнтовані системи підготовки прийняття рішень (СППР) </w:t>
      </w:r>
      <w:r w:rsidRPr="00EA31CF">
        <w:rPr>
          <w:rFonts w:ascii="Times New Roman" w:hAnsi="Times New Roman"/>
          <w:sz w:val="26"/>
          <w:szCs w:val="26"/>
          <w:lang w:val="uk-UA" w:eastAsia="uk-UA"/>
        </w:rPr>
        <w:t>в аварійних ситуаціях</w:t>
      </w:r>
      <w:r>
        <w:rPr>
          <w:rFonts w:ascii="Times New Roman" w:hAnsi="Times New Roman"/>
          <w:sz w:val="26"/>
          <w:szCs w:val="26"/>
          <w:lang w:val="uk-UA" w:eastAsia="uk-UA"/>
        </w:rPr>
        <w:t xml:space="preserve"> на об</w:t>
      </w:r>
      <w:r w:rsidRPr="00EA31CF">
        <w:rPr>
          <w:rFonts w:ascii="Times New Roman" w:hAnsi="Times New Roman"/>
          <w:sz w:val="26"/>
          <w:szCs w:val="26"/>
          <w:lang w:val="uk-UA" w:eastAsia="uk-UA"/>
        </w:rPr>
        <w:t>’</w:t>
      </w:r>
      <w:r>
        <w:rPr>
          <w:rFonts w:ascii="Times New Roman" w:hAnsi="Times New Roman"/>
          <w:sz w:val="26"/>
          <w:szCs w:val="26"/>
          <w:lang w:val="uk-UA" w:eastAsia="uk-UA"/>
        </w:rPr>
        <w:t>єктах</w:t>
      </w:r>
      <w:r w:rsidRPr="00976773">
        <w:rPr>
          <w:rFonts w:ascii="Times New Roman" w:hAnsi="Times New Roman"/>
          <w:sz w:val="26"/>
          <w:szCs w:val="26"/>
          <w:lang w:val="uk-UA" w:eastAsia="uk-UA"/>
        </w:rPr>
        <w:t>, розроблені для 30-км зони АЕС. Початкові дані для СППР збираються за допомогою метеорологічних станцій і постів контролю автоматизованих систем контролю радіаційної обстановки (АСКРО).</w:t>
      </w:r>
    </w:p>
    <w:p w:rsidR="001A5765" w:rsidRPr="00976773" w:rsidRDefault="001A5765" w:rsidP="00E33E5F">
      <w:pPr>
        <w:ind w:firstLine="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ДП</w:t>
      </w:r>
      <w:r w:rsidRPr="00976773">
        <w:rPr>
          <w:rFonts w:ascii="Times New Roman" w:hAnsi="Times New Roman"/>
          <w:sz w:val="26"/>
          <w:szCs w:val="26"/>
          <w:lang w:val="uk-UA" w:eastAsia="uk-UA"/>
        </w:rPr>
        <w:t xml:space="preserve"> НАЕК «Енергоатом</w:t>
      </w:r>
      <w:r w:rsidRPr="00EA31CF">
        <w:rPr>
          <w:rFonts w:ascii="Times New Roman" w:hAnsi="Times New Roman"/>
          <w:sz w:val="26"/>
          <w:szCs w:val="26"/>
          <w:lang w:val="uk-UA" w:eastAsia="uk-UA"/>
        </w:rPr>
        <w:t>» використовує об'єктно-орієнтовані СППР</w:t>
      </w:r>
      <w:r w:rsidRPr="00976773">
        <w:rPr>
          <w:rFonts w:ascii="Times New Roman" w:hAnsi="Times New Roman"/>
          <w:sz w:val="26"/>
          <w:szCs w:val="26"/>
          <w:lang w:val="uk-UA" w:eastAsia="uk-UA"/>
        </w:rPr>
        <w:t xml:space="preserve"> на базі програмного забезпечення КАДО (РАЕС), СППР ВИКИД (ЮУАЕС), СППР INTERRAS (ЗАЕС). На ХАЕС і ЮУАЕС знаходиться в дослідній експлуатації СППР на базі оновленого програмного забезпечення КАДО. На ЗАЕС наразі створюється СППР на базі програмного забезпечення КАДО.</w:t>
      </w:r>
    </w:p>
    <w:p w:rsidR="001A5765" w:rsidRPr="00976773" w:rsidRDefault="001A5765" w:rsidP="00E33E5F">
      <w:pPr>
        <w:ind w:firstLine="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Об'єктно</w:t>
      </w:r>
      <w:r w:rsidRPr="00976773">
        <w:rPr>
          <w:rFonts w:ascii="Times New Roman" w:hAnsi="Times New Roman"/>
          <w:sz w:val="26"/>
          <w:szCs w:val="26"/>
          <w:lang w:val="uk-UA" w:eastAsia="uk-UA"/>
        </w:rPr>
        <w:t>-орієнтовані СППР КАДО використовують розрахункові методики, здатні обробляти метеорологічні та радіологічні початкові дані в режимі on-line.</w:t>
      </w:r>
    </w:p>
    <w:p w:rsidR="001A5765" w:rsidRPr="00976773" w:rsidRDefault="001A5765" w:rsidP="00E33E5F">
      <w:pPr>
        <w:ind w:firstLine="709"/>
        <w:jc w:val="both"/>
        <w:rPr>
          <w:rFonts w:ascii="Times New Roman" w:eastAsia="TT113Ao00" w:hAnsi="Times New Roman"/>
          <w:sz w:val="26"/>
          <w:szCs w:val="26"/>
          <w:lang w:val="uk-UA" w:eastAsia="en-US"/>
        </w:rPr>
      </w:pPr>
      <w:r w:rsidRPr="00976773">
        <w:rPr>
          <w:rFonts w:ascii="Times New Roman" w:hAnsi="Times New Roman"/>
          <w:sz w:val="26"/>
          <w:szCs w:val="26"/>
          <w:lang w:val="uk-UA" w:eastAsia="uk-UA"/>
        </w:rPr>
        <w:t>ДП</w:t>
      </w:r>
      <w:r w:rsidRPr="00976773">
        <w:rPr>
          <w:rFonts w:ascii="Times New Roman" w:eastAsia="TT113Ao00" w:hAnsi="Times New Roman"/>
          <w:sz w:val="26"/>
          <w:szCs w:val="26"/>
          <w:lang w:val="uk-UA" w:eastAsia="en-US"/>
        </w:rPr>
        <w:t xml:space="preserve"> НАЕК «Енергоатом» продовжує реалізацію програми вдосконалення СППР на АЕС, </w:t>
      </w:r>
      <w:r w:rsidRPr="000C10CB">
        <w:rPr>
          <w:rFonts w:ascii="Times New Roman" w:eastAsia="TT113Ao00" w:hAnsi="Times New Roman"/>
          <w:sz w:val="26"/>
          <w:szCs w:val="26"/>
          <w:lang w:val="uk-UA" w:eastAsia="en-US"/>
        </w:rPr>
        <w:t>сутність</w:t>
      </w:r>
      <w:r w:rsidRPr="00976773">
        <w:rPr>
          <w:rFonts w:ascii="Times New Roman" w:eastAsia="TT113Ao00" w:hAnsi="Times New Roman"/>
          <w:sz w:val="26"/>
          <w:szCs w:val="26"/>
          <w:lang w:val="uk-UA" w:eastAsia="en-US"/>
        </w:rPr>
        <w:t xml:space="preserve"> якої полягає в розробці та адаптації для всіх майданчиків АЕС програмного розрахункового комплексу КАДО, розробником якого є НДІ радіаційного захисту АТН України. Програмний комплекс СППР КАДО знаходиться в дослідній експлуатації на РАЭС з 2003 року. До 2015 року заплановано установку та адаптацію вказаного комплексу на всіх АЕС України.</w:t>
      </w:r>
    </w:p>
    <w:p w:rsidR="001A5765" w:rsidRPr="00976773" w:rsidRDefault="001A5765" w:rsidP="00E33E5F">
      <w:pPr>
        <w:ind w:firstLine="709"/>
        <w:jc w:val="both"/>
        <w:rPr>
          <w:rFonts w:ascii="Times New Roman" w:eastAsia="TT113Ao00" w:hAnsi="Times New Roman"/>
          <w:sz w:val="26"/>
          <w:szCs w:val="26"/>
          <w:lang w:val="uk-UA" w:eastAsia="en-US"/>
        </w:rPr>
      </w:pPr>
      <w:r w:rsidRPr="00976773">
        <w:rPr>
          <w:rFonts w:ascii="Times New Roman" w:eastAsia="TT113Ao00" w:hAnsi="Times New Roman"/>
          <w:sz w:val="26"/>
          <w:szCs w:val="26"/>
          <w:lang w:val="uk-UA" w:eastAsia="en-US"/>
        </w:rPr>
        <w:t xml:space="preserve">Водночас в Україні, за підтримки </w:t>
      </w:r>
      <w:r>
        <w:rPr>
          <w:rFonts w:ascii="Times New Roman" w:eastAsia="TT113Ao00" w:hAnsi="Times New Roman"/>
          <w:sz w:val="26"/>
          <w:szCs w:val="26"/>
          <w:lang w:val="uk-UA" w:eastAsia="en-US"/>
        </w:rPr>
        <w:t>ЄК</w:t>
      </w:r>
      <w:r w:rsidRPr="00976773">
        <w:rPr>
          <w:rFonts w:ascii="Times New Roman" w:eastAsia="TT113Ao00" w:hAnsi="Times New Roman"/>
          <w:sz w:val="26"/>
          <w:szCs w:val="26"/>
          <w:lang w:val="uk-UA" w:eastAsia="en-US"/>
        </w:rPr>
        <w:t>, у рамках Інструменту співробітництва в галузі ядерної безпеки впроваджується інноваційна СППР для управління радіаційними аваріями на АЕС на базі європейської системи RODOS.</w:t>
      </w:r>
    </w:p>
    <w:p w:rsidR="001A5765" w:rsidRPr="00976773" w:rsidRDefault="001A5765" w:rsidP="00E33E5F">
      <w:pPr>
        <w:ind w:firstLine="709"/>
        <w:jc w:val="both"/>
        <w:rPr>
          <w:rFonts w:ascii="Times New Roman" w:eastAsia="TT113Ao00" w:hAnsi="Times New Roman"/>
          <w:sz w:val="26"/>
          <w:szCs w:val="26"/>
          <w:lang w:val="uk-UA" w:eastAsia="en-US"/>
        </w:rPr>
      </w:pPr>
      <w:r w:rsidRPr="00976773">
        <w:rPr>
          <w:rFonts w:ascii="Times New Roman" w:eastAsia="TT113Ao00" w:hAnsi="Times New Roman"/>
          <w:sz w:val="26"/>
          <w:szCs w:val="26"/>
          <w:lang w:val="uk-UA" w:eastAsia="en-US"/>
        </w:rPr>
        <w:t>Загальною метою проекту є розширення технічних можливостей України в галузі визначення, планування, ініціації та практичній реалізації контрзаходів для захисту персоналу, населення й навколишнього середовища у випадку радіаційної аварії на українських АЕС. Це буде досягнуто за рахунок створення спеціалізованої центральної СППР для управління ядерними та радіологічними аварійними ситуаціями за межами майданчиків АЕС.</w:t>
      </w:r>
    </w:p>
    <w:p w:rsidR="001A5765" w:rsidRPr="00976773" w:rsidRDefault="001A5765" w:rsidP="00E33E5F">
      <w:pPr>
        <w:ind w:firstLine="709"/>
        <w:jc w:val="both"/>
        <w:rPr>
          <w:rFonts w:ascii="Times New Roman" w:eastAsia="TT113Ao00" w:hAnsi="Times New Roman"/>
          <w:sz w:val="26"/>
          <w:szCs w:val="26"/>
          <w:lang w:val="uk-UA" w:eastAsia="en-US"/>
        </w:rPr>
      </w:pPr>
      <w:r w:rsidRPr="00976773">
        <w:rPr>
          <w:rFonts w:ascii="Times New Roman" w:eastAsia="TT113Ao00" w:hAnsi="Times New Roman"/>
          <w:sz w:val="26"/>
          <w:szCs w:val="26"/>
          <w:lang w:val="uk-UA" w:eastAsia="en-US"/>
        </w:rPr>
        <w:t xml:space="preserve">Передбачається, що СППР RODOS для управління радіаційними аваріями на АЕС буде адаптована для всієї території України, а також для специфічних умов Запорізької та Рівненської АЕС у рамках проекту U3.02/08 «Підтримка </w:t>
      </w:r>
      <w:r>
        <w:rPr>
          <w:rFonts w:ascii="Times New Roman" w:eastAsia="TT113Ao00" w:hAnsi="Times New Roman"/>
          <w:sz w:val="26"/>
          <w:szCs w:val="26"/>
          <w:lang w:val="uk-UA" w:eastAsia="en-US"/>
        </w:rPr>
        <w:t>Держатомрегулювання України</w:t>
      </w:r>
      <w:r w:rsidRPr="00976773">
        <w:rPr>
          <w:rFonts w:ascii="Times New Roman" w:eastAsia="TT113Ao00" w:hAnsi="Times New Roman"/>
          <w:sz w:val="26"/>
          <w:szCs w:val="26"/>
          <w:lang w:val="uk-UA" w:eastAsia="en-US"/>
        </w:rPr>
        <w:t xml:space="preserve"> у впровадженні RODOS в Інформаційно-кризовому центрі (ІКЦ) України».</w:t>
      </w:r>
    </w:p>
    <w:p w:rsidR="001A5765" w:rsidRPr="00976773" w:rsidRDefault="001A5765" w:rsidP="00E33E5F">
      <w:pPr>
        <w:ind w:firstLine="709"/>
        <w:jc w:val="both"/>
        <w:rPr>
          <w:rFonts w:ascii="Times New Roman" w:eastAsia="TT113Ao00" w:hAnsi="Times New Roman"/>
          <w:sz w:val="26"/>
          <w:szCs w:val="26"/>
          <w:lang w:val="uk-UA" w:eastAsia="en-US"/>
        </w:rPr>
      </w:pPr>
      <w:r w:rsidRPr="00976773">
        <w:rPr>
          <w:rFonts w:ascii="Times New Roman" w:eastAsia="TT113Ao00" w:hAnsi="Times New Roman"/>
          <w:sz w:val="26"/>
          <w:szCs w:val="26"/>
          <w:lang w:val="uk-UA" w:eastAsia="en-US"/>
        </w:rPr>
        <w:t xml:space="preserve">Остаточне завершення впровадження СППР RODOS планується в рамках проекту ДП НАЕК «Енергоатом» U1.05/09Т6 «Розробка удосконаленої, повністю інтегрованої системи управління в ДП НАЕК «Енергоатом»/ВП АЕС для ефективного керування та скоординованого аварійного реагування на аварійні ситуації». Під час його виконання СППР RODOS повинна бути адаптована також і до умов Хмельницької </w:t>
      </w:r>
      <w:r w:rsidRPr="000C10CB">
        <w:rPr>
          <w:rFonts w:ascii="Times New Roman" w:eastAsia="TT113Ao00" w:hAnsi="Times New Roman"/>
          <w:sz w:val="26"/>
          <w:szCs w:val="26"/>
          <w:lang w:val="uk-UA" w:eastAsia="en-US"/>
        </w:rPr>
        <w:t>та Южно-Української</w:t>
      </w:r>
      <w:r w:rsidRPr="00976773">
        <w:rPr>
          <w:rFonts w:ascii="Times New Roman" w:eastAsia="TT113Ao00" w:hAnsi="Times New Roman"/>
          <w:sz w:val="26"/>
          <w:szCs w:val="26"/>
          <w:lang w:val="uk-UA" w:eastAsia="en-US"/>
        </w:rPr>
        <w:t xml:space="preserve"> АЕС.</w:t>
      </w:r>
    </w:p>
    <w:p w:rsidR="001A5765" w:rsidRPr="00977BA4" w:rsidRDefault="001A5765" w:rsidP="00E33E5F">
      <w:pPr>
        <w:ind w:firstLine="709"/>
        <w:jc w:val="both"/>
        <w:rPr>
          <w:rFonts w:ascii="Times New Roman" w:eastAsia="TT113Ao00" w:hAnsi="Times New Roman"/>
          <w:sz w:val="26"/>
          <w:szCs w:val="26"/>
          <w:lang w:val="uk-UA" w:eastAsia="en-US"/>
        </w:rPr>
      </w:pPr>
      <w:r w:rsidRPr="00976773">
        <w:rPr>
          <w:rFonts w:ascii="Times New Roman" w:eastAsia="TT113Ao00" w:hAnsi="Times New Roman"/>
          <w:sz w:val="26"/>
          <w:szCs w:val="26"/>
          <w:lang w:val="uk-UA" w:eastAsia="en-US"/>
        </w:rPr>
        <w:t xml:space="preserve">Крім того, у рамках </w:t>
      </w:r>
      <w:r w:rsidRPr="000C10CB">
        <w:rPr>
          <w:rFonts w:ascii="Times New Roman" w:eastAsia="TT113Ao00" w:hAnsi="Times New Roman"/>
          <w:sz w:val="26"/>
          <w:szCs w:val="26"/>
          <w:lang w:val="uk-UA" w:eastAsia="en-US"/>
        </w:rPr>
        <w:t>останнього</w:t>
      </w:r>
      <w:r w:rsidRPr="00976773">
        <w:rPr>
          <w:rFonts w:ascii="Times New Roman" w:eastAsia="TT113Ao00" w:hAnsi="Times New Roman"/>
          <w:sz w:val="26"/>
          <w:szCs w:val="26"/>
          <w:lang w:val="uk-UA" w:eastAsia="en-US"/>
        </w:rPr>
        <w:t xml:space="preserve"> проекту планується створення Національного аналітичного центру, призначеного для забезпечення оперативного аналізу отриманих оцінок і прогнозів, консультаційної підтримки персоналу аварійного кризового центру ДП НАЕК «Енергоатом» й інших органів, що беруть участь в аварійному реагуванні у випадку аварії на АЕС. Проектом також передбачено комплектацію кінцевих його користувачів відповідним устаткуванням, збирання відсутніх специфічних для країни та проммайданчиків АЕС даних, розроблення детальних цифрових карт для 30-км </w:t>
      </w:r>
      <w:r w:rsidRPr="00977BA4">
        <w:rPr>
          <w:rFonts w:ascii="Times New Roman" w:eastAsia="TT113Ao00" w:hAnsi="Times New Roman"/>
          <w:sz w:val="26"/>
          <w:szCs w:val="26"/>
          <w:lang w:val="uk-UA" w:eastAsia="en-US"/>
        </w:rPr>
        <w:t>зони АЕС України тощо.</w:t>
      </w:r>
    </w:p>
    <w:p w:rsidR="001A5765" w:rsidRPr="00976773" w:rsidRDefault="001A5765" w:rsidP="00E33E5F">
      <w:pPr>
        <w:ind w:firstLine="709"/>
        <w:jc w:val="both"/>
        <w:rPr>
          <w:rFonts w:ascii="Times New Roman" w:eastAsia="TT113Ao00" w:hAnsi="Times New Roman"/>
          <w:sz w:val="26"/>
          <w:szCs w:val="26"/>
          <w:lang w:val="uk-UA" w:eastAsia="en-US"/>
        </w:rPr>
      </w:pPr>
      <w:r w:rsidRPr="00977BA4">
        <w:rPr>
          <w:rFonts w:ascii="Times New Roman" w:eastAsia="TT113Ao00" w:hAnsi="Times New Roman"/>
          <w:sz w:val="26"/>
          <w:szCs w:val="26"/>
          <w:lang w:val="uk-UA" w:eastAsia="en-US"/>
        </w:rPr>
        <w:t>Національний аналітичний центр планується створити на базі МНС України, як головного органу в системі центральних органів виконавчої влади з формування та забезпечення реалізації державної політики у сфері цивільного захисту, із</w:t>
      </w:r>
      <w:r w:rsidRPr="00976773">
        <w:rPr>
          <w:rFonts w:ascii="Times New Roman" w:eastAsia="TT113Ao00" w:hAnsi="Times New Roman"/>
          <w:sz w:val="26"/>
          <w:szCs w:val="26"/>
          <w:lang w:val="uk-UA" w:eastAsia="en-US"/>
        </w:rPr>
        <w:t xml:space="preserve"> встановленням остаточної версії СППР RODOS у МНС (лист МНС від 10.01.2012 № 03-120/1620), а також з організацією віддалених робочих місць в організаційних кризових структурах </w:t>
      </w:r>
      <w:r w:rsidRPr="000C10CB">
        <w:rPr>
          <w:rFonts w:ascii="Times New Roman" w:eastAsia="TT113Ao00" w:hAnsi="Times New Roman"/>
          <w:sz w:val="26"/>
          <w:szCs w:val="26"/>
          <w:lang w:val="uk-UA" w:eastAsia="en-US"/>
        </w:rPr>
        <w:t>Держатомрегулювання України,</w:t>
      </w:r>
      <w:r w:rsidRPr="00976773">
        <w:rPr>
          <w:rFonts w:ascii="Times New Roman" w:eastAsia="TT113Ao00" w:hAnsi="Times New Roman"/>
          <w:sz w:val="26"/>
          <w:szCs w:val="26"/>
          <w:lang w:val="uk-UA" w:eastAsia="en-US"/>
        </w:rPr>
        <w:t xml:space="preserve"> ДП НАЕК «Енергоатом» і чотирьох діючих АЕС. Передбачається, що створення та запровадження СППР RODOS на національному рівні можливе протягом наступних 2–3 років.</w:t>
      </w:r>
    </w:p>
    <w:p w:rsidR="001A5765" w:rsidRPr="00976773" w:rsidRDefault="001A5765" w:rsidP="00E33E5F">
      <w:pPr>
        <w:ind w:firstLine="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На</w:t>
      </w:r>
      <w:r w:rsidRPr="00976773">
        <w:rPr>
          <w:rFonts w:ascii="Times New Roman" w:hAnsi="Times New Roman"/>
          <w:sz w:val="26"/>
          <w:szCs w:val="26"/>
          <w:lang w:val="uk-UA" w:eastAsia="uk-UA"/>
        </w:rPr>
        <w:t xml:space="preserve"> кожній АЕС створено та приведено у відповідність до вимог нормативного документу НП 306.202/3.077-2003 «Вимоги до внутрішнього та зовнішнього кризових центрів АЕС» внутрішні (на майданчику АЕС) та зовнішні (у зоні спостереження) кризові центри. Всі кризові центри ДП НАЕК «Енергоатом» об’єднані в єдину систему зарезервованими каналами зв’язку, у тому числі – космічними, та уніфікованою системою передання даних.</w:t>
      </w:r>
    </w:p>
    <w:p w:rsidR="001A5765" w:rsidRPr="00976773" w:rsidRDefault="001A5765" w:rsidP="00E33E5F">
      <w:pPr>
        <w:ind w:firstLine="709"/>
        <w:jc w:val="both"/>
        <w:rPr>
          <w:rFonts w:ascii="Times New Roman" w:hAnsi="Times New Roman"/>
          <w:sz w:val="26"/>
          <w:szCs w:val="26"/>
          <w:lang w:val="uk-UA" w:eastAsia="uk-UA"/>
        </w:rPr>
      </w:pPr>
      <w:r w:rsidRPr="00976773">
        <w:rPr>
          <w:rFonts w:ascii="Times New Roman" w:eastAsia="TT113Ao00" w:hAnsi="Times New Roman"/>
          <w:sz w:val="26"/>
          <w:szCs w:val="26"/>
          <w:lang w:val="uk-UA" w:eastAsia="en-US"/>
        </w:rPr>
        <w:t>Всі</w:t>
      </w:r>
      <w:r w:rsidRPr="00976773">
        <w:rPr>
          <w:rFonts w:ascii="Times New Roman" w:hAnsi="Times New Roman"/>
          <w:sz w:val="26"/>
          <w:szCs w:val="26"/>
          <w:lang w:val="uk-UA" w:eastAsia="uk-UA"/>
        </w:rPr>
        <w:t xml:space="preserve"> аварійні системи та комунікації АЕС підтримуються у стані постійної готовності до негайного використання. Їх подальше удосконалення здійснюється у контексті адаптування до сучасних інноваційних технологій у відповідних галузях.</w:t>
      </w:r>
    </w:p>
    <w:p w:rsidR="001A5765" w:rsidRPr="00976773" w:rsidRDefault="001A5765" w:rsidP="00E33E5F">
      <w:pPr>
        <w:ind w:firstLine="709"/>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Загальна</w:t>
      </w:r>
      <w:r w:rsidRPr="00976773">
        <w:rPr>
          <w:rFonts w:ascii="Times New Roman" w:eastAsia="TT113Ao00" w:hAnsi="Times New Roman"/>
          <w:sz w:val="26"/>
          <w:szCs w:val="26"/>
          <w:lang w:val="uk-UA"/>
        </w:rPr>
        <w:t xml:space="preserve"> координація та відкритість заходів САР у випадку ядерної або радіаційної аварії забезпечується шля</w:t>
      </w:r>
      <w:r w:rsidRPr="00BA1F17">
        <w:rPr>
          <w:rFonts w:ascii="Times New Roman" w:eastAsia="TT113Ao00" w:hAnsi="Times New Roman"/>
          <w:sz w:val="26"/>
          <w:szCs w:val="26"/>
          <w:lang w:val="uk-UA"/>
        </w:rPr>
        <w:t>хом взаємодії ДП НАЕК «Енергоатом» з органом державного управління у сфері використання ядерної енергії, спеціально уповноваженим центральним органом виконавчої влади з питань цивільного захисту й органом державного регулювання ядерної й радіаційної безпеки України, з іншими центральними органами виконавчої влади, здійснюється шляхом інформаційного обміну, а також шляхом особистої участі їхніх представників у роботі Комісії ДП НАЕК «Енергоатом»</w:t>
      </w:r>
      <w:r w:rsidRPr="00976773">
        <w:rPr>
          <w:rFonts w:ascii="Times New Roman" w:eastAsia="TT113Ao00" w:hAnsi="Times New Roman"/>
          <w:sz w:val="26"/>
          <w:szCs w:val="26"/>
          <w:lang w:val="uk-UA"/>
        </w:rPr>
        <w:t xml:space="preserve"> з надзвичайних ситуацій.</w:t>
      </w:r>
    </w:p>
    <w:p w:rsidR="001A5765" w:rsidRPr="00976773" w:rsidRDefault="001A5765" w:rsidP="00E33E5F">
      <w:pPr>
        <w:ind w:firstLine="709"/>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Діючим</w:t>
      </w:r>
      <w:r w:rsidRPr="00976773">
        <w:rPr>
          <w:rFonts w:ascii="Times New Roman" w:eastAsia="TT113Ao00" w:hAnsi="Times New Roman"/>
          <w:sz w:val="26"/>
          <w:szCs w:val="26"/>
          <w:lang w:val="uk-UA"/>
        </w:rPr>
        <w:t xml:space="preserve"> нормативним документом «Положення про порядок розслідування й обліку порушень у роботі атомних електричних станцій» (Положення) встановлено наступний порядок інформування регулюючого органу про інциденти (порушення), пов'язані з падінням й/або ушкодженням ТВЗ, ТВЕЛ, ПЕЛ (поглинаючих елементів) при транспортно-технологічних операціях із </w:t>
      </w:r>
      <w:r>
        <w:rPr>
          <w:rFonts w:ascii="Times New Roman" w:eastAsia="TT113Ao00" w:hAnsi="Times New Roman"/>
          <w:sz w:val="26"/>
          <w:szCs w:val="26"/>
          <w:lang w:val="uk-UA"/>
        </w:rPr>
        <w:t>свіжим</w:t>
      </w:r>
      <w:r w:rsidRPr="00976773">
        <w:rPr>
          <w:rFonts w:ascii="Times New Roman" w:eastAsia="TT113Ao00" w:hAnsi="Times New Roman"/>
          <w:sz w:val="26"/>
          <w:szCs w:val="26"/>
          <w:lang w:val="uk-UA"/>
        </w:rPr>
        <w:t xml:space="preserve"> або ВЯП (категорії П01, П02, П06):</w:t>
      </w:r>
    </w:p>
    <w:p w:rsidR="001A5765" w:rsidRPr="00976773" w:rsidRDefault="001A5765" w:rsidP="00AB6A65">
      <w:pPr>
        <w:numPr>
          <w:ilvl w:val="0"/>
          <w:numId w:val="50"/>
        </w:numPr>
        <w:tabs>
          <w:tab w:val="clear" w:pos="1979"/>
          <w:tab w:val="num" w:pos="540"/>
        </w:tabs>
        <w:autoSpaceDE w:val="0"/>
        <w:autoSpaceDN w:val="0"/>
        <w:adjustRightInd w:val="0"/>
        <w:ind w:left="540"/>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Оперативне</w:t>
      </w:r>
      <w:r w:rsidRPr="00976773">
        <w:rPr>
          <w:rFonts w:ascii="Times New Roman" w:eastAsia="TT113Ao00" w:hAnsi="Times New Roman"/>
          <w:sz w:val="26"/>
          <w:szCs w:val="26"/>
          <w:lang w:val="uk-UA"/>
        </w:rPr>
        <w:t xml:space="preserve"> повідомлення про інцидент (порушення) передається начальником зміни АЕС або посадовою особою за його дорученням по телефону негайно (П01, П02) або протягом однієї години (П06) після виявлення інциденту (порушення) оперативному черговому </w:t>
      </w:r>
      <w:r w:rsidRPr="008D489D">
        <w:rPr>
          <w:rFonts w:ascii="Times New Roman" w:eastAsia="TT113Ao00" w:hAnsi="Times New Roman"/>
          <w:sz w:val="26"/>
          <w:szCs w:val="26"/>
          <w:lang w:val="uk-UA"/>
        </w:rPr>
        <w:t>Держатомрегулювання України</w:t>
      </w:r>
      <w:r w:rsidRPr="00976773">
        <w:rPr>
          <w:rFonts w:ascii="Times New Roman" w:eastAsia="TT113Ao00" w:hAnsi="Times New Roman"/>
          <w:sz w:val="26"/>
          <w:szCs w:val="26"/>
          <w:lang w:val="uk-UA"/>
        </w:rPr>
        <w:t xml:space="preserve"> та начальнику </w:t>
      </w:r>
      <w:r>
        <w:rPr>
          <w:rFonts w:ascii="Times New Roman" w:eastAsia="TT113Ao00" w:hAnsi="Times New Roman"/>
          <w:sz w:val="26"/>
          <w:szCs w:val="26"/>
          <w:lang w:val="uk-UA"/>
        </w:rPr>
        <w:t>Державної інспекції з ядерної безпеки</w:t>
      </w:r>
      <w:r w:rsidRPr="00976773">
        <w:rPr>
          <w:rFonts w:ascii="Times New Roman" w:eastAsia="TT113Ao00" w:hAnsi="Times New Roman"/>
          <w:sz w:val="26"/>
          <w:szCs w:val="26"/>
          <w:lang w:val="uk-UA"/>
        </w:rPr>
        <w:t xml:space="preserve"> на</w:t>
      </w:r>
      <w:r>
        <w:rPr>
          <w:rFonts w:ascii="Times New Roman" w:eastAsia="TT113Ao00" w:hAnsi="Times New Roman"/>
          <w:sz w:val="26"/>
          <w:szCs w:val="26"/>
          <w:lang w:val="uk-UA"/>
        </w:rPr>
        <w:t xml:space="preserve"> майданчику</w:t>
      </w:r>
      <w:r w:rsidRPr="00976773">
        <w:rPr>
          <w:rFonts w:ascii="Times New Roman" w:eastAsia="TT113Ao00" w:hAnsi="Times New Roman"/>
          <w:sz w:val="26"/>
          <w:szCs w:val="26"/>
          <w:lang w:val="uk-UA"/>
        </w:rPr>
        <w:t xml:space="preserve"> АЕС.</w:t>
      </w:r>
    </w:p>
    <w:p w:rsidR="001A5765" w:rsidRPr="00976773" w:rsidRDefault="001A5765" w:rsidP="00AB6A65">
      <w:pPr>
        <w:numPr>
          <w:ilvl w:val="0"/>
          <w:numId w:val="50"/>
        </w:numPr>
        <w:tabs>
          <w:tab w:val="clear" w:pos="1979"/>
          <w:tab w:val="num" w:pos="540"/>
        </w:tabs>
        <w:autoSpaceDE w:val="0"/>
        <w:autoSpaceDN w:val="0"/>
        <w:adjustRightInd w:val="0"/>
        <w:ind w:left="540"/>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Попереднє</w:t>
      </w:r>
      <w:r w:rsidRPr="00976773">
        <w:rPr>
          <w:rFonts w:ascii="Times New Roman" w:eastAsia="TT113Ao00" w:hAnsi="Times New Roman"/>
          <w:sz w:val="26"/>
          <w:szCs w:val="26"/>
          <w:lang w:val="uk-UA"/>
        </w:rPr>
        <w:t xml:space="preserve"> повідомлення про інцидент, підписане головним інженером АЕС і </w:t>
      </w:r>
      <w:r>
        <w:rPr>
          <w:rFonts w:ascii="Times New Roman" w:eastAsia="TT113Ao00" w:hAnsi="Times New Roman"/>
          <w:sz w:val="26"/>
          <w:szCs w:val="26"/>
          <w:lang w:val="uk-UA"/>
        </w:rPr>
        <w:t>начальником</w:t>
      </w:r>
      <w:r w:rsidRPr="00976773">
        <w:rPr>
          <w:rFonts w:ascii="Times New Roman" w:eastAsia="TT113Ao00" w:hAnsi="Times New Roman"/>
          <w:sz w:val="26"/>
          <w:szCs w:val="26"/>
          <w:lang w:val="uk-UA"/>
        </w:rPr>
        <w:t xml:space="preserve"> </w:t>
      </w:r>
      <w:r>
        <w:rPr>
          <w:rFonts w:ascii="Times New Roman" w:eastAsia="TT113Ao00" w:hAnsi="Times New Roman"/>
          <w:sz w:val="26"/>
          <w:szCs w:val="26"/>
          <w:lang w:val="uk-UA"/>
        </w:rPr>
        <w:t>Державної інспекції з ядерної безпеки</w:t>
      </w:r>
      <w:r w:rsidRPr="00976773">
        <w:rPr>
          <w:rFonts w:ascii="Times New Roman" w:eastAsia="TT113Ao00" w:hAnsi="Times New Roman"/>
          <w:sz w:val="26"/>
          <w:szCs w:val="26"/>
          <w:lang w:val="uk-UA"/>
        </w:rPr>
        <w:t xml:space="preserve"> на</w:t>
      </w:r>
      <w:r>
        <w:rPr>
          <w:rFonts w:ascii="Times New Roman" w:eastAsia="TT113Ao00" w:hAnsi="Times New Roman"/>
          <w:sz w:val="26"/>
          <w:szCs w:val="26"/>
          <w:lang w:val="uk-UA"/>
        </w:rPr>
        <w:t xml:space="preserve"> майданчику</w:t>
      </w:r>
      <w:r w:rsidRPr="00976773">
        <w:rPr>
          <w:rFonts w:ascii="Times New Roman" w:eastAsia="TT113Ao00" w:hAnsi="Times New Roman"/>
          <w:sz w:val="26"/>
          <w:szCs w:val="26"/>
          <w:lang w:val="uk-UA"/>
        </w:rPr>
        <w:t xml:space="preserve"> АЕС, доповідається по телефонній (факс) або електронній мережі </w:t>
      </w:r>
      <w:r w:rsidRPr="008D489D">
        <w:rPr>
          <w:rFonts w:ascii="Times New Roman" w:eastAsia="TT113Ao00" w:hAnsi="Times New Roman"/>
          <w:sz w:val="26"/>
          <w:szCs w:val="26"/>
          <w:lang w:val="uk-UA"/>
        </w:rPr>
        <w:t>Держатомрегулювання України</w:t>
      </w:r>
      <w:r w:rsidRPr="00976773">
        <w:rPr>
          <w:rFonts w:ascii="Times New Roman" w:eastAsia="TT113Ao00" w:hAnsi="Times New Roman"/>
          <w:sz w:val="26"/>
          <w:szCs w:val="26"/>
          <w:lang w:val="uk-UA"/>
        </w:rPr>
        <w:t xml:space="preserve"> протягом доби.</w:t>
      </w:r>
    </w:p>
    <w:p w:rsidR="001A5765" w:rsidRDefault="001A5765" w:rsidP="00642DF6">
      <w:pPr>
        <w:ind w:firstLine="360"/>
        <w:jc w:val="both"/>
        <w:rPr>
          <w:rFonts w:ascii="Times New Roman" w:hAnsi="Times New Roman"/>
          <w:sz w:val="26"/>
          <w:szCs w:val="26"/>
          <w:lang w:val="uk-UA" w:eastAsia="uk-UA"/>
        </w:rPr>
      </w:pPr>
    </w:p>
    <w:p w:rsidR="001A5765" w:rsidRPr="00976773" w:rsidRDefault="001A5765" w:rsidP="00642DF6">
      <w:pPr>
        <w:ind w:firstLine="360"/>
        <w:jc w:val="both"/>
        <w:rPr>
          <w:rFonts w:ascii="Times New Roman" w:eastAsia="TT113Ao00" w:hAnsi="Times New Roman"/>
          <w:sz w:val="26"/>
          <w:szCs w:val="26"/>
          <w:lang w:val="uk-UA"/>
        </w:rPr>
      </w:pPr>
      <w:r w:rsidRPr="00976773">
        <w:rPr>
          <w:rFonts w:ascii="Times New Roman" w:hAnsi="Times New Roman"/>
          <w:sz w:val="26"/>
          <w:szCs w:val="26"/>
          <w:lang w:val="uk-UA" w:eastAsia="uk-UA"/>
        </w:rPr>
        <w:t>При</w:t>
      </w:r>
      <w:r w:rsidRPr="00976773">
        <w:rPr>
          <w:rFonts w:ascii="Times New Roman" w:eastAsia="TT113Ao00" w:hAnsi="Times New Roman"/>
          <w:sz w:val="26"/>
          <w:szCs w:val="26"/>
          <w:lang w:val="uk-UA"/>
        </w:rPr>
        <w:t xml:space="preserve"> потребі підписане тими ж особами додаткове (уточнююче) повідомлення надсилається на ті ж адреси, що й попереднє повідомлення</w:t>
      </w:r>
      <w:r w:rsidRPr="008D489D">
        <w:rPr>
          <w:rFonts w:ascii="Times New Roman" w:eastAsia="TT113Ao00" w:hAnsi="Times New Roman"/>
          <w:sz w:val="26"/>
          <w:szCs w:val="26"/>
          <w:lang w:val="uk-UA"/>
        </w:rPr>
        <w:t>, до</w:t>
      </w:r>
      <w:r w:rsidRPr="00976773">
        <w:rPr>
          <w:rFonts w:ascii="Times New Roman" w:eastAsia="TT113Ao00" w:hAnsi="Times New Roman"/>
          <w:sz w:val="26"/>
          <w:szCs w:val="26"/>
          <w:lang w:val="uk-UA"/>
        </w:rPr>
        <w:t xml:space="preserve"> 5 діб.</w:t>
      </w:r>
    </w:p>
    <w:p w:rsidR="001A5765" w:rsidRDefault="001A5765" w:rsidP="005E654B">
      <w:pPr>
        <w:ind w:firstLine="708"/>
        <w:jc w:val="both"/>
        <w:rPr>
          <w:rFonts w:ascii="Times New Roman" w:eastAsia="TT113Ao00" w:hAnsi="Times New Roman"/>
          <w:sz w:val="26"/>
          <w:szCs w:val="26"/>
          <w:lang w:val="uk-UA"/>
        </w:rPr>
      </w:pPr>
      <w:r w:rsidRPr="005E654B">
        <w:rPr>
          <w:rFonts w:ascii="Times New Roman" w:eastAsia="TT113Ao00" w:hAnsi="Times New Roman"/>
          <w:sz w:val="26"/>
          <w:szCs w:val="26"/>
          <w:lang w:val="uk-UA"/>
        </w:rPr>
        <w:t>Розпорядженням Кабінету Міністрів України від 1.02.2012 № 58-р затверджено «План заходів щодо проведення просвітницької роботи з населенням, яке проживає в зонах спостереження атомних електростанцій». Відповідно до цього плану Міненерговугілля, Держатомрегулювання, ДП НАЕК «Енергоатом» відповідають за інформування громадськості про роботу атомних електростанцій та атомну енергетику відповідно до Закону України «Про використання ядерної енергії та радіаційну безпеку» шляхом забезпечення висвітлення у засобах масової інформації відомостей про діяльність експлуатуючої організації, атомну енергетику та работу АЕС, оперативного реагування на недостовірну інформацію за результатами проведення аналізу відповідних публікацій в друкованих засобах масової інформації, проведення інформаційних зустрічей з цільовими аудиторями та адресними групами тощо. До виконання заходів щодо проведення просвітницької роботи з населенням залучено також МНС та МОНмолодьспорт.</w:t>
      </w:r>
    </w:p>
    <w:p w:rsidR="001A5765" w:rsidRPr="00976773" w:rsidRDefault="001A5765" w:rsidP="00642DF6">
      <w:pPr>
        <w:ind w:firstLine="360"/>
        <w:jc w:val="both"/>
        <w:rPr>
          <w:rFonts w:ascii="Times New Roman" w:eastAsia="TT113Ao00" w:hAnsi="Times New Roman"/>
          <w:sz w:val="26"/>
          <w:szCs w:val="26"/>
          <w:lang w:val="uk-UA"/>
        </w:rPr>
      </w:pPr>
      <w:r w:rsidRPr="00976773">
        <w:rPr>
          <w:rFonts w:ascii="Times New Roman" w:eastAsia="TT113Ao00" w:hAnsi="Times New Roman"/>
          <w:sz w:val="26"/>
          <w:szCs w:val="26"/>
          <w:lang w:val="uk-UA"/>
        </w:rPr>
        <w:t xml:space="preserve">У повсякденній діяльності </w:t>
      </w:r>
      <w:r>
        <w:rPr>
          <w:rFonts w:ascii="Times New Roman" w:eastAsia="TT113Ao00" w:hAnsi="Times New Roman"/>
          <w:sz w:val="26"/>
          <w:szCs w:val="26"/>
          <w:lang w:val="uk-UA"/>
        </w:rPr>
        <w:t>ЕО</w:t>
      </w:r>
      <w:r w:rsidRPr="00976773">
        <w:rPr>
          <w:rFonts w:ascii="Times New Roman" w:eastAsia="TT113Ao00" w:hAnsi="Times New Roman"/>
          <w:sz w:val="26"/>
          <w:szCs w:val="26"/>
          <w:lang w:val="uk-UA"/>
        </w:rPr>
        <w:t xml:space="preserve"> систематично проводить заходи щодо інформування населення, яке проживає поблизу АЕС, щодо радіаційних ризиків, пов’язаних з роботою АЕС шляхом:</w:t>
      </w:r>
    </w:p>
    <w:p w:rsidR="001A5765" w:rsidRPr="00976773" w:rsidRDefault="001A5765" w:rsidP="00AB6A65">
      <w:pPr>
        <w:numPr>
          <w:ilvl w:val="0"/>
          <w:numId w:val="50"/>
        </w:numPr>
        <w:tabs>
          <w:tab w:val="clear" w:pos="1979"/>
          <w:tab w:val="num" w:pos="540"/>
        </w:tabs>
        <w:autoSpaceDE w:val="0"/>
        <w:autoSpaceDN w:val="0"/>
        <w:adjustRightInd w:val="0"/>
        <w:ind w:left="540"/>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поширення</w:t>
      </w:r>
      <w:r w:rsidRPr="00976773">
        <w:rPr>
          <w:rFonts w:ascii="Times New Roman" w:eastAsia="TT113Ao00" w:hAnsi="Times New Roman"/>
          <w:sz w:val="26"/>
          <w:szCs w:val="26"/>
          <w:lang w:val="uk-UA"/>
        </w:rPr>
        <w:t xml:space="preserve"> інформаційних матеріалів і публікацій відповідного змісту для органів виконавчої влади різних рівнів, ЗМІ й громадських організацій, а також на офіційних інтернет-сайтах й у друкованих виданнях АЕС України;</w:t>
      </w:r>
    </w:p>
    <w:p w:rsidR="001A5765" w:rsidRPr="00976773" w:rsidRDefault="001A5765" w:rsidP="00AB6A65">
      <w:pPr>
        <w:numPr>
          <w:ilvl w:val="0"/>
          <w:numId w:val="50"/>
        </w:numPr>
        <w:tabs>
          <w:tab w:val="clear" w:pos="1979"/>
          <w:tab w:val="num" w:pos="540"/>
        </w:tabs>
        <w:autoSpaceDE w:val="0"/>
        <w:autoSpaceDN w:val="0"/>
        <w:adjustRightInd w:val="0"/>
        <w:ind w:left="540"/>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надання</w:t>
      </w:r>
      <w:r w:rsidRPr="00976773">
        <w:rPr>
          <w:rFonts w:ascii="Times New Roman" w:eastAsia="TT113Ao00" w:hAnsi="Times New Roman"/>
          <w:sz w:val="26"/>
          <w:szCs w:val="26"/>
          <w:lang w:val="uk-UA"/>
        </w:rPr>
        <w:t xml:space="preserve"> відповідей на запити громадськості, ЗМІ, органів виконавчої влади різних рівнів тощо;</w:t>
      </w:r>
    </w:p>
    <w:p w:rsidR="001A5765" w:rsidRPr="00976773" w:rsidRDefault="001A5765" w:rsidP="00AB6A65">
      <w:pPr>
        <w:numPr>
          <w:ilvl w:val="0"/>
          <w:numId w:val="50"/>
        </w:numPr>
        <w:tabs>
          <w:tab w:val="clear" w:pos="1979"/>
          <w:tab w:val="num" w:pos="540"/>
        </w:tabs>
        <w:autoSpaceDE w:val="0"/>
        <w:autoSpaceDN w:val="0"/>
        <w:adjustRightInd w:val="0"/>
        <w:ind w:left="540"/>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проведення</w:t>
      </w:r>
      <w:r w:rsidRPr="00976773">
        <w:rPr>
          <w:rFonts w:ascii="Times New Roman" w:eastAsia="TT113Ao00" w:hAnsi="Times New Roman"/>
          <w:sz w:val="26"/>
          <w:szCs w:val="26"/>
          <w:lang w:val="uk-UA"/>
        </w:rPr>
        <w:t xml:space="preserve"> лекцій з відвідуванням об'єктів АЕС для населення, у тому числі школярів, 30-км зон навколо АЕС;</w:t>
      </w:r>
    </w:p>
    <w:p w:rsidR="001A5765" w:rsidRPr="00976773" w:rsidRDefault="001A5765" w:rsidP="00AB6A65">
      <w:pPr>
        <w:numPr>
          <w:ilvl w:val="0"/>
          <w:numId w:val="50"/>
        </w:numPr>
        <w:tabs>
          <w:tab w:val="clear" w:pos="1979"/>
          <w:tab w:val="num" w:pos="540"/>
        </w:tabs>
        <w:autoSpaceDE w:val="0"/>
        <w:autoSpaceDN w:val="0"/>
        <w:adjustRightInd w:val="0"/>
        <w:ind w:left="540"/>
        <w:jc w:val="both"/>
        <w:rPr>
          <w:rFonts w:ascii="Times New Roman" w:eastAsia="TT113Ao00" w:hAnsi="Times New Roman"/>
          <w:sz w:val="26"/>
          <w:szCs w:val="26"/>
          <w:lang w:val="uk-UA"/>
        </w:rPr>
      </w:pPr>
      <w:r w:rsidRPr="00976773">
        <w:rPr>
          <w:rFonts w:ascii="Times New Roman" w:eastAsia="TT113Ao00" w:hAnsi="Times New Roman"/>
          <w:sz w:val="26"/>
          <w:szCs w:val="26"/>
          <w:lang w:val="uk-UA" w:eastAsia="en-US"/>
        </w:rPr>
        <w:t>випуску</w:t>
      </w:r>
      <w:r w:rsidRPr="00976773">
        <w:rPr>
          <w:rFonts w:ascii="Times New Roman" w:eastAsia="TT113Ao00" w:hAnsi="Times New Roman"/>
          <w:sz w:val="26"/>
          <w:szCs w:val="26"/>
          <w:lang w:val="uk-UA"/>
        </w:rPr>
        <w:t xml:space="preserve"> в ефір тематичних телевізійних і радіопрограм, виступів керівників і фахівців АЕС і розробки й поширення серед населення зон спостереження спеціальної поліграфічної продукції й інформаційних матеріалів (плакатів, буклетів, листівок тощо).</w:t>
      </w:r>
    </w:p>
    <w:p w:rsidR="001A5765" w:rsidRDefault="001A5765" w:rsidP="00E33E5F">
      <w:pPr>
        <w:ind w:firstLine="720"/>
        <w:jc w:val="both"/>
        <w:rPr>
          <w:rFonts w:ascii="Times New Roman" w:eastAsia="TT113Ao00" w:hAnsi="Times New Roman"/>
          <w:sz w:val="26"/>
          <w:szCs w:val="26"/>
          <w:lang w:val="uk-UA"/>
        </w:rPr>
      </w:pPr>
      <w:r w:rsidRPr="00976773">
        <w:rPr>
          <w:rFonts w:ascii="Times New Roman" w:eastAsia="TT113Ao00" w:hAnsi="Times New Roman"/>
          <w:sz w:val="26"/>
          <w:szCs w:val="26"/>
          <w:lang w:val="uk-UA"/>
        </w:rPr>
        <w:t xml:space="preserve">На виконання «Плану заходів щодо забезпечення відкритості та доступності інформації, пов’язаної з використанням ядерної енергії, а також підвищення рівня культури ядерної безпеки в атомній енергетиці», затвердженого розпорядженням КМУ від 03.08.2011 № 736-р, з урахуванням документів МАГАТЕ (SF-1, GS-R-3) та кращої європейської практики розроблено «Загальні вимоги до системи управління діяльністю в сфері використання ядерної енергії», які затверджено наказом </w:t>
      </w:r>
      <w:r>
        <w:rPr>
          <w:rFonts w:ascii="Times New Roman" w:eastAsia="TT113Ao00" w:hAnsi="Times New Roman"/>
          <w:sz w:val="26"/>
          <w:szCs w:val="26"/>
          <w:lang w:val="uk-UA"/>
        </w:rPr>
        <w:t>Держатомрегулювання України</w:t>
      </w:r>
      <w:r w:rsidRPr="00976773">
        <w:rPr>
          <w:rFonts w:ascii="Times New Roman" w:eastAsia="TT113Ao00" w:hAnsi="Times New Roman"/>
          <w:sz w:val="26"/>
          <w:szCs w:val="26"/>
          <w:lang w:val="uk-UA"/>
        </w:rPr>
        <w:t xml:space="preserve"> від 19 грудня 2011 року № 190.</w:t>
      </w:r>
    </w:p>
    <w:p w:rsidR="001A5765" w:rsidRPr="00EF7CC9" w:rsidRDefault="001A5765" w:rsidP="00392DE4">
      <w:pPr>
        <w:ind w:firstLine="709"/>
        <w:jc w:val="both"/>
        <w:rPr>
          <w:rFonts w:ascii="Times New Roman" w:hAnsi="Times New Roman"/>
          <w:sz w:val="26"/>
          <w:szCs w:val="26"/>
          <w:lang w:val="uk-UA"/>
        </w:rPr>
      </w:pPr>
      <w:r w:rsidRPr="00EF7CC9">
        <w:rPr>
          <w:rFonts w:ascii="Times New Roman" w:eastAsia="TT113Ao00" w:hAnsi="Times New Roman"/>
          <w:sz w:val="26"/>
          <w:szCs w:val="26"/>
          <w:lang w:val="uk-UA"/>
        </w:rPr>
        <w:t xml:space="preserve">В Україні створено та функціонує </w:t>
      </w:r>
      <w:r w:rsidRPr="00EF7CC9">
        <w:rPr>
          <w:rFonts w:ascii="Times New Roman" w:hAnsi="Times New Roman"/>
          <w:sz w:val="26"/>
          <w:szCs w:val="26"/>
          <w:lang w:val="uk-UA"/>
        </w:rPr>
        <w:t>Єдина державна система цивільного захисту населення та територій, яка постійно удосконалюється з урахуванням накопіченого практичного досвіду та змін, що відбуваються у нормативно-правовій базі та структурі центральних органів виконавчої влади. Встановлено вимоги до аварійного планування</w:t>
      </w:r>
      <w:r w:rsidRPr="00EF7CC9">
        <w:rPr>
          <w:rFonts w:ascii="Times New Roman" w:eastAsia="TT113Ao00" w:hAnsi="Times New Roman"/>
          <w:sz w:val="26"/>
          <w:szCs w:val="26"/>
          <w:lang w:val="uk-UA"/>
        </w:rPr>
        <w:t xml:space="preserve"> заходів та періодичного відпрацювання цих заходів як на площадці АЕС, так і за її межами</w:t>
      </w:r>
      <w:r w:rsidRPr="00EF7CC9">
        <w:rPr>
          <w:rFonts w:ascii="Times New Roman" w:hAnsi="Times New Roman"/>
          <w:sz w:val="26"/>
          <w:szCs w:val="26"/>
          <w:lang w:val="uk-UA"/>
        </w:rPr>
        <w:t>. Вживаються заходи щодо інформування населення</w:t>
      </w:r>
      <w:r w:rsidRPr="00EF7CC9">
        <w:rPr>
          <w:rFonts w:ascii="Times New Roman" w:eastAsia="TT113Ao00" w:hAnsi="Times New Roman"/>
          <w:sz w:val="26"/>
          <w:szCs w:val="26"/>
          <w:lang w:val="uk-UA"/>
        </w:rPr>
        <w:t xml:space="preserve"> та компетентних органів держав</w:t>
      </w:r>
      <w:r w:rsidRPr="00EF7CC9">
        <w:rPr>
          <w:rFonts w:ascii="Times New Roman" w:hAnsi="Times New Roman"/>
          <w:sz w:val="26"/>
          <w:szCs w:val="26"/>
          <w:lang w:val="uk-UA"/>
        </w:rPr>
        <w:t>.</w:t>
      </w:r>
    </w:p>
    <w:p w:rsidR="001A5765" w:rsidRPr="00EF7CC9" w:rsidRDefault="001A5765" w:rsidP="00392DE4">
      <w:pPr>
        <w:ind w:firstLine="709"/>
        <w:jc w:val="both"/>
        <w:rPr>
          <w:rFonts w:ascii="Times New Roman" w:eastAsia="TT113Ao00" w:hAnsi="Times New Roman"/>
          <w:sz w:val="26"/>
          <w:szCs w:val="26"/>
          <w:lang w:val="uk-UA"/>
        </w:rPr>
      </w:pPr>
      <w:r w:rsidRPr="00EF7CC9">
        <w:rPr>
          <w:rFonts w:ascii="Times New Roman" w:hAnsi="Times New Roman"/>
          <w:sz w:val="26"/>
          <w:szCs w:val="26"/>
          <w:lang w:val="uk-UA"/>
        </w:rPr>
        <w:t>Таким чином, Україною виконуються положення статті 16 Конвенції.</w:t>
      </w:r>
    </w:p>
    <w:p w:rsidR="001A5765" w:rsidRPr="00976773" w:rsidRDefault="001A5765" w:rsidP="00E33E5F">
      <w:pPr>
        <w:ind w:firstLine="720"/>
        <w:jc w:val="both"/>
        <w:rPr>
          <w:rFonts w:ascii="Times New Roman" w:eastAsia="TT113Ao00" w:hAnsi="Times New Roman"/>
          <w:sz w:val="26"/>
          <w:szCs w:val="26"/>
          <w:lang w:val="uk-UA"/>
        </w:rPr>
      </w:pPr>
    </w:p>
    <w:p w:rsidR="001A5765" w:rsidRPr="00976773" w:rsidRDefault="001A5765" w:rsidP="00E33E5F">
      <w:pPr>
        <w:pStyle w:val="ab"/>
        <w:spacing w:after="120"/>
        <w:ind w:right="-18" w:firstLine="700"/>
        <w:rPr>
          <w:color w:val="000000"/>
          <w:sz w:val="26"/>
          <w:szCs w:val="26"/>
        </w:rPr>
      </w:pPr>
    </w:p>
    <w:p w:rsidR="001A5765" w:rsidRPr="00976773" w:rsidRDefault="001A5765" w:rsidP="00E33E5F">
      <w:pPr>
        <w:rPr>
          <w:rFonts w:ascii="Times New Roman" w:hAnsi="Times New Roman"/>
          <w:b/>
          <w:sz w:val="26"/>
          <w:lang w:val="uk-UA"/>
        </w:rPr>
      </w:pPr>
    </w:p>
    <w:p w:rsidR="001A5765" w:rsidRPr="00976773" w:rsidRDefault="001A5765">
      <w:pPr>
        <w:ind w:firstLine="567"/>
        <w:jc w:val="center"/>
        <w:rPr>
          <w:rFonts w:ascii="Times New Roman" w:hAnsi="Times New Roman"/>
          <w:b/>
          <w:sz w:val="26"/>
          <w:lang w:val="uk-UA"/>
        </w:rPr>
      </w:pPr>
      <w:r w:rsidRPr="00976773">
        <w:rPr>
          <w:rFonts w:ascii="Times New Roman" w:hAnsi="Times New Roman"/>
          <w:b/>
          <w:sz w:val="26"/>
          <w:lang w:val="uk-UA"/>
        </w:rPr>
        <w:br w:type="page"/>
      </w:r>
    </w:p>
    <w:p w:rsidR="001A5765" w:rsidRPr="00976773" w:rsidRDefault="001A5765">
      <w:pPr>
        <w:pStyle w:val="Heading1"/>
      </w:pPr>
      <w:bookmarkStart w:id="26" w:name="_Ref171070037"/>
      <w:r w:rsidRPr="00976773">
        <w:t>РОЗДІЛ VI. БЕЗПЕКА УСТАНОВОК</w:t>
      </w:r>
      <w:bookmarkEnd w:id="26"/>
    </w:p>
    <w:p w:rsidR="001A5765" w:rsidRPr="00976773" w:rsidRDefault="001A5765">
      <w:pPr>
        <w:ind w:firstLine="567"/>
        <w:jc w:val="center"/>
        <w:rPr>
          <w:rFonts w:ascii="Times New Roman" w:hAnsi="Times New Roman"/>
          <w:sz w:val="26"/>
          <w:lang w:val="uk-UA"/>
        </w:rPr>
      </w:pPr>
    </w:p>
    <w:p w:rsidR="001A5765" w:rsidRPr="00976773" w:rsidRDefault="001A5765">
      <w:pPr>
        <w:pStyle w:val="Heading2"/>
        <w:jc w:val="center"/>
      </w:pPr>
      <w:bookmarkStart w:id="27" w:name="_Ref171070055"/>
      <w:r w:rsidRPr="00976773">
        <w:t>6.1. Вибір майданчика (стаття 17 Конвенції)</w:t>
      </w:r>
      <w:bookmarkEnd w:id="27"/>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Кожна Договірна Сторона вживає відповідних заходів для забезпечення того, щоб були розроблені та здійснювались належні процедури </w:t>
      </w:r>
    </w:p>
    <w:p w:rsidR="001A5765" w:rsidRPr="00976773" w:rsidRDefault="001A5765">
      <w:pPr>
        <w:tabs>
          <w:tab w:val="left" w:pos="1134"/>
        </w:tabs>
        <w:ind w:firstLine="567"/>
        <w:jc w:val="both"/>
        <w:rPr>
          <w:rFonts w:ascii="Times New Roman" w:hAnsi="Times New Roman"/>
          <w:sz w:val="26"/>
          <w:lang w:val="uk-UA"/>
        </w:rPr>
      </w:pPr>
    </w:p>
    <w:p w:rsidR="001A5765" w:rsidRPr="00976773" w:rsidRDefault="001A5765">
      <w:pPr>
        <w:tabs>
          <w:tab w:val="left" w:pos="1134"/>
        </w:tabs>
        <w:ind w:firstLine="567"/>
        <w:jc w:val="both"/>
        <w:rPr>
          <w:rFonts w:ascii="Times New Roman" w:hAnsi="Times New Roman"/>
          <w:b/>
          <w:i/>
          <w:sz w:val="26"/>
          <w:lang w:val="uk-UA"/>
        </w:rPr>
      </w:pPr>
      <w:r w:rsidRPr="00976773">
        <w:rPr>
          <w:rFonts w:ascii="Times New Roman" w:hAnsi="Times New Roman"/>
          <w:b/>
          <w:i/>
          <w:sz w:val="26"/>
          <w:lang w:val="uk-UA"/>
        </w:rPr>
        <w:t>6.1.1. Оцінка всіх відповідних факторів, що стосуються майданчика, які можуть мати вплив на безпеку ядерної установки протягом її життєвого циклу, що прогнозується.</w:t>
      </w:r>
    </w:p>
    <w:p w:rsidR="001A5765" w:rsidRPr="00976773" w:rsidRDefault="001A5765" w:rsidP="00480391">
      <w:pPr>
        <w:shd w:val="clear" w:color="auto" w:fill="FFFFFF"/>
        <w:ind w:left="19" w:right="19" w:firstLine="562"/>
        <w:jc w:val="both"/>
        <w:rPr>
          <w:rFonts w:ascii="Times New Roman" w:hAnsi="Times New Roman"/>
          <w:sz w:val="26"/>
          <w:szCs w:val="26"/>
          <w:lang w:val="uk-UA"/>
        </w:rPr>
      </w:pPr>
      <w:r w:rsidRPr="00976773">
        <w:rPr>
          <w:rFonts w:ascii="Times New Roman" w:hAnsi="Times New Roman"/>
          <w:sz w:val="26"/>
          <w:szCs w:val="26"/>
          <w:lang w:val="uk-UA"/>
        </w:rPr>
        <w:t>Вимоги до вибору майданчика встановлюють законодавчі та нормативно-правові акти України.</w:t>
      </w:r>
      <w:r w:rsidRPr="00976773">
        <w:rPr>
          <w:rFonts w:ascii="Times New Roman" w:hAnsi="Times New Roman"/>
          <w:spacing w:val="1"/>
          <w:sz w:val="26"/>
          <w:szCs w:val="26"/>
          <w:lang w:val="uk-UA"/>
        </w:rPr>
        <w:t xml:space="preserve"> Порядок прийняття рішень та вимоги до матеріалів, </w:t>
      </w:r>
      <w:r w:rsidRPr="00976773">
        <w:rPr>
          <w:rFonts w:ascii="Times New Roman" w:hAnsi="Times New Roman"/>
          <w:sz w:val="26"/>
          <w:szCs w:val="26"/>
          <w:lang w:val="uk-UA"/>
        </w:rPr>
        <w:t>що обґрунтовують необхідність спорудження ядерної установки визначено статтею 37 Закону України “Про використання ядерної енергії та радіаційну безпеку”. Зокрема, у поданих матеріалах обов’язково мають бути:</w:t>
      </w:r>
    </w:p>
    <w:p w:rsidR="001A5765" w:rsidRPr="00976773" w:rsidRDefault="001A5765" w:rsidP="00AB6A65">
      <w:pPr>
        <w:numPr>
          <w:ilvl w:val="0"/>
          <w:numId w:val="32"/>
        </w:numPr>
        <w:jc w:val="both"/>
        <w:rPr>
          <w:rFonts w:ascii="Times New Roman" w:hAnsi="Times New Roman"/>
          <w:sz w:val="26"/>
          <w:szCs w:val="26"/>
          <w:lang w:val="uk-UA"/>
        </w:rPr>
      </w:pPr>
      <w:r w:rsidRPr="00976773">
        <w:rPr>
          <w:rFonts w:ascii="Times New Roman" w:hAnsi="Times New Roman"/>
          <w:sz w:val="26"/>
          <w:szCs w:val="26"/>
          <w:lang w:val="uk-UA"/>
        </w:rPr>
        <w:t>характеристика навколишнього природного середовища в районі можливого розміщення установки;</w:t>
      </w:r>
    </w:p>
    <w:p w:rsidR="001A5765" w:rsidRPr="00976773" w:rsidRDefault="001A5765" w:rsidP="00AB6A65">
      <w:pPr>
        <w:numPr>
          <w:ilvl w:val="0"/>
          <w:numId w:val="32"/>
        </w:numPr>
        <w:jc w:val="both"/>
        <w:rPr>
          <w:rFonts w:ascii="Times New Roman" w:hAnsi="Times New Roman"/>
          <w:sz w:val="26"/>
          <w:szCs w:val="26"/>
          <w:lang w:val="uk-UA"/>
        </w:rPr>
      </w:pPr>
      <w:r w:rsidRPr="00976773">
        <w:rPr>
          <w:rFonts w:ascii="Times New Roman" w:hAnsi="Times New Roman"/>
          <w:sz w:val="26"/>
          <w:szCs w:val="26"/>
          <w:lang w:val="uk-UA"/>
        </w:rPr>
        <w:t>оцінка впливу на населення та навколишнє природне середовище (ОВНС), запланованих робіт з будівництва, введення в експлуатацію, експлуатації та зняття з експлуатації;</w:t>
      </w:r>
    </w:p>
    <w:p w:rsidR="001A5765" w:rsidRPr="00976773" w:rsidRDefault="001A5765" w:rsidP="00AB6A65">
      <w:pPr>
        <w:numPr>
          <w:ilvl w:val="0"/>
          <w:numId w:val="32"/>
        </w:numPr>
        <w:spacing w:after="120"/>
        <w:jc w:val="both"/>
        <w:rPr>
          <w:rFonts w:ascii="Times New Roman" w:hAnsi="Times New Roman"/>
          <w:sz w:val="26"/>
          <w:szCs w:val="26"/>
          <w:lang w:val="uk-UA"/>
        </w:rPr>
      </w:pPr>
      <w:r w:rsidRPr="00976773">
        <w:rPr>
          <w:rFonts w:ascii="Times New Roman" w:hAnsi="Times New Roman"/>
          <w:sz w:val="26"/>
          <w:szCs w:val="26"/>
          <w:lang w:val="uk-UA"/>
        </w:rPr>
        <w:t>передбачені проектом заходи, щодо запобігання негативному впливу на навколишнє природне середовище та зменшення цього впливу.</w:t>
      </w:r>
    </w:p>
    <w:p w:rsidR="001A5765" w:rsidRPr="00976773" w:rsidRDefault="001A5765" w:rsidP="00480391">
      <w:pPr>
        <w:tabs>
          <w:tab w:val="left" w:pos="1134"/>
        </w:tabs>
        <w:spacing w:after="120"/>
        <w:ind w:firstLine="700"/>
        <w:jc w:val="both"/>
        <w:rPr>
          <w:rFonts w:ascii="Times New Roman" w:hAnsi="Times New Roman"/>
          <w:sz w:val="26"/>
          <w:szCs w:val="26"/>
          <w:lang w:val="uk-UA"/>
        </w:rPr>
      </w:pPr>
      <w:r w:rsidRPr="00976773">
        <w:rPr>
          <w:rFonts w:ascii="Times New Roman" w:hAnsi="Times New Roman"/>
          <w:sz w:val="26"/>
          <w:szCs w:val="26"/>
          <w:lang w:val="uk-UA"/>
        </w:rPr>
        <w:t xml:space="preserve">Критерії оцінки факторів, що можуть мати вплив на безпеку ядерної установки, визначені нормативними актами з ядерної та радіаційної безпеки, а також Державними будівельними нормами. Цими документами визначені показники, які характеризують природні, економічні і демографічні умови району розташування майданчика, дані </w:t>
      </w:r>
      <w:r w:rsidRPr="008D489D">
        <w:rPr>
          <w:rFonts w:ascii="Times New Roman" w:hAnsi="Times New Roman"/>
          <w:sz w:val="26"/>
          <w:szCs w:val="26"/>
          <w:lang w:val="uk-UA"/>
        </w:rPr>
        <w:t>передексплуатаційного</w:t>
      </w:r>
      <w:r w:rsidRPr="00976773">
        <w:rPr>
          <w:rFonts w:ascii="Times New Roman" w:hAnsi="Times New Roman"/>
          <w:sz w:val="26"/>
          <w:szCs w:val="26"/>
          <w:lang w:val="uk-UA"/>
        </w:rPr>
        <w:t xml:space="preserve"> моніторингу довкілля, а також метеорологічні, кліматологічні, геологічні, сейсмологічні, гідрологічні, гідрогеологічні, інженерно-геологічні та геохімічні характеристики. </w:t>
      </w:r>
    </w:p>
    <w:p w:rsidR="001A5765" w:rsidRPr="00976773" w:rsidRDefault="001A5765" w:rsidP="00480391">
      <w:pPr>
        <w:tabs>
          <w:tab w:val="left" w:pos="1134"/>
        </w:tabs>
        <w:spacing w:after="120"/>
        <w:ind w:firstLine="700"/>
        <w:jc w:val="both"/>
        <w:rPr>
          <w:rFonts w:ascii="Times New Roman" w:hAnsi="Times New Roman"/>
          <w:sz w:val="26"/>
          <w:szCs w:val="26"/>
          <w:lang w:val="uk-UA"/>
        </w:rPr>
      </w:pPr>
      <w:r w:rsidRPr="00976773">
        <w:rPr>
          <w:rFonts w:ascii="Times New Roman" w:hAnsi="Times New Roman"/>
          <w:sz w:val="26"/>
          <w:szCs w:val="26"/>
          <w:lang w:val="uk-UA"/>
        </w:rPr>
        <w:t>Держатомрегулюванням України розроблено і затверджено нормативний документ (Вимоги з безпеки до вибору майданчика для розміщення атомної станції НП 306.2.144-20</w:t>
      </w:r>
      <w:r>
        <w:rPr>
          <w:rFonts w:ascii="Times New Roman" w:hAnsi="Times New Roman"/>
          <w:sz w:val="26"/>
          <w:szCs w:val="26"/>
          <w:lang w:val="uk-UA"/>
        </w:rPr>
        <w:t>0</w:t>
      </w:r>
      <w:r w:rsidRPr="00976773">
        <w:rPr>
          <w:rFonts w:ascii="Times New Roman" w:hAnsi="Times New Roman"/>
          <w:sz w:val="26"/>
          <w:szCs w:val="26"/>
          <w:lang w:val="uk-UA"/>
        </w:rPr>
        <w:t>8), який встановлює вимоги з безпеки при виборі майданчика для розміщення атомної електростанції та враховує рекомендації МАГАТЕ (NS-R-3).</w:t>
      </w:r>
    </w:p>
    <w:p w:rsidR="001A5765" w:rsidRPr="00976773" w:rsidRDefault="001A5765" w:rsidP="00480391">
      <w:pPr>
        <w:tabs>
          <w:tab w:val="left" w:pos="1134"/>
        </w:tabs>
        <w:spacing w:after="120"/>
        <w:ind w:firstLine="700"/>
        <w:jc w:val="both"/>
        <w:rPr>
          <w:rFonts w:ascii="Times New Roman" w:hAnsi="Times New Roman"/>
          <w:sz w:val="26"/>
          <w:szCs w:val="26"/>
          <w:lang w:val="uk-UA"/>
        </w:rPr>
      </w:pPr>
      <w:r w:rsidRPr="00976773">
        <w:rPr>
          <w:rFonts w:ascii="Times New Roman" w:hAnsi="Times New Roman"/>
          <w:sz w:val="26"/>
          <w:szCs w:val="26"/>
          <w:lang w:val="uk-UA"/>
        </w:rPr>
        <w:t xml:space="preserve">В Україні розпорядженням Кабінету Міністрів України </w:t>
      </w:r>
      <w:r w:rsidRPr="00976773">
        <w:rPr>
          <w:rFonts w:ascii="Times New Roman" w:hAnsi="Times New Roman"/>
          <w:spacing w:val="-4"/>
          <w:sz w:val="26"/>
          <w:szCs w:val="26"/>
          <w:lang w:val="uk-UA"/>
        </w:rPr>
        <w:t xml:space="preserve">від </w:t>
      </w:r>
      <w:r w:rsidRPr="00976773">
        <w:rPr>
          <w:rFonts w:ascii="Times New Roman" w:hAnsi="Times New Roman"/>
          <w:sz w:val="26"/>
          <w:szCs w:val="26"/>
          <w:lang w:val="uk-UA"/>
        </w:rPr>
        <w:t>15 березня 2006 р. №145-р схвалена “Енергетична стратегія України на період до 2030 року”, яка передбачає спорудження нових енергоблоків АЕС, у тому числі на нових майданчиках.</w:t>
      </w:r>
    </w:p>
    <w:p w:rsidR="001A5765" w:rsidRPr="00976773" w:rsidRDefault="001A5765" w:rsidP="00480391">
      <w:pPr>
        <w:tabs>
          <w:tab w:val="left" w:pos="1134"/>
        </w:tabs>
        <w:spacing w:after="120"/>
        <w:ind w:firstLine="700"/>
        <w:jc w:val="both"/>
        <w:rPr>
          <w:rFonts w:ascii="Times New Roman" w:hAnsi="Times New Roman"/>
          <w:sz w:val="26"/>
          <w:szCs w:val="26"/>
          <w:lang w:val="uk-UA"/>
        </w:rPr>
      </w:pPr>
      <w:r w:rsidRPr="00976773">
        <w:rPr>
          <w:rFonts w:ascii="Times New Roman" w:hAnsi="Times New Roman"/>
          <w:sz w:val="26"/>
          <w:szCs w:val="26"/>
          <w:lang w:val="uk-UA"/>
        </w:rPr>
        <w:t>Міністерством енергетики та вугільної промисловості України розроблено оновлену «Енергетичну стратегію України на період до 2030 року». У цьому документі розглянуто сценарії розвитку енергетичної галузі України залежно від темпів економічного зростання і структури ВВП, розрахованих на основі прогнозів Уряду України.</w:t>
      </w:r>
      <w:r>
        <w:rPr>
          <w:rFonts w:ascii="Times New Roman" w:hAnsi="Times New Roman"/>
          <w:sz w:val="26"/>
          <w:szCs w:val="26"/>
          <w:lang w:val="uk-UA"/>
        </w:rPr>
        <w:t xml:space="preserve"> </w:t>
      </w:r>
      <w:r w:rsidRPr="00976773">
        <w:rPr>
          <w:rFonts w:ascii="Times New Roman" w:hAnsi="Times New Roman"/>
          <w:sz w:val="26"/>
          <w:szCs w:val="26"/>
          <w:lang w:val="uk-UA"/>
        </w:rPr>
        <w:t>У проекті оновленої Енергетичної стратегії при базовому сценарії розвитку до 2030 року в Україні планується ввести в експлуатацію 5-7 ГВт генеруючих потужностей АЕС.</w:t>
      </w:r>
    </w:p>
    <w:p w:rsidR="001A5765" w:rsidRPr="00976773" w:rsidRDefault="001A5765" w:rsidP="00480391">
      <w:pPr>
        <w:tabs>
          <w:tab w:val="left" w:pos="1134"/>
        </w:tabs>
        <w:spacing w:after="120"/>
        <w:ind w:firstLine="700"/>
        <w:jc w:val="both"/>
        <w:rPr>
          <w:rFonts w:ascii="Times New Roman" w:hAnsi="Times New Roman"/>
          <w:sz w:val="26"/>
          <w:szCs w:val="26"/>
          <w:lang w:val="uk-UA"/>
        </w:rPr>
      </w:pPr>
      <w:r w:rsidRPr="00976773">
        <w:rPr>
          <w:rFonts w:ascii="Times New Roman" w:hAnsi="Times New Roman"/>
          <w:sz w:val="26"/>
          <w:szCs w:val="26"/>
          <w:lang w:val="uk-UA"/>
        </w:rPr>
        <w:t>Відповідно до розпорядження Кабінету Міністрів України від 27.07.2006 №</w:t>
      </w:r>
      <w:r>
        <w:rPr>
          <w:rFonts w:ascii="Times New Roman" w:hAnsi="Times New Roman"/>
          <w:sz w:val="26"/>
          <w:szCs w:val="26"/>
          <w:lang w:val="uk-UA"/>
        </w:rPr>
        <w:t> </w:t>
      </w:r>
      <w:r w:rsidRPr="00976773">
        <w:rPr>
          <w:rFonts w:ascii="Times New Roman" w:hAnsi="Times New Roman"/>
          <w:sz w:val="26"/>
          <w:szCs w:val="26"/>
          <w:lang w:val="uk-UA"/>
        </w:rPr>
        <w:t>436-р щодо реалізації Енергетичної стратегії України, за яким в 2012 р. розроблено обґрунтовуючи матеріали з визначення можливих майданчиків під будівництво нових енергоблоків атомних електростанцій. На основі зазначених матеріалів розроблено проект Кадастру майданчиків, яким визначено сім пріоритетних майданчиків, які відповідають вимогам нормативних документів щодо експлуатації АЕС та впливу АЕС на навколишнє середовище.</w:t>
      </w:r>
    </w:p>
    <w:p w:rsidR="001A5765" w:rsidRPr="00976773" w:rsidRDefault="001A5765">
      <w:pPr>
        <w:tabs>
          <w:tab w:val="left" w:pos="1134"/>
        </w:tabs>
        <w:ind w:firstLine="567"/>
        <w:jc w:val="both"/>
        <w:rPr>
          <w:rFonts w:ascii="Times New Roman" w:hAnsi="Times New Roman"/>
          <w:color w:val="7030A0"/>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6.1.2. Оцінка вірогідного впливу ядерної установки, що пропонується, на окремих осіб, суспільство в цілому та навколишнє середовище з точки зору безпеки. </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Законодавчими та нормативно-правовими актами України регламентується виконання оцінки </w:t>
      </w:r>
      <w:r w:rsidRPr="00704A78">
        <w:rPr>
          <w:rFonts w:ascii="Times New Roman" w:hAnsi="Times New Roman"/>
          <w:sz w:val="26"/>
          <w:szCs w:val="26"/>
          <w:lang w:val="uk-UA"/>
        </w:rPr>
        <w:t>імовірного</w:t>
      </w:r>
      <w:r w:rsidRPr="00976773">
        <w:rPr>
          <w:rFonts w:ascii="Times New Roman" w:hAnsi="Times New Roman"/>
          <w:sz w:val="26"/>
          <w:szCs w:val="26"/>
          <w:lang w:val="uk-UA"/>
        </w:rPr>
        <w:t xml:space="preserve"> впливу ядерної установки, що пропонується, на окремих осіб, суспільство в цілому та навколишнє середовище з точки зору безпеки.</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Оцінка </w:t>
      </w:r>
      <w:r w:rsidRPr="00704A78">
        <w:rPr>
          <w:rFonts w:ascii="Times New Roman" w:hAnsi="Times New Roman"/>
          <w:sz w:val="26"/>
          <w:szCs w:val="26"/>
          <w:lang w:val="uk-UA"/>
        </w:rPr>
        <w:t>імовірного</w:t>
      </w:r>
      <w:r w:rsidRPr="00976773">
        <w:rPr>
          <w:rFonts w:ascii="Times New Roman" w:hAnsi="Times New Roman"/>
          <w:sz w:val="26"/>
          <w:szCs w:val="26"/>
          <w:lang w:val="uk-UA"/>
        </w:rPr>
        <w:t xml:space="preserve"> впливу ядерної установки відповідно до законодавства України здійснюється шляхом проведення державної екологічної експертизи.</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Відповідно до ст. 13 Закону України “Про екологічну експертизу” державна екологічна експертиза організується і проводиться еколого-експертними підрозділами, спеціалізованими установами, організаціями або спеціально створюваними комісіями уповноваженого центрального органу виконавчої влади Міністерства </w:t>
      </w:r>
      <w:r>
        <w:rPr>
          <w:rFonts w:ascii="Times New Roman" w:hAnsi="Times New Roman"/>
          <w:sz w:val="26"/>
          <w:szCs w:val="26"/>
          <w:lang w:val="uk-UA"/>
        </w:rPr>
        <w:t>екології та природних ресурсів</w:t>
      </w:r>
      <w:r w:rsidRPr="00976773">
        <w:rPr>
          <w:rFonts w:ascii="Times New Roman" w:hAnsi="Times New Roman"/>
          <w:sz w:val="26"/>
          <w:szCs w:val="26"/>
          <w:lang w:val="uk-UA"/>
        </w:rPr>
        <w:t xml:space="preserve"> України.</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У матеріалах оцінки впливу на навколишнє середовище запланованої чи здійснюваної діяльності, згідно зі статтею 36 Закону України “Про екологічну експертизу”, обґрунтовується її доцільність та способи реалізації, можливі альтернативні варіанти рішень, характеристика стану навколишнього середовища, види та рівні впливу на нього в нормальних та екстремальних умовах, можливі зміни його якісного стану, еколого-економічні наслідки діяльності, заходи щодо зменшення екологічного ризику і забезпечення вимог екологічної безпеки.</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Державна екологічна експертиза здійснюється, як правило, у складі комплексної державної експертизи або окремо, коли її предметом є не проекти будівництва, а матеріали оцінки впливу на навколишнє середовище (ОВНС), розроблені як самостійний документ, що не входить до складу проектної документації.</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У 2011 р. в Україні останньою проводилась екологічна експертиза ОВНС в складі ТЕО спорудження енергоблоків № 3 та № 4 Хмельницької АЕС. </w:t>
      </w:r>
      <w:bookmarkStart w:id="28" w:name="_GoBack"/>
      <w:bookmarkEnd w:id="28"/>
      <w:r w:rsidRPr="00976773">
        <w:rPr>
          <w:rFonts w:ascii="Times New Roman" w:hAnsi="Times New Roman"/>
          <w:sz w:val="26"/>
          <w:szCs w:val="26"/>
          <w:lang w:val="uk-UA"/>
        </w:rPr>
        <w:t>В 2012 році отримано позитивний висновок експертизи.</w:t>
      </w:r>
    </w:p>
    <w:p w:rsidR="001A5765" w:rsidRPr="00976773" w:rsidRDefault="001A5765">
      <w:pPr>
        <w:ind w:firstLine="567"/>
        <w:jc w:val="both"/>
        <w:rPr>
          <w:rFonts w:ascii="Times New Roman" w:hAnsi="Times New Roman"/>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6.1.3. Переоцінка в міру необхідності всіх відповідних факторів, які перелічені вище, з метою забезпечення збереження прийнятності ядерної установки з точки зору безпеки.</w:t>
      </w:r>
    </w:p>
    <w:p w:rsidR="001A5765" w:rsidRPr="00976773" w:rsidRDefault="001A5765" w:rsidP="00480391">
      <w:pPr>
        <w:autoSpaceDE w:val="0"/>
        <w:autoSpaceDN w:val="0"/>
        <w:adjustRightInd w:val="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Статтею 33 Закону України “Про використання ядерної енергії та радіаційну безпеку” на </w:t>
      </w:r>
      <w:r>
        <w:rPr>
          <w:rFonts w:ascii="Times New Roman" w:hAnsi="Times New Roman"/>
          <w:sz w:val="26"/>
          <w:szCs w:val="26"/>
          <w:lang w:val="uk-UA"/>
        </w:rPr>
        <w:t>ЕО</w:t>
      </w:r>
      <w:r w:rsidRPr="00976773">
        <w:rPr>
          <w:rFonts w:ascii="Times New Roman" w:hAnsi="Times New Roman"/>
          <w:sz w:val="26"/>
          <w:szCs w:val="26"/>
          <w:lang w:val="uk-UA"/>
        </w:rPr>
        <w:t xml:space="preserve"> (оператора) покладено зобов'язання періодично, відповідно до норм, правил і стандартів з ядерної та радіаційної безпеки, здійснювати переоцінку безпеки ядерної установки або сховища для захоронення </w:t>
      </w:r>
      <w:r>
        <w:rPr>
          <w:rFonts w:ascii="Times New Roman" w:hAnsi="Times New Roman"/>
          <w:sz w:val="26"/>
          <w:szCs w:val="26"/>
          <w:lang w:val="uk-UA"/>
        </w:rPr>
        <w:t>РАВ</w:t>
      </w:r>
      <w:r w:rsidRPr="00976773">
        <w:rPr>
          <w:rFonts w:ascii="Times New Roman" w:hAnsi="Times New Roman"/>
          <w:sz w:val="26"/>
          <w:szCs w:val="26"/>
          <w:lang w:val="uk-UA"/>
        </w:rPr>
        <w:t xml:space="preserve"> і подавати звіти за її результатами органу державного регулювання ядерної та радіаційної безпеки.</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Переоцінка безпеки також здійснюється на вимогу органу державного регулювання ядерної та радіаційної безпеки у разі істотних змін конструкції установки або сховища, а також коли досвід експлуатації свідчить про недоліки попередньої оцінки.</w:t>
      </w:r>
    </w:p>
    <w:p w:rsidR="001A5765" w:rsidRPr="00976773" w:rsidRDefault="001A5765" w:rsidP="00480391">
      <w:pPr>
        <w:tabs>
          <w:tab w:val="left" w:pos="1134"/>
        </w:tabs>
        <w:ind w:firstLine="567"/>
        <w:jc w:val="both"/>
        <w:rPr>
          <w:rFonts w:ascii="Times New Roman" w:hAnsi="Times New Roman"/>
          <w:sz w:val="26"/>
          <w:szCs w:val="26"/>
          <w:lang w:val="uk-UA"/>
        </w:rPr>
      </w:pPr>
      <w:r w:rsidRPr="00976773">
        <w:rPr>
          <w:rFonts w:ascii="Times New Roman" w:hAnsi="Times New Roman"/>
          <w:sz w:val="26"/>
          <w:szCs w:val="26"/>
          <w:lang w:val="uk-UA"/>
        </w:rPr>
        <w:t>З метою підтримання рівня безпеки та своєчасного застосування коригуючих заходів, за необхідності, можуть призначатись переоцінки відповідних факторів та характеристик району розташування майданчика ядерної установки. Необхідність такої переоцінки виникає, зокрема, у таких випадках:</w:t>
      </w:r>
    </w:p>
    <w:p w:rsidR="001A5765" w:rsidRPr="00976773" w:rsidRDefault="001A5765" w:rsidP="00AB6A65">
      <w:pPr>
        <w:numPr>
          <w:ilvl w:val="0"/>
          <w:numId w:val="33"/>
        </w:numPr>
        <w:tabs>
          <w:tab w:val="clear" w:pos="1134"/>
          <w:tab w:val="left" w:pos="-2127"/>
          <w:tab w:val="num" w:pos="993"/>
        </w:tabs>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прийняття рішення про розташування на майданчику додаткової ядерної установки (в Україні такі переоцінки здійснювались шляхом виконання державної екологічної експертизи на ЗАЕС у зв’язку з будівництвом </w:t>
      </w:r>
      <w:r>
        <w:rPr>
          <w:rFonts w:ascii="Times New Roman" w:hAnsi="Times New Roman"/>
          <w:sz w:val="26"/>
          <w:szCs w:val="26"/>
          <w:lang w:val="uk-UA"/>
        </w:rPr>
        <w:t>С</w:t>
      </w:r>
      <w:r w:rsidRPr="00976773">
        <w:rPr>
          <w:rFonts w:ascii="Times New Roman" w:hAnsi="Times New Roman"/>
          <w:sz w:val="26"/>
          <w:szCs w:val="26"/>
          <w:lang w:val="uk-UA"/>
        </w:rPr>
        <w:t>ВЯП, а також ХАЕС та РАЕС у зв’язку з будівництвом енергоблоків №2, 3, 4 ХАЕС та №4 РАЕС);</w:t>
      </w:r>
    </w:p>
    <w:p w:rsidR="001A5765" w:rsidRPr="00976773" w:rsidRDefault="001A5765" w:rsidP="00AB6A65">
      <w:pPr>
        <w:numPr>
          <w:ilvl w:val="0"/>
          <w:numId w:val="33"/>
        </w:numPr>
        <w:tabs>
          <w:tab w:val="clear" w:pos="1134"/>
          <w:tab w:val="left" w:pos="-2127"/>
          <w:tab w:val="num" w:pos="993"/>
        </w:tabs>
        <w:ind w:firstLine="567"/>
        <w:jc w:val="both"/>
        <w:rPr>
          <w:rFonts w:ascii="Times New Roman" w:hAnsi="Times New Roman"/>
          <w:sz w:val="26"/>
          <w:szCs w:val="26"/>
          <w:lang w:val="uk-UA"/>
        </w:rPr>
      </w:pPr>
      <w:r>
        <w:rPr>
          <w:rFonts w:ascii="Times New Roman" w:hAnsi="Times New Roman"/>
          <w:sz w:val="26"/>
          <w:szCs w:val="26"/>
          <w:lang w:val="uk-UA"/>
        </w:rPr>
        <w:t>планування програм з підвищення безпеки</w:t>
      </w:r>
      <w:r w:rsidRPr="00976773">
        <w:rPr>
          <w:rFonts w:ascii="Times New Roman" w:hAnsi="Times New Roman"/>
          <w:sz w:val="26"/>
          <w:szCs w:val="26"/>
          <w:lang w:val="uk-UA"/>
        </w:rPr>
        <w:t xml:space="preserve"> (в Україні в рамках реалізації </w:t>
      </w:r>
      <w:r>
        <w:rPr>
          <w:rFonts w:ascii="Times New Roman" w:hAnsi="Times New Roman"/>
          <w:sz w:val="26"/>
          <w:szCs w:val="26"/>
          <w:lang w:val="uk-UA"/>
        </w:rPr>
        <w:t>К(з)ППБ</w:t>
      </w:r>
      <w:r w:rsidRPr="00976773">
        <w:rPr>
          <w:rFonts w:ascii="Times New Roman" w:hAnsi="Times New Roman"/>
          <w:sz w:val="26"/>
          <w:szCs w:val="26"/>
          <w:lang w:val="uk-UA"/>
        </w:rPr>
        <w:t xml:space="preserve"> було виконано екологічн</w:t>
      </w:r>
      <w:r>
        <w:rPr>
          <w:rFonts w:ascii="Times New Roman" w:hAnsi="Times New Roman"/>
          <w:sz w:val="26"/>
          <w:szCs w:val="26"/>
          <w:lang w:val="uk-UA"/>
        </w:rPr>
        <w:t>у</w:t>
      </w:r>
      <w:r w:rsidRPr="00976773">
        <w:rPr>
          <w:rFonts w:ascii="Times New Roman" w:hAnsi="Times New Roman"/>
          <w:sz w:val="26"/>
          <w:szCs w:val="26"/>
          <w:lang w:val="uk-UA"/>
        </w:rPr>
        <w:t xml:space="preserve"> оцінк</w:t>
      </w:r>
      <w:r>
        <w:rPr>
          <w:rFonts w:ascii="Times New Roman" w:hAnsi="Times New Roman"/>
          <w:sz w:val="26"/>
          <w:szCs w:val="26"/>
          <w:lang w:val="uk-UA"/>
        </w:rPr>
        <w:t>у</w:t>
      </w:r>
      <w:r w:rsidRPr="00976773">
        <w:rPr>
          <w:rFonts w:ascii="Times New Roman" w:hAnsi="Times New Roman"/>
          <w:sz w:val="26"/>
          <w:szCs w:val="26"/>
          <w:lang w:val="uk-UA"/>
        </w:rPr>
        <w:t>, як частин</w:t>
      </w:r>
      <w:r>
        <w:rPr>
          <w:rFonts w:ascii="Times New Roman" w:hAnsi="Times New Roman"/>
          <w:sz w:val="26"/>
          <w:szCs w:val="26"/>
          <w:lang w:val="uk-UA"/>
        </w:rPr>
        <w:t>у</w:t>
      </w:r>
      <w:r w:rsidRPr="00976773">
        <w:rPr>
          <w:rFonts w:ascii="Times New Roman" w:hAnsi="Times New Roman"/>
          <w:sz w:val="26"/>
          <w:szCs w:val="26"/>
          <w:lang w:val="uk-UA"/>
        </w:rPr>
        <w:t xml:space="preserve"> </w:t>
      </w:r>
      <w:r>
        <w:rPr>
          <w:rFonts w:ascii="Times New Roman" w:hAnsi="Times New Roman"/>
          <w:sz w:val="26"/>
          <w:szCs w:val="26"/>
          <w:lang w:val="uk-UA"/>
        </w:rPr>
        <w:t>ТЕО</w:t>
      </w:r>
      <w:r w:rsidRPr="00976773">
        <w:rPr>
          <w:rFonts w:ascii="Times New Roman" w:hAnsi="Times New Roman"/>
          <w:sz w:val="26"/>
          <w:szCs w:val="26"/>
          <w:lang w:val="uk-UA"/>
        </w:rPr>
        <w:t xml:space="preserve">. Проведена експертиза та отримано позитивний висновок експертизи. Основний висновок – після реалізації </w:t>
      </w:r>
      <w:r>
        <w:rPr>
          <w:rFonts w:ascii="Times New Roman" w:hAnsi="Times New Roman"/>
          <w:sz w:val="26"/>
          <w:szCs w:val="26"/>
          <w:lang w:val="uk-UA"/>
        </w:rPr>
        <w:t>К(з)ППБ</w:t>
      </w:r>
      <w:r w:rsidRPr="00976773">
        <w:rPr>
          <w:rFonts w:ascii="Times New Roman" w:hAnsi="Times New Roman"/>
          <w:sz w:val="26"/>
          <w:szCs w:val="26"/>
          <w:lang w:val="uk-UA"/>
        </w:rPr>
        <w:t xml:space="preserve"> на АЕС України буде покращений рівень безпеки, що зокрема, означає зменшення ризиків інцидентів та аварій, що потенційно можуть вплинути на здоров’я персоналу та населення);</w:t>
      </w:r>
    </w:p>
    <w:p w:rsidR="001A5765" w:rsidRPr="00976773" w:rsidRDefault="001A5765" w:rsidP="00AB6A65">
      <w:pPr>
        <w:numPr>
          <w:ilvl w:val="0"/>
          <w:numId w:val="33"/>
        </w:numPr>
        <w:tabs>
          <w:tab w:val="clear" w:pos="1134"/>
          <w:tab w:val="left" w:pos="-2127"/>
          <w:tab w:val="num" w:pos="993"/>
        </w:tabs>
        <w:ind w:firstLine="567"/>
        <w:jc w:val="both"/>
        <w:rPr>
          <w:rFonts w:ascii="Times New Roman" w:hAnsi="Times New Roman"/>
          <w:sz w:val="26"/>
          <w:szCs w:val="26"/>
          <w:lang w:val="uk-UA"/>
        </w:rPr>
      </w:pPr>
      <w:r w:rsidRPr="00976773">
        <w:rPr>
          <w:rFonts w:ascii="Times New Roman" w:hAnsi="Times New Roman"/>
          <w:sz w:val="26"/>
          <w:szCs w:val="26"/>
          <w:lang w:val="uk-UA"/>
        </w:rPr>
        <w:t>новими науковими даними, що свідчать про необхідність перегляду прийнятих у проекті вихідних даних природних факторів (на РАЕС провадились дослідження щодо прогнозу можливого розвитку суфозійно-карстових процесів, на ЧАЕС та ЮУАЕС здійснені додаткові сейсмологічні дослідження – детальна інформація наведена у п. 5.1.3 Четвертої</w:t>
      </w:r>
      <w:r w:rsidRPr="00976773">
        <w:rPr>
          <w:rFonts w:ascii="Times New Roman" w:hAnsi="Times New Roman"/>
          <w:color w:val="FF3399"/>
          <w:sz w:val="26"/>
          <w:szCs w:val="26"/>
          <w:lang w:val="uk-UA"/>
        </w:rPr>
        <w:t xml:space="preserve"> </w:t>
      </w:r>
      <w:r w:rsidRPr="00976773">
        <w:rPr>
          <w:rFonts w:ascii="Times New Roman" w:hAnsi="Times New Roman"/>
          <w:sz w:val="26"/>
          <w:szCs w:val="26"/>
          <w:lang w:val="uk-UA"/>
        </w:rPr>
        <w:t>Доповіді);</w:t>
      </w:r>
    </w:p>
    <w:p w:rsidR="001A5765" w:rsidRPr="00976773" w:rsidRDefault="001A5765" w:rsidP="00AB6A65">
      <w:pPr>
        <w:numPr>
          <w:ilvl w:val="0"/>
          <w:numId w:val="33"/>
        </w:numPr>
        <w:tabs>
          <w:tab w:val="clear" w:pos="1134"/>
          <w:tab w:val="left" w:pos="-2127"/>
          <w:tab w:val="num" w:pos="993"/>
        </w:tabs>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негативних тенденцій даних моніторингу (гідрогеологічного, інженерно-геологічного </w:t>
      </w:r>
      <w:r w:rsidRPr="008D489D">
        <w:rPr>
          <w:rFonts w:ascii="Times New Roman" w:hAnsi="Times New Roman"/>
          <w:sz w:val="26"/>
          <w:szCs w:val="26"/>
          <w:lang w:val="uk-UA"/>
        </w:rPr>
        <w:t>та інше),</w:t>
      </w:r>
      <w:r w:rsidRPr="00976773">
        <w:rPr>
          <w:rFonts w:ascii="Times New Roman" w:hAnsi="Times New Roman"/>
          <w:sz w:val="26"/>
          <w:szCs w:val="26"/>
          <w:lang w:val="uk-UA"/>
        </w:rPr>
        <w:t xml:space="preserve"> наприклад: осадок та кренів споруд.</w:t>
      </w:r>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6.1.4. Консультації із Договірними Сторонами, які розташовані поблизу ядерної установки, яка пропонується, оскільки існує імовірність того, що вони можуть зазнати впливу з боку цієї установки, та надання за запитом необхідної інформації такими Договірними Сторонами, що домовляються, з тим, щоб вони могли провести оцінку та власний аналіз імовірного впливу ядерної установки на безпеку на своїй власній території.</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Відповідно до Державних будівельних норм за наявності впливів планованої діяльності на території сусідніх держав ОВНС виконується з урахуванням вимог Конвенції про оцінку впливу на навколишнє середовище в транскордонному контексті</w:t>
      </w:r>
      <w:r>
        <w:rPr>
          <w:rFonts w:ascii="Times New Roman" w:hAnsi="Times New Roman"/>
          <w:sz w:val="26"/>
          <w:szCs w:val="26"/>
          <w:lang w:val="uk-UA"/>
        </w:rPr>
        <w:t xml:space="preserve"> (</w:t>
      </w:r>
      <w:r w:rsidRPr="00976773">
        <w:rPr>
          <w:rFonts w:ascii="Times New Roman" w:hAnsi="Times New Roman"/>
          <w:sz w:val="26"/>
          <w:szCs w:val="26"/>
          <w:lang w:val="uk-UA"/>
        </w:rPr>
        <w:t xml:space="preserve">Конвенції </w:t>
      </w:r>
      <w:r w:rsidRPr="008D489D">
        <w:rPr>
          <w:rFonts w:ascii="Times New Roman" w:hAnsi="Times New Roman"/>
          <w:sz w:val="26"/>
          <w:szCs w:val="26"/>
          <w:lang w:val="uk-UA"/>
        </w:rPr>
        <w:t>Еспо</w:t>
      </w:r>
      <w:r>
        <w:rPr>
          <w:rFonts w:ascii="Times New Roman" w:hAnsi="Times New Roman"/>
          <w:sz w:val="26"/>
          <w:szCs w:val="26"/>
          <w:lang w:val="uk-UA"/>
        </w:rPr>
        <w:t>)</w:t>
      </w:r>
      <w:r w:rsidRPr="00976773">
        <w:rPr>
          <w:rFonts w:ascii="Times New Roman" w:hAnsi="Times New Roman"/>
          <w:sz w:val="26"/>
          <w:szCs w:val="26"/>
          <w:lang w:val="uk-UA"/>
        </w:rPr>
        <w:t>, ратифікованої Україною 19 березня 1999 року.</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 xml:space="preserve">Законом України від 08.09.2005 № 2861-IV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для нових ядерних установок і об'єктів, призначених для поводження з </w:t>
      </w:r>
      <w:r>
        <w:rPr>
          <w:rFonts w:ascii="Times New Roman" w:hAnsi="Times New Roman"/>
          <w:sz w:val="26"/>
          <w:szCs w:val="26"/>
          <w:lang w:val="uk-UA"/>
        </w:rPr>
        <w:t>РАВ</w:t>
      </w:r>
      <w:r w:rsidRPr="00976773">
        <w:rPr>
          <w:rFonts w:ascii="Times New Roman" w:hAnsi="Times New Roman"/>
          <w:sz w:val="26"/>
          <w:szCs w:val="26"/>
          <w:lang w:val="uk-UA"/>
        </w:rPr>
        <w:t>, які мають загальнодержавне значення, передбачена підготовка звіту щодо заходів з інформування суміжних держав про можливий вплив у транскордонному контексті.</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В 2008 р. опубліковано в засобах масової інформації Заяву про наміри щодо спорудження енергоблоків № 3 та № 4 на майданчику Хмельницької АЕС.</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В 2009-2011 роках було розроблено техніко-економічне обґрунтування (ТЕО) будівництва енергоблоків № 3 та № 4 ХАЕС, у складі якого в розділі ОВНС здійснюється оцінка наслідків транскордонного переносу при нормальних та аварійних режимах.</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Проведено комплексну державну експертизу ТЕО будівництва енергоблоків № 3 та № 4 ХАЕС Державним підприємством «Спеціалізована державна експертна організація – центральна служба української державної будівельної експертизи» та отримано позитивний висновок.</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 xml:space="preserve">Згідно Конвенції </w:t>
      </w:r>
      <w:r w:rsidRPr="008D489D">
        <w:rPr>
          <w:rFonts w:ascii="Times New Roman" w:hAnsi="Times New Roman"/>
          <w:sz w:val="26"/>
          <w:szCs w:val="26"/>
          <w:lang w:val="uk-UA"/>
        </w:rPr>
        <w:t>Еспо</w:t>
      </w:r>
      <w:r w:rsidRPr="00976773">
        <w:rPr>
          <w:rFonts w:ascii="Times New Roman" w:hAnsi="Times New Roman"/>
          <w:sz w:val="26"/>
          <w:szCs w:val="26"/>
          <w:lang w:val="uk-UA"/>
        </w:rPr>
        <w:t xml:space="preserve"> розроблено та направлено «Оповіщення про заплановану діяльність…» на адресу суміжних Країни від Міністерства екології України – національного координатора з питань впровадження Конвенції.</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Від оповіщених сторін  надійшли відповіді щодо їх зацікавленості та наміру взяти участь у процедурах оцінки впливів.</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Був підготовлений «Інформаційно-аналітичний огляд матеріалів ТЕО спорудження енергоблоків №3, 4 ХАЕС» (ІАО), що містить екологічну та технічну інформацію, яка вимагається Конвенцією</w:t>
      </w:r>
      <w:r>
        <w:rPr>
          <w:rFonts w:ascii="Times New Roman" w:hAnsi="Times New Roman"/>
          <w:sz w:val="26"/>
          <w:szCs w:val="26"/>
          <w:lang w:val="uk-UA"/>
        </w:rPr>
        <w:t xml:space="preserve"> Еспо</w:t>
      </w:r>
      <w:r w:rsidRPr="00976773">
        <w:rPr>
          <w:rFonts w:ascii="Times New Roman" w:hAnsi="Times New Roman"/>
          <w:sz w:val="26"/>
          <w:szCs w:val="26"/>
          <w:lang w:val="uk-UA"/>
        </w:rPr>
        <w:t>, та оцінка наслідків транскордонного переносу при нормальних та аварійних режимах і надіслано суміжним державам.</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На всі запитання, зауваження та коментарі були надані фахові відповіді.</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 xml:space="preserve">Розпорядженням від 4 липня 2012 р. N 498-р КМУ схвалив </w:t>
      </w:r>
      <w:r>
        <w:rPr>
          <w:rFonts w:ascii="Times New Roman" w:hAnsi="Times New Roman"/>
          <w:sz w:val="26"/>
          <w:szCs w:val="26"/>
          <w:lang w:val="uk-UA"/>
        </w:rPr>
        <w:t>ТЕО</w:t>
      </w:r>
      <w:r w:rsidRPr="00976773">
        <w:rPr>
          <w:rFonts w:ascii="Times New Roman" w:hAnsi="Times New Roman"/>
          <w:sz w:val="26"/>
          <w:szCs w:val="26"/>
          <w:lang w:val="uk-UA"/>
        </w:rPr>
        <w:t xml:space="preserve"> будівництва енергоблоків N 3 та 4 </w:t>
      </w:r>
      <w:r>
        <w:rPr>
          <w:rFonts w:ascii="Times New Roman" w:hAnsi="Times New Roman"/>
          <w:sz w:val="26"/>
          <w:szCs w:val="26"/>
          <w:lang w:val="uk-UA"/>
        </w:rPr>
        <w:t>ХАЕС</w:t>
      </w:r>
      <w:r w:rsidRPr="00976773">
        <w:rPr>
          <w:rFonts w:ascii="Times New Roman" w:hAnsi="Times New Roman"/>
          <w:sz w:val="26"/>
          <w:szCs w:val="26"/>
          <w:lang w:val="uk-UA"/>
        </w:rPr>
        <w:t>. З 04.10.2012 набрав чинності Закон від 06.09.2012 № 5217-VI «Про розміщення, проектування та будівництво  енергоблоків № 3 і 4 Хмельницької атомної електричної станції».</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 xml:space="preserve">Після прийняття зазначеного закону Україною були отримані додаткові запитання щодо ОВНС. Україною прийнято рішення на виконання положень статті 5 Конвенції </w:t>
      </w:r>
      <w:r w:rsidRPr="008D489D">
        <w:rPr>
          <w:rFonts w:ascii="Times New Roman" w:hAnsi="Times New Roman"/>
          <w:sz w:val="26"/>
          <w:szCs w:val="26"/>
          <w:lang w:val="uk-UA"/>
        </w:rPr>
        <w:t>Еспо</w:t>
      </w:r>
      <w:r w:rsidRPr="00976773">
        <w:rPr>
          <w:rFonts w:ascii="Times New Roman" w:hAnsi="Times New Roman"/>
          <w:sz w:val="26"/>
          <w:szCs w:val="26"/>
          <w:lang w:val="uk-UA"/>
        </w:rPr>
        <w:t xml:space="preserve"> провести із зачепленим сторонам додаткові консультації у травні 2013 року стосовно діяльності з будівництва та експлуатації енергоблоків № 3 та № 4 ХАЕС.</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 xml:space="preserve">У 2008 році підготовлено звіт щодо заходів з інформування суміжних держав про можливий вплив у транскордонному контексті централізованого сховища відпрацьованого ядерного палива реакторів ВВЕР АЕС України </w:t>
      </w:r>
      <w:r>
        <w:rPr>
          <w:rFonts w:ascii="Times New Roman" w:hAnsi="Times New Roman"/>
          <w:sz w:val="26"/>
          <w:szCs w:val="26"/>
          <w:lang w:val="uk-UA"/>
        </w:rPr>
        <w:t xml:space="preserve">(ЦСВЯП) </w:t>
      </w:r>
      <w:r w:rsidRPr="00976773">
        <w:rPr>
          <w:rFonts w:ascii="Times New Roman" w:hAnsi="Times New Roman"/>
          <w:sz w:val="26"/>
          <w:szCs w:val="26"/>
          <w:lang w:val="uk-UA"/>
        </w:rPr>
        <w:t>та проведено консультації з Республікою Білорусь як Стороною, що може буди потенційно зачеплена впливом сховища під час його експлуатації.  </w:t>
      </w:r>
    </w:p>
    <w:p w:rsidR="001A5765" w:rsidRPr="00976773" w:rsidRDefault="001A5765" w:rsidP="00480391">
      <w:pPr>
        <w:tabs>
          <w:tab w:val="left" w:pos="1260"/>
        </w:tabs>
        <w:suppressAutoHyphens/>
        <w:spacing w:after="120"/>
        <w:ind w:left="57" w:firstLine="567"/>
        <w:jc w:val="both"/>
        <w:outlineLvl w:val="1"/>
        <w:rPr>
          <w:rFonts w:ascii="Times New Roman" w:hAnsi="Times New Roman"/>
          <w:sz w:val="26"/>
          <w:szCs w:val="26"/>
          <w:lang w:val="uk-UA"/>
        </w:rPr>
      </w:pPr>
      <w:r w:rsidRPr="00976773">
        <w:rPr>
          <w:rFonts w:ascii="Times New Roman" w:hAnsi="Times New Roman"/>
          <w:sz w:val="26"/>
          <w:szCs w:val="26"/>
          <w:lang w:val="uk-UA"/>
        </w:rPr>
        <w:t xml:space="preserve">Кабінетом Міністрів України у 2009 році схвалено </w:t>
      </w:r>
      <w:r>
        <w:rPr>
          <w:rFonts w:ascii="Times New Roman" w:hAnsi="Times New Roman"/>
          <w:sz w:val="26"/>
          <w:szCs w:val="26"/>
          <w:lang w:val="uk-UA"/>
        </w:rPr>
        <w:t>ТЕО</w:t>
      </w:r>
      <w:r w:rsidRPr="00976773">
        <w:rPr>
          <w:rFonts w:ascii="Times New Roman" w:hAnsi="Times New Roman"/>
          <w:sz w:val="26"/>
          <w:szCs w:val="26"/>
          <w:lang w:val="uk-UA"/>
        </w:rPr>
        <w:t xml:space="preserve"> інвестицій у будівництво </w:t>
      </w:r>
      <w:r>
        <w:rPr>
          <w:rFonts w:ascii="Times New Roman" w:hAnsi="Times New Roman"/>
          <w:sz w:val="26"/>
          <w:szCs w:val="26"/>
          <w:lang w:val="uk-UA"/>
        </w:rPr>
        <w:t xml:space="preserve">ЦСВЯП, а Верховною Радою України </w:t>
      </w:r>
      <w:r w:rsidRPr="00976773">
        <w:rPr>
          <w:rFonts w:ascii="Times New Roman" w:hAnsi="Times New Roman"/>
          <w:sz w:val="26"/>
          <w:szCs w:val="26"/>
          <w:lang w:val="uk-UA"/>
        </w:rPr>
        <w:t xml:space="preserve">09.02.2012 </w:t>
      </w:r>
      <w:r>
        <w:rPr>
          <w:rFonts w:ascii="Times New Roman" w:hAnsi="Times New Roman"/>
          <w:sz w:val="26"/>
          <w:szCs w:val="26"/>
          <w:lang w:val="uk-UA"/>
        </w:rPr>
        <w:t>року п</w:t>
      </w:r>
      <w:r w:rsidRPr="00976773">
        <w:rPr>
          <w:rFonts w:ascii="Times New Roman" w:hAnsi="Times New Roman"/>
          <w:sz w:val="26"/>
          <w:szCs w:val="26"/>
          <w:lang w:val="uk-UA"/>
        </w:rPr>
        <w:t xml:space="preserve">рийнято Закон України </w:t>
      </w:r>
      <w:r>
        <w:rPr>
          <w:rFonts w:ascii="Times New Roman" w:hAnsi="Times New Roman"/>
          <w:sz w:val="26"/>
          <w:szCs w:val="26"/>
          <w:lang w:val="uk-UA"/>
        </w:rPr>
        <w:t xml:space="preserve">про </w:t>
      </w:r>
      <w:r w:rsidRPr="00976773">
        <w:rPr>
          <w:rFonts w:ascii="Times New Roman" w:hAnsi="Times New Roman"/>
          <w:sz w:val="26"/>
          <w:szCs w:val="26"/>
          <w:lang w:val="uk-UA"/>
        </w:rPr>
        <w:t>розміщення</w:t>
      </w:r>
      <w:r>
        <w:rPr>
          <w:rFonts w:ascii="Times New Roman" w:hAnsi="Times New Roman"/>
          <w:sz w:val="26"/>
          <w:szCs w:val="26"/>
          <w:lang w:val="uk-UA"/>
        </w:rPr>
        <w:t>, проектування і будівництво</w:t>
      </w:r>
      <w:r w:rsidRPr="00976773">
        <w:rPr>
          <w:rFonts w:ascii="Times New Roman" w:hAnsi="Times New Roman"/>
          <w:sz w:val="26"/>
          <w:szCs w:val="26"/>
          <w:lang w:val="uk-UA"/>
        </w:rPr>
        <w:t xml:space="preserve"> ЦСВЯП.</w:t>
      </w:r>
    </w:p>
    <w:p w:rsidR="001A5765" w:rsidRPr="00EF7CC9" w:rsidRDefault="001A5765" w:rsidP="00480391">
      <w:pPr>
        <w:spacing w:after="120"/>
        <w:ind w:firstLine="567"/>
        <w:jc w:val="both"/>
        <w:rPr>
          <w:rFonts w:ascii="Times New Roman" w:hAnsi="Times New Roman"/>
          <w:sz w:val="26"/>
          <w:szCs w:val="26"/>
          <w:lang w:val="uk-UA"/>
        </w:rPr>
      </w:pPr>
      <w:r w:rsidRPr="00EF7CC9">
        <w:rPr>
          <w:rFonts w:ascii="Times New Roman" w:hAnsi="Times New Roman"/>
          <w:sz w:val="26"/>
          <w:szCs w:val="26"/>
          <w:lang w:val="uk-UA"/>
        </w:rPr>
        <w:t>В Україні створені законодавчі та регулюючі засади для забезпечення, принципу виправданості діяльності, пов’язаної з іонізуючим випромінюванням.</w:t>
      </w:r>
    </w:p>
    <w:p w:rsidR="001A5765" w:rsidRPr="00EF7CC9" w:rsidRDefault="001A5765" w:rsidP="00480391">
      <w:pPr>
        <w:spacing w:after="120"/>
        <w:ind w:firstLine="567"/>
        <w:jc w:val="both"/>
        <w:rPr>
          <w:rFonts w:ascii="Times New Roman" w:hAnsi="Times New Roman"/>
          <w:sz w:val="26"/>
          <w:szCs w:val="26"/>
          <w:lang w:val="uk-UA"/>
        </w:rPr>
      </w:pPr>
      <w:r w:rsidRPr="00EF7CC9">
        <w:rPr>
          <w:rFonts w:ascii="Times New Roman" w:hAnsi="Times New Roman"/>
          <w:sz w:val="26"/>
          <w:szCs w:val="26"/>
          <w:lang w:val="uk-UA"/>
        </w:rPr>
        <w:t>Здійснюються у встановленому порядку позачергові оцінки та переоцінки впливу природних і техногенних чинників.</w:t>
      </w:r>
    </w:p>
    <w:p w:rsidR="001A5765" w:rsidRPr="00EF7CC9" w:rsidRDefault="001A5765" w:rsidP="00506381">
      <w:pPr>
        <w:spacing w:after="120"/>
        <w:ind w:firstLine="567"/>
        <w:jc w:val="both"/>
        <w:rPr>
          <w:rFonts w:ascii="Times New Roman" w:hAnsi="Times New Roman"/>
          <w:sz w:val="26"/>
          <w:szCs w:val="26"/>
          <w:lang w:val="uk-UA"/>
        </w:rPr>
      </w:pPr>
      <w:r w:rsidRPr="00EF7CC9">
        <w:rPr>
          <w:rFonts w:ascii="Times New Roman" w:hAnsi="Times New Roman"/>
          <w:sz w:val="26"/>
          <w:szCs w:val="26"/>
          <w:lang w:val="uk-UA"/>
        </w:rPr>
        <w:t>При розміщенні та будівництві нових ядерних установок законодавчо встановлено обов’язкове здійснення заходів щодо інформування суміжних держав про можливий вплив у транскордонному контексті.</w:t>
      </w:r>
    </w:p>
    <w:p w:rsidR="001A5765" w:rsidRPr="00976773" w:rsidRDefault="001A5765">
      <w:pPr>
        <w:autoSpaceDE w:val="0"/>
        <w:autoSpaceDN w:val="0"/>
        <w:adjustRightInd w:val="0"/>
        <w:ind w:firstLine="567"/>
        <w:jc w:val="center"/>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2"/>
        <w:jc w:val="center"/>
      </w:pPr>
      <w:bookmarkStart w:id="29" w:name="_Ref171070082"/>
      <w:r w:rsidRPr="00976773">
        <w:t>6.2. Проектування і спорудження (стаття 18 Конвенції)</w:t>
      </w:r>
      <w:bookmarkEnd w:id="29"/>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Кожна Договірна Сторона вживає відповідних заходів для забезпечення того, щоб:</w:t>
      </w: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 </w:t>
      </w: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6.2.1. У проекті та при спорудженні ядерної установки передбачалось декілька надійних рівнів та способів захисту (глибокоешелонованого захисту) від викиду радіоактивних матеріалів з метою відвернення аварій та пом’якшення їх радіологічних наслідків у тому випадку, якщо вони виникнуть. </w:t>
      </w:r>
    </w:p>
    <w:p w:rsidR="001A5765" w:rsidRPr="00976773" w:rsidRDefault="001A5765" w:rsidP="0048039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6"/>
          <w:szCs w:val="21"/>
          <w:lang w:val="uk-UA"/>
        </w:rPr>
      </w:pPr>
      <w:r w:rsidRPr="00976773">
        <w:rPr>
          <w:rFonts w:ascii="Times New Roman" w:hAnsi="Times New Roman"/>
          <w:sz w:val="26"/>
          <w:szCs w:val="26"/>
          <w:lang w:val="uk-UA"/>
        </w:rPr>
        <w:t xml:space="preserve">У 2008 році </w:t>
      </w:r>
      <w:r w:rsidRPr="008D489D">
        <w:rPr>
          <w:rFonts w:ascii="Times New Roman" w:hAnsi="Times New Roman"/>
          <w:sz w:val="26"/>
          <w:szCs w:val="26"/>
          <w:lang w:val="uk-UA"/>
        </w:rPr>
        <w:t>Держатомрегулювання України</w:t>
      </w:r>
      <w:r w:rsidRPr="00976773">
        <w:rPr>
          <w:rFonts w:ascii="Times New Roman" w:hAnsi="Times New Roman"/>
          <w:sz w:val="26"/>
          <w:szCs w:val="26"/>
          <w:lang w:val="uk-UA"/>
        </w:rPr>
        <w:t xml:space="preserve"> надано чинності нормативному документу “Загальні положення безпеки атомних станцій” (НП 306.2.141-2008), який враховує рекомендації МАГАТЕ, викладені в документі “Основні принципи безпеки атомних електростанцій” (INSAG-12). Нормативним документом НП 306.2.141-2008 встановлені: критерії безпеки; </w:t>
      </w:r>
      <w:r w:rsidRPr="00976773">
        <w:rPr>
          <w:rFonts w:ascii="Times New Roman" w:hAnsi="Times New Roman"/>
          <w:sz w:val="26"/>
          <w:szCs w:val="21"/>
          <w:lang w:val="uk-UA"/>
        </w:rPr>
        <w:t>фундаментальні, загальні організаційно-технічні, технічні і організаційні принципи безпеки із стратегією глибокоешелонованого захисту, яка базується та реалізується на п'яти рівнях із застосуванням:</w:t>
      </w:r>
    </w:p>
    <w:p w:rsidR="001A5765" w:rsidRPr="00976773" w:rsidRDefault="001A5765" w:rsidP="00AB6A65">
      <w:pPr>
        <w:numPr>
          <w:ilvl w:val="0"/>
          <w:numId w:val="34"/>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6"/>
          <w:szCs w:val="21"/>
          <w:lang w:val="uk-UA"/>
        </w:rPr>
      </w:pPr>
      <w:r w:rsidRPr="00976773">
        <w:rPr>
          <w:rFonts w:ascii="Times New Roman" w:hAnsi="Times New Roman"/>
          <w:sz w:val="26"/>
          <w:szCs w:val="21"/>
          <w:lang w:val="uk-UA"/>
        </w:rPr>
        <w:t>системи послідовних фізичних бар'єрів на шляху поширення іонізуючого випромінювання і радіоактивних речовин у навколишнє природне середовище;</w:t>
      </w:r>
    </w:p>
    <w:p w:rsidR="001A5765" w:rsidRPr="00976773" w:rsidRDefault="001A5765" w:rsidP="00AB6A65">
      <w:pPr>
        <w:numPr>
          <w:ilvl w:val="0"/>
          <w:numId w:val="34"/>
        </w:numPr>
        <w:tabs>
          <w:tab w:val="left" w:pos="0"/>
          <w:tab w:val="left" w:pos="993"/>
        </w:tabs>
        <w:spacing w:after="120"/>
        <w:ind w:left="0" w:firstLine="567"/>
        <w:jc w:val="both"/>
        <w:rPr>
          <w:rFonts w:ascii="Times New Roman" w:hAnsi="Times New Roman"/>
          <w:sz w:val="21"/>
          <w:szCs w:val="21"/>
          <w:lang w:val="uk-UA"/>
        </w:rPr>
      </w:pPr>
      <w:r w:rsidRPr="00976773">
        <w:rPr>
          <w:rFonts w:ascii="Times New Roman" w:hAnsi="Times New Roman"/>
          <w:sz w:val="26"/>
          <w:szCs w:val="21"/>
          <w:lang w:val="uk-UA"/>
        </w:rPr>
        <w:t>системи технічних та організаційних заходів щодо захисту фізичних бар'єрів і збереження їх ефективності.</w:t>
      </w:r>
      <w:r w:rsidRPr="00976773">
        <w:rPr>
          <w:rFonts w:ascii="Times New Roman" w:hAnsi="Times New Roman"/>
          <w:sz w:val="21"/>
          <w:szCs w:val="21"/>
          <w:lang w:val="uk-UA"/>
        </w:rPr>
        <w:t xml:space="preserve"> </w:t>
      </w:r>
    </w:p>
    <w:p w:rsidR="001A5765" w:rsidRPr="00976773" w:rsidRDefault="001A5765" w:rsidP="0048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ascii="Times New Roman" w:hAnsi="Times New Roman"/>
          <w:sz w:val="26"/>
          <w:szCs w:val="26"/>
          <w:lang w:val="uk-UA"/>
        </w:rPr>
      </w:pPr>
      <w:bookmarkStart w:id="30" w:name="215"/>
      <w:bookmarkEnd w:id="30"/>
      <w:r w:rsidRPr="00976773">
        <w:rPr>
          <w:rFonts w:ascii="Times New Roman" w:hAnsi="Times New Roman"/>
          <w:sz w:val="26"/>
          <w:szCs w:val="26"/>
          <w:lang w:val="uk-UA"/>
        </w:rPr>
        <w:t xml:space="preserve">Після введення цього та інших нормативних документів з безпеки проекти діючих </w:t>
      </w:r>
      <w:r w:rsidRPr="00976773">
        <w:rPr>
          <w:rFonts w:ascii="Times New Roman" w:hAnsi="Times New Roman"/>
          <w:sz w:val="26"/>
          <w:szCs w:val="21"/>
          <w:lang w:val="uk-UA"/>
        </w:rPr>
        <w:t xml:space="preserve">АЕС </w:t>
      </w:r>
      <w:r w:rsidRPr="00976773">
        <w:rPr>
          <w:rFonts w:ascii="Times New Roman" w:hAnsi="Times New Roman"/>
          <w:sz w:val="26"/>
          <w:szCs w:val="26"/>
          <w:lang w:val="uk-UA"/>
        </w:rPr>
        <w:t>в Україні зазнали перегляду на відповідність встановленим вимогам. За виявленими невідповідностями розроблені та реалізуються заходи щодо їх усунення. Проекти модернізацій та реконструкцій АЕС розробляються у відповідності з вимогами нових нормативних документів з безпеки.</w:t>
      </w:r>
    </w:p>
    <w:p w:rsidR="001A5765" w:rsidRPr="00977BA4" w:rsidRDefault="001A5765" w:rsidP="00480391">
      <w:pPr>
        <w:shd w:val="clear" w:color="auto" w:fill="FFFFFF"/>
        <w:spacing w:after="120"/>
        <w:ind w:left="23" w:right="17" w:firstLine="561"/>
        <w:jc w:val="both"/>
        <w:rPr>
          <w:rFonts w:ascii="Times New Roman" w:hAnsi="Times New Roman"/>
          <w:sz w:val="26"/>
          <w:szCs w:val="26"/>
          <w:lang w:val="uk-UA"/>
        </w:rPr>
      </w:pPr>
      <w:r w:rsidRPr="00976773">
        <w:rPr>
          <w:rFonts w:ascii="Times New Roman" w:hAnsi="Times New Roman"/>
          <w:sz w:val="26"/>
          <w:szCs w:val="26"/>
          <w:lang w:val="uk-UA"/>
        </w:rPr>
        <w:t xml:space="preserve">Передбачені в проектах технічні і організаційні заходи, спрямовані на подальше запобігання можливості пошкодження фізичних бар’єрів безпеки, посилення рівнів </w:t>
      </w:r>
      <w:r w:rsidRPr="00976773">
        <w:rPr>
          <w:rFonts w:ascii="Times New Roman" w:hAnsi="Times New Roman"/>
          <w:sz w:val="26"/>
          <w:lang w:val="uk-UA"/>
        </w:rPr>
        <w:t>глибокоешелонованого захисту,</w:t>
      </w:r>
      <w:r w:rsidRPr="00976773">
        <w:rPr>
          <w:rFonts w:ascii="Times New Roman" w:hAnsi="Times New Roman"/>
          <w:sz w:val="26"/>
          <w:szCs w:val="26"/>
          <w:lang w:val="uk-UA"/>
        </w:rPr>
        <w:t xml:space="preserve"> запобігання виникненню порушень меж і умов безпечної експлуатації, проектних аварій, а також мінімізацію їх наслідків, </w:t>
      </w:r>
      <w:r w:rsidRPr="00977BA4">
        <w:rPr>
          <w:rFonts w:ascii="Times New Roman" w:hAnsi="Times New Roman"/>
          <w:sz w:val="26"/>
          <w:szCs w:val="26"/>
          <w:lang w:val="uk-UA"/>
        </w:rPr>
        <w:t>забезпечують безпеку у разі будь-якої з визначених проектом вихідних подій.</w:t>
      </w:r>
    </w:p>
    <w:p w:rsidR="001A5765" w:rsidRPr="00976773" w:rsidRDefault="001A5765" w:rsidP="00480391">
      <w:pPr>
        <w:autoSpaceDE w:val="0"/>
        <w:autoSpaceDN w:val="0"/>
        <w:adjustRightInd w:val="0"/>
        <w:ind w:firstLine="567"/>
        <w:jc w:val="both"/>
        <w:rPr>
          <w:rFonts w:ascii="Times New Roman" w:hAnsi="Times New Roman"/>
          <w:sz w:val="26"/>
          <w:szCs w:val="24"/>
          <w:lang w:val="uk-UA"/>
        </w:rPr>
      </w:pPr>
      <w:r w:rsidRPr="00977BA4">
        <w:rPr>
          <w:rFonts w:ascii="Times New Roman" w:hAnsi="Times New Roman"/>
          <w:sz w:val="26"/>
          <w:szCs w:val="26"/>
          <w:lang w:val="uk-UA"/>
        </w:rPr>
        <w:t xml:space="preserve">За підсумками </w:t>
      </w:r>
      <w:r w:rsidRPr="00977BA4">
        <w:rPr>
          <w:rFonts w:ascii="Times New Roman" w:eastAsia="MS Mincho" w:hAnsi="Times New Roman"/>
          <w:sz w:val="26"/>
          <w:szCs w:val="26"/>
          <w:lang w:val="uk-UA" w:eastAsia="ja-JP"/>
        </w:rPr>
        <w:t xml:space="preserve">реалізації </w:t>
      </w:r>
      <w:r w:rsidRPr="00977BA4">
        <w:rPr>
          <w:rFonts w:ascii="Times New Roman" w:hAnsi="Times New Roman"/>
          <w:sz w:val="26"/>
          <w:szCs w:val="32"/>
          <w:lang w:val="uk-UA"/>
        </w:rPr>
        <w:t xml:space="preserve">спільного проекту ЄК, МАГАТЕ та Україна з </w:t>
      </w:r>
      <w:r w:rsidRPr="00977BA4">
        <w:rPr>
          <w:rFonts w:ascii="Times New Roman" w:hAnsi="Times New Roman"/>
          <w:sz w:val="26"/>
          <w:szCs w:val="18"/>
          <w:lang w:val="uk-UA"/>
        </w:rPr>
        <w:t>комплексної о</w:t>
      </w:r>
      <w:r w:rsidRPr="00977BA4">
        <w:rPr>
          <w:rFonts w:ascii="Times New Roman" w:hAnsi="Times New Roman"/>
          <w:sz w:val="26"/>
          <w:szCs w:val="32"/>
          <w:lang w:val="uk-UA"/>
        </w:rPr>
        <w:t xml:space="preserve">цінки безпеки АЕС за напрямом проектної безпеки </w:t>
      </w:r>
      <w:r w:rsidRPr="00977BA4">
        <w:rPr>
          <w:rFonts w:ascii="Times New Roman" w:eastAsia="MS Mincho" w:hAnsi="Times New Roman"/>
          <w:sz w:val="26"/>
          <w:szCs w:val="26"/>
          <w:lang w:val="uk-UA" w:eastAsia="ja-JP"/>
        </w:rPr>
        <w:t>міжнародними експертами відзначено н</w:t>
      </w:r>
      <w:r w:rsidRPr="00977BA4">
        <w:rPr>
          <w:rFonts w:ascii="Times New Roman" w:hAnsi="Times New Roman"/>
          <w:sz w:val="26"/>
          <w:szCs w:val="24"/>
          <w:lang w:val="uk-UA"/>
        </w:rPr>
        <w:t xml:space="preserve">айбільш важливий загальний висновок про те, що на жодній з українських АЕС не було виявлено жодних невідповідностей вимогам </w:t>
      </w:r>
      <w:r w:rsidRPr="00977BA4">
        <w:rPr>
          <w:rFonts w:ascii="Times New Roman" w:hAnsi="Times New Roman"/>
          <w:sz w:val="26"/>
          <w:szCs w:val="22"/>
          <w:lang w:val="uk-UA"/>
        </w:rPr>
        <w:t>NS-R-1 МАГАТЕ</w:t>
      </w:r>
      <w:r w:rsidRPr="00977BA4">
        <w:rPr>
          <w:rFonts w:ascii="Times New Roman" w:hAnsi="Times New Roman"/>
          <w:sz w:val="26"/>
          <w:szCs w:val="24"/>
          <w:lang w:val="uk-UA"/>
        </w:rPr>
        <w:t>.</w:t>
      </w:r>
    </w:p>
    <w:p w:rsidR="001A5765" w:rsidRPr="00976773" w:rsidRDefault="001A5765">
      <w:pPr>
        <w:ind w:firstLine="567"/>
        <w:jc w:val="both"/>
        <w:rPr>
          <w:rFonts w:ascii="Times New Roman" w:hAnsi="Times New Roman"/>
          <w:sz w:val="26"/>
          <w:lang w:val="uk-UA"/>
        </w:rPr>
      </w:pPr>
      <w:bookmarkStart w:id="31" w:name="4"/>
      <w:bookmarkStart w:id="32" w:name="5"/>
      <w:bookmarkEnd w:id="31"/>
      <w:bookmarkEnd w:id="32"/>
    </w:p>
    <w:p w:rsidR="001A5765" w:rsidRPr="00976773" w:rsidRDefault="001A5765" w:rsidP="00F821C1">
      <w:pPr>
        <w:ind w:firstLine="567"/>
        <w:jc w:val="both"/>
        <w:rPr>
          <w:rFonts w:ascii="Times New Roman" w:hAnsi="Times New Roman"/>
          <w:b/>
          <w:i/>
          <w:sz w:val="26"/>
          <w:lang w:val="uk-UA"/>
        </w:rPr>
      </w:pPr>
      <w:r w:rsidRPr="00976773">
        <w:rPr>
          <w:rFonts w:ascii="Times New Roman" w:hAnsi="Times New Roman"/>
          <w:b/>
          <w:i/>
          <w:sz w:val="26"/>
          <w:lang w:val="uk-UA"/>
        </w:rPr>
        <w:t>6.2.2 Технології, закладені в проекті та які використовуються при спорудженні ядерної установки, були апробовані досвідом або атестовані на основі випробувань або аналізу.</w:t>
      </w:r>
    </w:p>
    <w:p w:rsidR="001A5765" w:rsidRPr="00976773" w:rsidRDefault="001A5765" w:rsidP="00480391">
      <w:pPr>
        <w:pStyle w:val="ac"/>
        <w:tabs>
          <w:tab w:val="clear" w:pos="9590"/>
        </w:tabs>
        <w:suppressAutoHyphens/>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Згідно з нормативним документoм “Загальні положення безпеки атомних станцій” НП 306.2.141-2008 технічні і організаційні рішення, що приймаються з метою модернізації, підвищення рівня безпеки враховують досягнення науки і техніки і реалізуються відповідно до встановлених вимог, а саме: після апробації досвідом або дослідної експлуатації. Вимоги щодо здійснення модернізацій встановлені в нормативному документі </w:t>
      </w:r>
      <w:r>
        <w:rPr>
          <w:rFonts w:ascii="Times New Roman" w:hAnsi="Times New Roman"/>
          <w:sz w:val="26"/>
          <w:szCs w:val="26"/>
          <w:lang w:val="uk-UA"/>
        </w:rPr>
        <w:t>Держатомрегулювання України</w:t>
      </w:r>
      <w:r w:rsidRPr="00976773">
        <w:rPr>
          <w:rFonts w:ascii="Times New Roman" w:hAnsi="Times New Roman"/>
          <w:sz w:val="26"/>
          <w:szCs w:val="26"/>
          <w:lang w:val="uk-UA"/>
        </w:rPr>
        <w:t xml:space="preserve"> “Вимоги до проведення модифікацій ядерних установок та порядку оцінки їх безпеки” НП 306.2.106-2005, який розроблений </w:t>
      </w:r>
      <w:r w:rsidRPr="00976773">
        <w:rPr>
          <w:rFonts w:ascii="Times New Roman" w:hAnsi="Times New Roman"/>
          <w:sz w:val="26"/>
          <w:lang w:val="uk-UA"/>
        </w:rPr>
        <w:t>з урахуванням стандарту МАГАТЕ (NS-G-2.3).</w:t>
      </w:r>
    </w:p>
    <w:p w:rsidR="001A5765" w:rsidRPr="00976773" w:rsidRDefault="001A5765" w:rsidP="00480391">
      <w:pPr>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За нормами та правилами з ядерної та радіаційної безпеки, процедурою ліцензування передбачено необхідність впровадження технології спочатку на одному з енергоблоків (пілотному), а потім, після одержання позитивних результатів дослідної експлуатації - поширення даного заходу на інші енергоблоки. Дана процедура цілком відповідає міжнародному досвіду і дозволяє виконувати впровадження заходів на підставі досвіду експлуатації та апробованої практики.</w:t>
      </w:r>
    </w:p>
    <w:p w:rsidR="001A5765" w:rsidRPr="00976773" w:rsidRDefault="001A5765" w:rsidP="00480391">
      <w:pPr>
        <w:autoSpaceDE w:val="0"/>
        <w:autoSpaceDN w:val="0"/>
        <w:adjustRightInd w:val="0"/>
        <w:ind w:firstLine="539"/>
        <w:jc w:val="both"/>
        <w:rPr>
          <w:rFonts w:ascii="Times New Roman" w:hAnsi="Times New Roman"/>
          <w:sz w:val="26"/>
          <w:szCs w:val="26"/>
          <w:lang w:val="uk-UA"/>
        </w:rPr>
      </w:pPr>
      <w:r w:rsidRPr="00976773">
        <w:rPr>
          <w:rFonts w:ascii="Times New Roman" w:eastAsia="MS Mincho" w:hAnsi="Times New Roman"/>
          <w:sz w:val="26"/>
          <w:szCs w:val="26"/>
          <w:lang w:val="uk-UA" w:eastAsia="ja-JP"/>
        </w:rPr>
        <w:t>За підсумками повномасштабної місії МАГАТЕ “Комплексний огляд регулюючої діяльності” (місія IRRS), міжнародними експертами відзначена х</w:t>
      </w:r>
      <w:r w:rsidRPr="00976773">
        <w:rPr>
          <w:rFonts w:ascii="Times New Roman" w:eastAsia="MS Mincho" w:hAnsi="Times New Roman"/>
          <w:sz w:val="26"/>
          <w:szCs w:val="22"/>
          <w:lang w:val="uk-UA" w:eastAsia="ja-JP"/>
        </w:rPr>
        <w:t>ороша практика – “застосування концепції “пілотного підходу” для надання дозволу на здійснення аналогічних модифікацій на декількох станціях є ефективним методом, якщо при його застосуванні приділяється належна увага відмінностям між станціями”</w:t>
      </w:r>
      <w:r w:rsidRPr="00976773">
        <w:rPr>
          <w:rFonts w:ascii="Times New Roman" w:eastAsia="MS Mincho" w:hAnsi="Times New Roman"/>
          <w:sz w:val="26"/>
          <w:szCs w:val="24"/>
          <w:lang w:val="uk-UA" w:eastAsia="ja-JP"/>
        </w:rPr>
        <w:t>.</w:t>
      </w:r>
    </w:p>
    <w:p w:rsidR="001A5765" w:rsidRPr="00976773" w:rsidRDefault="001A5765">
      <w:pPr>
        <w:ind w:firstLine="567"/>
        <w:jc w:val="both"/>
        <w:rPr>
          <w:rFonts w:ascii="Times New Roman" w:hAnsi="Times New Roman"/>
          <w:sz w:val="26"/>
          <w:szCs w:val="26"/>
          <w:lang w:val="uk-UA"/>
        </w:rPr>
      </w:pPr>
    </w:p>
    <w:p w:rsidR="001A5765" w:rsidRPr="00976773" w:rsidRDefault="001A5765">
      <w:pPr>
        <w:ind w:firstLine="567"/>
        <w:jc w:val="both"/>
        <w:rPr>
          <w:rFonts w:ascii="Times New Roman" w:hAnsi="Times New Roman"/>
          <w:b/>
          <w:i/>
          <w:sz w:val="26"/>
          <w:lang w:val="uk-UA"/>
        </w:rPr>
      </w:pPr>
      <w:r w:rsidRPr="00976773">
        <w:rPr>
          <w:rFonts w:ascii="Times New Roman" w:hAnsi="Times New Roman"/>
          <w:b/>
          <w:i/>
          <w:sz w:val="26"/>
          <w:lang w:val="uk-UA"/>
        </w:rPr>
        <w:t xml:space="preserve">6.2.3 Проект ядерної установки дозволяв здійснювати надійну, стійку та </w:t>
      </w:r>
      <w:r w:rsidRPr="008D489D">
        <w:rPr>
          <w:rFonts w:ascii="Times New Roman" w:hAnsi="Times New Roman"/>
          <w:b/>
          <w:i/>
          <w:sz w:val="26"/>
          <w:lang w:val="uk-UA"/>
        </w:rPr>
        <w:t>легкозабезпечувану</w:t>
      </w:r>
      <w:r w:rsidRPr="00976773">
        <w:rPr>
          <w:rFonts w:ascii="Times New Roman" w:hAnsi="Times New Roman"/>
          <w:b/>
          <w:i/>
          <w:sz w:val="26"/>
          <w:lang w:val="uk-UA"/>
        </w:rPr>
        <w:t xml:space="preserve"> експлуатацію, з особливим врахуванням людського фактора взаємодії людини і машини.</w:t>
      </w:r>
    </w:p>
    <w:p w:rsidR="001A5765" w:rsidRPr="00976773" w:rsidRDefault="001A5765" w:rsidP="00480391">
      <w:pPr>
        <w:autoSpaceDE w:val="0"/>
        <w:autoSpaceDN w:val="0"/>
        <w:adjustRightInd w:val="0"/>
        <w:spacing w:after="120"/>
        <w:ind w:firstLine="567"/>
        <w:jc w:val="both"/>
        <w:rPr>
          <w:rFonts w:ascii="Times New Roman" w:hAnsi="Times New Roman"/>
          <w:sz w:val="26"/>
          <w:szCs w:val="24"/>
          <w:lang w:val="uk-UA"/>
        </w:rPr>
      </w:pPr>
      <w:bookmarkStart w:id="33" w:name="297"/>
      <w:bookmarkStart w:id="34" w:name="298"/>
      <w:bookmarkStart w:id="35" w:name="299"/>
      <w:bookmarkStart w:id="36" w:name="300"/>
      <w:bookmarkStart w:id="37" w:name="301"/>
      <w:bookmarkStart w:id="38" w:name="302"/>
      <w:bookmarkStart w:id="39" w:name="303"/>
      <w:bookmarkStart w:id="40" w:name="304"/>
      <w:bookmarkStart w:id="41" w:name="305"/>
      <w:bookmarkStart w:id="42" w:name="306"/>
      <w:bookmarkEnd w:id="33"/>
      <w:bookmarkEnd w:id="34"/>
      <w:bookmarkEnd w:id="35"/>
      <w:bookmarkEnd w:id="36"/>
      <w:bookmarkEnd w:id="37"/>
      <w:bookmarkEnd w:id="38"/>
      <w:bookmarkEnd w:id="39"/>
      <w:bookmarkEnd w:id="40"/>
      <w:bookmarkEnd w:id="41"/>
      <w:bookmarkEnd w:id="42"/>
      <w:r w:rsidRPr="00976773">
        <w:rPr>
          <w:rFonts w:ascii="Times New Roman" w:hAnsi="Times New Roman"/>
          <w:sz w:val="26"/>
          <w:szCs w:val="26"/>
          <w:lang w:val="uk-UA"/>
        </w:rPr>
        <w:t xml:space="preserve">У відповідності з вимогами нових нормативних документів з безпеки проекти модернізацій та реконструкцій АЕС розробляються з урахуванням людського фактора, впровадженням систем та технічних засобів </w:t>
      </w:r>
      <w:r w:rsidRPr="00976773">
        <w:rPr>
          <w:rFonts w:ascii="Times New Roman" w:hAnsi="Times New Roman"/>
          <w:sz w:val="26"/>
          <w:szCs w:val="21"/>
          <w:lang w:val="uk-UA"/>
        </w:rPr>
        <w:t>діагностики стану і режимів експлуатації, у тому числі і самодіагностики технічних і програмних засобів.</w:t>
      </w:r>
      <w:r w:rsidRPr="00976773">
        <w:rPr>
          <w:rFonts w:ascii="Times New Roman" w:hAnsi="Times New Roman"/>
          <w:sz w:val="26"/>
          <w:szCs w:val="26"/>
          <w:lang w:val="uk-UA"/>
        </w:rPr>
        <w:t xml:space="preserve"> </w:t>
      </w:r>
    </w:p>
    <w:p w:rsidR="001A5765" w:rsidRPr="00976773" w:rsidRDefault="001A5765" w:rsidP="00480391">
      <w:pPr>
        <w:shd w:val="clear" w:color="auto" w:fill="FFFFFF"/>
        <w:spacing w:after="120"/>
        <w:ind w:left="11" w:right="11" w:firstLine="561"/>
        <w:jc w:val="both"/>
        <w:rPr>
          <w:rFonts w:ascii="Times New Roman" w:hAnsi="Times New Roman"/>
          <w:sz w:val="26"/>
          <w:szCs w:val="26"/>
          <w:lang w:val="uk-UA"/>
        </w:rPr>
      </w:pPr>
      <w:r w:rsidRPr="00976773">
        <w:rPr>
          <w:rFonts w:ascii="Times New Roman" w:hAnsi="Times New Roman"/>
          <w:sz w:val="26"/>
          <w:szCs w:val="26"/>
          <w:lang w:val="uk-UA"/>
        </w:rPr>
        <w:t>Проектом, у складі системи контролю і управління енергоблоком АЕС передбачається система інформаційної підтримки оператора, у тому числі, система подання узагальненої інформації персоналу про поточний стан безпеки реакторної установки і енергобло</w:t>
      </w:r>
      <w:r w:rsidRPr="008D489D">
        <w:rPr>
          <w:rFonts w:ascii="Times New Roman" w:hAnsi="Times New Roman"/>
          <w:sz w:val="26"/>
          <w:szCs w:val="26"/>
          <w:lang w:val="uk-UA"/>
        </w:rPr>
        <w:t>к</w:t>
      </w:r>
      <w:r>
        <w:rPr>
          <w:rFonts w:ascii="Times New Roman" w:hAnsi="Times New Roman"/>
          <w:sz w:val="26"/>
          <w:szCs w:val="26"/>
          <w:lang w:val="uk-UA"/>
        </w:rPr>
        <w:t>у</w:t>
      </w:r>
      <w:r w:rsidRPr="00976773">
        <w:rPr>
          <w:rFonts w:ascii="Times New Roman" w:hAnsi="Times New Roman"/>
          <w:sz w:val="26"/>
          <w:szCs w:val="26"/>
          <w:lang w:val="uk-UA"/>
        </w:rPr>
        <w:t xml:space="preserve"> АЕС у цілому.</w:t>
      </w:r>
    </w:p>
    <w:p w:rsidR="001A5765" w:rsidRPr="00EF7CC9" w:rsidRDefault="001A5765" w:rsidP="00480391">
      <w:pPr>
        <w:shd w:val="clear" w:color="auto" w:fill="FFFFFF"/>
        <w:ind w:left="11" w:right="11" w:firstLine="561"/>
        <w:jc w:val="both"/>
        <w:rPr>
          <w:rFonts w:ascii="Times New Roman" w:hAnsi="Times New Roman"/>
          <w:sz w:val="26"/>
          <w:szCs w:val="21"/>
          <w:lang w:val="uk-UA"/>
        </w:rPr>
      </w:pPr>
      <w:r w:rsidRPr="00976773">
        <w:rPr>
          <w:rFonts w:ascii="Times New Roman" w:hAnsi="Times New Roman"/>
          <w:sz w:val="26"/>
          <w:szCs w:val="26"/>
          <w:lang w:val="uk-UA"/>
        </w:rPr>
        <w:t xml:space="preserve">Передбачені проектом та впроваджені на енергоблоках системи контролю і управління енергоблоком АЕС забезпечують найбільш сприятливі умови для прийняття оперативним персоналом правильних рішень з управління АЕС, зменшення помилкових рішень, а також </w:t>
      </w:r>
      <w:r w:rsidRPr="00976773">
        <w:rPr>
          <w:rFonts w:ascii="Times New Roman" w:hAnsi="Times New Roman"/>
          <w:sz w:val="26"/>
          <w:szCs w:val="21"/>
          <w:lang w:val="uk-UA"/>
        </w:rPr>
        <w:t>збір, обробку, документування і зберігання інформації, достатньої для своєчасного і достовірного встановлення вихідних подій виникнення порушень нормальної експлуатації і аварій, їх розвитку, установлення фактичного порядку роботи систем безпеки і елементів, важливих для безпеки (особливо віднесених до класів безпеки 1 і 2), відхилень від штатних алгоритмів дій персоналу</w:t>
      </w:r>
      <w:r w:rsidRPr="00976773">
        <w:rPr>
          <w:rFonts w:ascii="Times New Roman" w:hAnsi="Times New Roman"/>
          <w:sz w:val="26"/>
          <w:szCs w:val="26"/>
          <w:lang w:val="uk-UA"/>
        </w:rPr>
        <w:t xml:space="preserve">. Впроваджуються </w:t>
      </w:r>
      <w:r w:rsidRPr="00976773">
        <w:rPr>
          <w:rFonts w:ascii="Times New Roman" w:hAnsi="Times New Roman"/>
          <w:sz w:val="26"/>
          <w:szCs w:val="21"/>
          <w:lang w:val="uk-UA"/>
        </w:rPr>
        <w:t xml:space="preserve">заходи, спрямовані на збереження цієї інформації в умовах </w:t>
      </w:r>
      <w:r w:rsidRPr="00EF7CC9">
        <w:rPr>
          <w:rFonts w:ascii="Times New Roman" w:hAnsi="Times New Roman"/>
          <w:sz w:val="26"/>
          <w:szCs w:val="21"/>
          <w:lang w:val="uk-UA"/>
        </w:rPr>
        <w:t>запроектних аварій.</w:t>
      </w:r>
    </w:p>
    <w:p w:rsidR="001A5765" w:rsidRPr="00EF7CC9" w:rsidRDefault="001A5765" w:rsidP="00480391">
      <w:pPr>
        <w:ind w:firstLine="567"/>
        <w:jc w:val="both"/>
        <w:rPr>
          <w:rFonts w:ascii="Times New Roman" w:hAnsi="Times New Roman"/>
          <w:sz w:val="26"/>
          <w:szCs w:val="26"/>
          <w:lang w:val="uk-UA"/>
        </w:rPr>
      </w:pPr>
      <w:r w:rsidRPr="00EF7CC9">
        <w:rPr>
          <w:rFonts w:ascii="Times New Roman" w:hAnsi="Times New Roman"/>
          <w:sz w:val="26"/>
          <w:szCs w:val="26"/>
          <w:lang w:val="uk-UA"/>
        </w:rPr>
        <w:t>Таким чином в Україні забезпечується фактичне виконання вимог щодо запровадження нових технологій з урахуванням позитивного досвіду або дослідної експлуатації, а також людського фактора.</w:t>
      </w:r>
    </w:p>
    <w:p w:rsidR="001A5765" w:rsidRPr="00976773" w:rsidRDefault="001A5765">
      <w:pPr>
        <w:ind w:firstLine="567"/>
        <w:jc w:val="both"/>
        <w:rPr>
          <w:rFonts w:ascii="Times New Roman" w:hAnsi="Times New Roman"/>
          <w:sz w:val="26"/>
          <w:highlight w:val="yellow"/>
          <w:lang w:val="uk-UA"/>
        </w:rPr>
      </w:pPr>
    </w:p>
    <w:p w:rsidR="001A5765" w:rsidRPr="00976773" w:rsidRDefault="001A5765">
      <w:pPr>
        <w:autoSpaceDE w:val="0"/>
        <w:autoSpaceDN w:val="0"/>
        <w:adjustRightInd w:val="0"/>
        <w:ind w:firstLine="567"/>
        <w:jc w:val="center"/>
        <w:rPr>
          <w:rFonts w:ascii="Times New Roman" w:hAnsi="Times New Roman"/>
          <w:sz w:val="26"/>
          <w:lang w:val="uk-UA"/>
        </w:rPr>
      </w:pPr>
      <w:r w:rsidRPr="00976773">
        <w:rPr>
          <w:rFonts w:ascii="Times New Roman" w:hAnsi="Times New Roman"/>
          <w:sz w:val="26"/>
          <w:lang w:val="uk-UA"/>
        </w:rPr>
        <w:br w:type="page"/>
      </w:r>
    </w:p>
    <w:p w:rsidR="001A5765" w:rsidRPr="00976773" w:rsidRDefault="001A5765">
      <w:pPr>
        <w:pStyle w:val="Heading2"/>
        <w:jc w:val="center"/>
      </w:pPr>
      <w:bookmarkStart w:id="43" w:name="_Ref171070101"/>
      <w:r w:rsidRPr="00976773">
        <w:t>6.3. Експлуатація (стаття 19 Конвенції)</w:t>
      </w:r>
      <w:bookmarkEnd w:id="43"/>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6.3.1. Кожна Договірна Сторона вживає відповідних заходів для забезпечення того, щоб первинний дозвіл на експлуатацію ядерної установки базувався на відповідному аналізі безпеки та програмі введення в експлуатацію, які показують, що споруджена установка відповідає вимогам проекту та безпеки. </w:t>
      </w:r>
    </w:p>
    <w:p w:rsidR="001A5765" w:rsidRPr="00976773" w:rsidRDefault="001A5765" w:rsidP="00480391">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lang w:val="uk-UA"/>
        </w:rPr>
        <w:t xml:space="preserve">Законодавчі засади дозвільного процесу для отримання первинного дозволу на експлуатацію ядерної установки на конкретному </w:t>
      </w:r>
      <w:r w:rsidRPr="00976773">
        <w:rPr>
          <w:rFonts w:ascii="Times New Roman" w:hAnsi="Times New Roman"/>
          <w:sz w:val="26"/>
          <w:szCs w:val="26"/>
          <w:lang w:val="uk-UA"/>
        </w:rPr>
        <w:t xml:space="preserve">етапі життєвого циклу </w:t>
      </w:r>
      <w:r w:rsidRPr="00976773">
        <w:rPr>
          <w:rFonts w:ascii="Times New Roman" w:hAnsi="Times New Roman"/>
          <w:sz w:val="26"/>
          <w:lang w:val="uk-UA"/>
        </w:rPr>
        <w:t xml:space="preserve">визначені </w:t>
      </w:r>
      <w:r w:rsidRPr="00976773">
        <w:rPr>
          <w:rFonts w:ascii="Times New Roman" w:hAnsi="Times New Roman"/>
          <w:sz w:val="26"/>
          <w:szCs w:val="26"/>
          <w:lang w:val="uk-UA"/>
        </w:rPr>
        <w:t>законами України “Про використання ядерної енергії і радіаційну безпеку”, “Про дозвільну діяльність у сфері використання ядерної енергії” та конкретизовані в нормативному документі “Загальні положення забезпечення безпеки атомних станцій” (НП 306.2.141-2008).</w:t>
      </w:r>
    </w:p>
    <w:p w:rsidR="001A5765" w:rsidRPr="00976773" w:rsidRDefault="001A5765" w:rsidP="00480391">
      <w:pPr>
        <w:shd w:val="clear" w:color="auto" w:fill="FFFFFF"/>
        <w:spacing w:after="120"/>
        <w:ind w:firstLine="567"/>
        <w:jc w:val="both"/>
        <w:rPr>
          <w:rFonts w:ascii="Times New Roman" w:hAnsi="Times New Roman"/>
          <w:sz w:val="26"/>
          <w:lang w:val="uk-UA"/>
        </w:rPr>
      </w:pPr>
      <w:r w:rsidRPr="00976773">
        <w:rPr>
          <w:rFonts w:ascii="Times New Roman" w:hAnsi="Times New Roman"/>
          <w:sz w:val="26"/>
          <w:szCs w:val="21"/>
          <w:lang w:val="uk-UA"/>
        </w:rPr>
        <w:t xml:space="preserve">Умовами ліцензії на провадження діяльності на окремому етапі життєвого циклу, яку отримує </w:t>
      </w:r>
      <w:r>
        <w:rPr>
          <w:rFonts w:ascii="Times New Roman" w:hAnsi="Times New Roman"/>
          <w:sz w:val="26"/>
          <w:szCs w:val="21"/>
          <w:lang w:val="uk-UA"/>
        </w:rPr>
        <w:t>ЕО</w:t>
      </w:r>
      <w:r w:rsidRPr="00976773">
        <w:rPr>
          <w:rFonts w:ascii="Times New Roman" w:hAnsi="Times New Roman"/>
          <w:sz w:val="26"/>
          <w:szCs w:val="21"/>
          <w:lang w:val="uk-UA"/>
        </w:rPr>
        <w:t>, визначаються види робіт або операції, здійснення яких на етапах будівництва, введення в експлуатацію, експлуатації ядерної установки можливе тільки за наявності окремого письмового дозволу, що видається органом державного регулювання ядерної та радіаційної безпеки. Умови та порядок видачі таких дозволів визначаються органом державного регулювання ядерної та радіаційної безпеки і встановлені в нормах та правилах з безпеки.</w:t>
      </w:r>
    </w:p>
    <w:p w:rsidR="001A5765" w:rsidRPr="00976773" w:rsidRDefault="001A5765" w:rsidP="00F821C1">
      <w:pPr>
        <w:pStyle w:val="Heading5"/>
        <w:ind w:firstLine="0"/>
        <w:jc w:val="both"/>
        <w:rPr>
          <w:b w:val="0"/>
          <w:i w:val="0"/>
          <w:color w:val="7030A0"/>
        </w:rPr>
      </w:pPr>
      <w:bookmarkStart w:id="44" w:name="_Hlt4556164"/>
      <w:bookmarkEnd w:id="44"/>
    </w:p>
    <w:p w:rsidR="001A5765" w:rsidRPr="00976773" w:rsidRDefault="001A5765" w:rsidP="00F821C1">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6.3.2. Для меж безпечної експлуатації були встановлені та в міру необхідності переглядались експлуатаційні межі та умови, визначені на основі аналізу безпеки, випробувань та досвіду експлуатації.</w:t>
      </w:r>
    </w:p>
    <w:p w:rsidR="001A5765" w:rsidRPr="00976773" w:rsidRDefault="001A5765" w:rsidP="0048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ascii="Times New Roman" w:hAnsi="Times New Roman"/>
          <w:sz w:val="26"/>
          <w:szCs w:val="21"/>
          <w:lang w:val="uk-UA"/>
        </w:rPr>
      </w:pPr>
      <w:r w:rsidRPr="00976773">
        <w:rPr>
          <w:rFonts w:ascii="Times New Roman" w:hAnsi="Times New Roman"/>
          <w:sz w:val="26"/>
          <w:szCs w:val="21"/>
          <w:lang w:val="uk-UA"/>
        </w:rPr>
        <w:t>Основним документом, щ</w:t>
      </w:r>
      <w:r w:rsidRPr="008D489D">
        <w:rPr>
          <w:rFonts w:ascii="Times New Roman" w:hAnsi="Times New Roman"/>
          <w:sz w:val="26"/>
          <w:szCs w:val="21"/>
          <w:lang w:val="uk-UA"/>
        </w:rPr>
        <w:t xml:space="preserve">о визначає безпечну експлуатацію енергоблоку АЕС, є технологічний регламент безпечної експлуатації, у якому встановлюються межі і умови безпечної експлуатації, а також вимоги і основні </w:t>
      </w:r>
      <w:r w:rsidRPr="00EF7CC9">
        <w:rPr>
          <w:rFonts w:ascii="Times New Roman" w:hAnsi="Times New Roman"/>
          <w:sz w:val="26"/>
          <w:szCs w:val="21"/>
          <w:lang w:val="uk-UA"/>
        </w:rPr>
        <w:t>прийоми</w:t>
      </w:r>
      <w:r w:rsidRPr="008D489D">
        <w:rPr>
          <w:rFonts w:ascii="Times New Roman" w:hAnsi="Times New Roman"/>
          <w:sz w:val="26"/>
          <w:szCs w:val="21"/>
          <w:lang w:val="uk-UA"/>
        </w:rPr>
        <w:t xml:space="preserve"> безпечної експлуатації енергоблоку</w:t>
      </w:r>
      <w:r w:rsidRPr="00976773">
        <w:rPr>
          <w:rFonts w:ascii="Times New Roman" w:hAnsi="Times New Roman"/>
          <w:sz w:val="26"/>
          <w:szCs w:val="21"/>
          <w:lang w:val="uk-UA"/>
        </w:rPr>
        <w:t xml:space="preserve"> та загальний порядок виконання операцій, пов'язаних з безпекою АЕС.</w:t>
      </w:r>
    </w:p>
    <w:p w:rsidR="001A5765" w:rsidRPr="00976773" w:rsidRDefault="001A5765" w:rsidP="00D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ascii="Times New Roman" w:hAnsi="Times New Roman"/>
          <w:sz w:val="26"/>
          <w:szCs w:val="21"/>
          <w:lang w:val="uk-UA"/>
        </w:rPr>
      </w:pPr>
      <w:bookmarkStart w:id="45" w:name="540"/>
      <w:bookmarkEnd w:id="45"/>
      <w:r w:rsidRPr="00976773">
        <w:rPr>
          <w:rFonts w:ascii="Times New Roman" w:hAnsi="Times New Roman"/>
          <w:sz w:val="26"/>
          <w:szCs w:val="21"/>
          <w:lang w:val="uk-UA"/>
        </w:rPr>
        <w:t xml:space="preserve">Технологічні регламенти безпечної експлуатації розроблені на основі проекту АЕС, ЗАБ і технічної документації на обладнання. </w:t>
      </w:r>
    </w:p>
    <w:p w:rsidR="001A5765" w:rsidRPr="00D4105D" w:rsidRDefault="001A5765" w:rsidP="00D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ascii="Times New Roman" w:hAnsi="Times New Roman"/>
          <w:sz w:val="26"/>
          <w:szCs w:val="21"/>
          <w:lang w:val="uk-UA"/>
        </w:rPr>
      </w:pPr>
      <w:r w:rsidRPr="00976773">
        <w:rPr>
          <w:rFonts w:ascii="Times New Roman" w:hAnsi="Times New Roman"/>
          <w:sz w:val="26"/>
          <w:szCs w:val="26"/>
          <w:lang w:val="uk-UA"/>
        </w:rPr>
        <w:t xml:space="preserve">Межі і умови безпечної експлуатації постійно контролюються та уточнюються на основі аналізу досвіду експлуатації, оцінки поточного рівня безпеки, нової науково-технічної інформації, а також у зв‘язку із проведеними </w:t>
      </w:r>
      <w:r w:rsidRPr="00D4105D">
        <w:rPr>
          <w:rFonts w:ascii="Times New Roman" w:hAnsi="Times New Roman"/>
          <w:sz w:val="26"/>
          <w:szCs w:val="21"/>
          <w:lang w:val="uk-UA"/>
        </w:rPr>
        <w:t>модернізаціями обладнання, впровадженими новими системами і відповідно до вимог нормативних документів.</w:t>
      </w:r>
    </w:p>
    <w:p w:rsidR="001A5765" w:rsidRPr="00D4105D" w:rsidRDefault="001A5765" w:rsidP="00D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ascii="Times New Roman" w:hAnsi="Times New Roman"/>
          <w:sz w:val="26"/>
          <w:szCs w:val="21"/>
          <w:lang w:val="uk-UA"/>
        </w:rPr>
      </w:pPr>
      <w:r w:rsidRPr="00D4105D">
        <w:rPr>
          <w:rFonts w:ascii="Times New Roman" w:hAnsi="Times New Roman"/>
          <w:sz w:val="26"/>
          <w:szCs w:val="21"/>
          <w:lang w:val="uk-UA"/>
        </w:rPr>
        <w:t>Необхідні зміни вносяться як в технологічний регламент безпечної експлуатації, так і в іншу експлуатаційну документацію постійно, за мірою необхідності. Періодичність перегляду експлуатаційної документації, як правило, становить 1 раз на 3 роки.</w:t>
      </w:r>
      <w:r>
        <w:rPr>
          <w:rFonts w:ascii="Times New Roman" w:hAnsi="Times New Roman"/>
          <w:sz w:val="26"/>
          <w:szCs w:val="21"/>
          <w:lang w:val="uk-UA"/>
        </w:rPr>
        <w:t xml:space="preserve"> </w:t>
      </w:r>
    </w:p>
    <w:p w:rsidR="001A5765" w:rsidRPr="00976773" w:rsidRDefault="001A5765">
      <w:pPr>
        <w:suppressAutoHyphens/>
        <w:autoSpaceDE w:val="0"/>
        <w:autoSpaceDN w:val="0"/>
        <w:adjustRightInd w:val="0"/>
        <w:ind w:firstLine="567"/>
        <w:jc w:val="both"/>
        <w:rPr>
          <w:rFonts w:ascii="Times New Roman" w:hAnsi="Times New Roman"/>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6.3.3. Експлуатація, технічне обслуговування, інспектування та випробування ядерної установки здійснювались відповідно до затверджених регламентів.</w:t>
      </w:r>
    </w:p>
    <w:p w:rsidR="001A5765" w:rsidRPr="00D4105D" w:rsidRDefault="001A5765" w:rsidP="00480391">
      <w:pPr>
        <w:shd w:val="clear" w:color="auto" w:fill="FFFFFF"/>
        <w:suppressAutoHyphens/>
        <w:spacing w:after="120"/>
        <w:ind w:firstLine="567"/>
        <w:jc w:val="both"/>
        <w:rPr>
          <w:rFonts w:ascii="Times New Roman" w:hAnsi="Times New Roman"/>
          <w:sz w:val="26"/>
          <w:szCs w:val="26"/>
          <w:lang w:val="uk-UA"/>
        </w:rPr>
      </w:pPr>
      <w:r w:rsidRPr="00D4105D">
        <w:rPr>
          <w:rFonts w:ascii="Times New Roman" w:hAnsi="Times New Roman"/>
          <w:sz w:val="26"/>
          <w:szCs w:val="26"/>
          <w:lang w:val="uk-UA"/>
        </w:rPr>
        <w:t xml:space="preserve">Експлуатація, технічне обслуговування, інспектування та випробування ядерної установки здійснюються відповідно до затверджених поблочних технологічних регламентів безпечної експлуатації, експлуатаційних та інспекційних процедур. </w:t>
      </w:r>
    </w:p>
    <w:p w:rsidR="001A5765" w:rsidRPr="00D4105D" w:rsidRDefault="001A5765" w:rsidP="00D4105D">
      <w:pPr>
        <w:shd w:val="clear" w:color="auto" w:fill="FFFFFF"/>
        <w:suppressAutoHyphens/>
        <w:spacing w:after="120"/>
        <w:ind w:firstLine="567"/>
        <w:jc w:val="both"/>
        <w:rPr>
          <w:rFonts w:ascii="Times New Roman" w:hAnsi="Times New Roman"/>
          <w:sz w:val="26"/>
          <w:szCs w:val="26"/>
          <w:lang w:val="uk-UA"/>
        </w:rPr>
      </w:pPr>
      <w:r w:rsidRPr="00D4105D">
        <w:rPr>
          <w:rFonts w:ascii="Times New Roman" w:hAnsi="Times New Roman"/>
          <w:sz w:val="26"/>
          <w:szCs w:val="26"/>
          <w:lang w:val="uk-UA"/>
        </w:rPr>
        <w:t>Для підтримки здатності систем, важливих для безпеки, задовольняти проектним вимогам, проводиться регулярне технічне обслуговування, ремонт і перевірки. Зазначені роботи проводяться згідно з інструкціями, програмами і графіками та ретельно документуються. Умови технічного обслуговування, ремонту і перевірки систем безпеки встановлюються в ЗАБ АЕС і відповідних регламентах. Визначаються організаційні і технічні заходи, що виключають можливість несанкціонованих змін у схемах, апаратурі та алгоритмах керуючих систем безпеки. Після технічного обслуговування і ремонту системи і устаткування перевіряються на працездатність і відповідність проектним характеристикам з документуванням результатів перевірки.</w:t>
      </w:r>
    </w:p>
    <w:p w:rsidR="001A5765" w:rsidRPr="00D4105D" w:rsidRDefault="001A5765" w:rsidP="00D4105D">
      <w:pPr>
        <w:shd w:val="clear" w:color="auto" w:fill="FFFFFF"/>
        <w:suppressAutoHyphens/>
        <w:spacing w:after="120"/>
        <w:ind w:firstLine="567"/>
        <w:jc w:val="both"/>
        <w:rPr>
          <w:rFonts w:ascii="Times New Roman" w:hAnsi="Times New Roman"/>
          <w:lang w:val="uk-UA"/>
        </w:rPr>
      </w:pPr>
      <w:r w:rsidRPr="00D4105D">
        <w:rPr>
          <w:rFonts w:ascii="Times New Roman" w:hAnsi="Times New Roman"/>
          <w:sz w:val="26"/>
          <w:szCs w:val="26"/>
          <w:lang w:val="uk-UA"/>
        </w:rPr>
        <w:t>Перед пуском енергоблоку АЕС після планових ремонтів, а також періодично, відповідно до вимог технологічного регламенту безпечної експлуатації енергоблоку АЕС і експлуатаційних інструкцій, проводиться перевірка працездатності систем безпеки, систем, важливих для безпеки, засобів контролю і управління, контроль стану основного металу і зварних з'єднань систем і елементів, важливих для безпеки. Частота і обсяг періодичних перевірок зазначаються у проекті і встановлюються графіками, складеними АЕС. За вимогою регулюючого органу можуть проводитися позачергові перевірки.</w:t>
      </w:r>
    </w:p>
    <w:p w:rsidR="001A5765" w:rsidRPr="00D4105D" w:rsidRDefault="001A5765" w:rsidP="00D4105D">
      <w:pPr>
        <w:shd w:val="clear" w:color="auto" w:fill="FFFFFF"/>
        <w:suppressAutoHyphens/>
        <w:spacing w:after="120"/>
        <w:ind w:firstLine="567"/>
        <w:jc w:val="both"/>
        <w:rPr>
          <w:rFonts w:ascii="Times New Roman" w:hAnsi="Times New Roman"/>
          <w:sz w:val="26"/>
          <w:szCs w:val="26"/>
          <w:lang w:val="uk-UA"/>
        </w:rPr>
      </w:pPr>
      <w:r w:rsidRPr="00D4105D">
        <w:rPr>
          <w:rFonts w:ascii="Times New Roman" w:hAnsi="Times New Roman"/>
          <w:sz w:val="26"/>
          <w:szCs w:val="26"/>
          <w:lang w:val="uk-UA"/>
        </w:rPr>
        <w:t xml:space="preserve">За звітний період було проведено незалежні міжнародні перевірки експлуатаційної безпеки, включаючи систему випробувань та технічного обслуговування, в рамках місії OSART на ХАЕС, та партнерської перевірки по лінії WANO (ЗАЕС). Здійснювалися планові інспекційні перевірки </w:t>
      </w:r>
      <w:r w:rsidRPr="00D4105D">
        <w:rPr>
          <w:rFonts w:ascii="Times New Roman" w:hAnsi="Times New Roman"/>
          <w:spacing w:val="3"/>
          <w:sz w:val="26"/>
          <w:szCs w:val="26"/>
          <w:lang w:val="uk-UA"/>
        </w:rPr>
        <w:t>Держатомрегулювання України</w:t>
      </w:r>
      <w:r w:rsidRPr="00D4105D">
        <w:rPr>
          <w:rFonts w:ascii="Times New Roman" w:hAnsi="Times New Roman"/>
          <w:sz w:val="26"/>
          <w:szCs w:val="26"/>
          <w:lang w:val="uk-UA"/>
        </w:rPr>
        <w:t xml:space="preserve">. </w:t>
      </w:r>
    </w:p>
    <w:p w:rsidR="001A5765" w:rsidRPr="00D4105D" w:rsidRDefault="001A5765" w:rsidP="00D4105D">
      <w:pPr>
        <w:shd w:val="clear" w:color="auto" w:fill="FFFFFF"/>
        <w:suppressAutoHyphens/>
        <w:ind w:firstLine="567"/>
        <w:jc w:val="both"/>
        <w:rPr>
          <w:rFonts w:ascii="Times New Roman" w:hAnsi="Times New Roman"/>
          <w:sz w:val="26"/>
          <w:szCs w:val="26"/>
          <w:lang w:val="uk-UA"/>
        </w:rPr>
      </w:pPr>
      <w:r w:rsidRPr="00D4105D">
        <w:rPr>
          <w:rFonts w:ascii="Times New Roman" w:hAnsi="Times New Roman"/>
          <w:sz w:val="26"/>
          <w:szCs w:val="26"/>
          <w:lang w:val="uk-UA"/>
        </w:rPr>
        <w:t>Крім того, ДП НАЕК “«Енергоатом” проводяться внутрішні інспекції згідно з затвердженими програмами, такими як: Типова програма перевірки ядерної безпеки атомних станцій, Програма перевірки стану культури безпеки у відокремлених підрозділах та іншими. За результатами внутрішніх інспекцій розробляються та реалізовуються коригуючі заходи щодо усунення виявлених відхилень за напрямом експлуатаційна безпека.</w:t>
      </w:r>
    </w:p>
    <w:p w:rsidR="001A5765" w:rsidRPr="00D4105D" w:rsidRDefault="001A5765" w:rsidP="00D4105D">
      <w:pPr>
        <w:shd w:val="clear" w:color="auto" w:fill="FFFFFF"/>
        <w:suppressAutoHyphens/>
        <w:spacing w:after="120"/>
        <w:ind w:firstLine="567"/>
        <w:jc w:val="both"/>
        <w:rPr>
          <w:rFonts w:ascii="Times New Roman" w:hAnsi="Times New Roman"/>
          <w:sz w:val="26"/>
          <w:szCs w:val="26"/>
          <w:lang w:val="uk-UA"/>
        </w:rPr>
      </w:pPr>
      <w:r w:rsidRPr="00D4105D">
        <w:rPr>
          <w:rFonts w:ascii="Times New Roman" w:hAnsi="Times New Roman"/>
          <w:sz w:val="26"/>
          <w:szCs w:val="26"/>
          <w:lang w:val="uk-UA"/>
        </w:rPr>
        <w:t>Результати внутрішніх інспекцій ДП НАЕК “Енергоатом” з контролю стану експлуатаційної безпеки та періодичні звіти з аналізу поточного рівня безпеки експлуатуюча організація надає до регулюючого органу. Періодичність надання і вимоги до змісту звітів визначаються регулюючими документами.</w:t>
      </w:r>
    </w:p>
    <w:p w:rsidR="001A5765" w:rsidRPr="00976773" w:rsidRDefault="001A5765">
      <w:pPr>
        <w:shd w:val="clear" w:color="auto" w:fill="FFFFFF"/>
        <w:suppressAutoHyphens/>
        <w:ind w:firstLine="700"/>
        <w:jc w:val="both"/>
        <w:rPr>
          <w:rFonts w:ascii="Times New Roman" w:hAnsi="Times New Roman"/>
          <w:b/>
          <w:i/>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6.3.4. Були введені регламенти, що визначають відповідні дії у випадку подій та аварій, можливих при експлуатації. </w:t>
      </w:r>
    </w:p>
    <w:p w:rsidR="001A5765" w:rsidRPr="00976773" w:rsidRDefault="001A5765" w:rsidP="00480391">
      <w:pPr>
        <w:shd w:val="clear" w:color="auto" w:fill="FFFFFF"/>
        <w:ind w:firstLine="567"/>
        <w:jc w:val="both"/>
        <w:rPr>
          <w:rFonts w:ascii="Times New Roman" w:hAnsi="Times New Roman"/>
          <w:spacing w:val="1"/>
          <w:sz w:val="26"/>
          <w:szCs w:val="26"/>
          <w:lang w:val="uk-UA"/>
        </w:rPr>
      </w:pPr>
      <w:r w:rsidRPr="00976773">
        <w:rPr>
          <w:rFonts w:ascii="Times New Roman" w:hAnsi="Times New Roman"/>
          <w:spacing w:val="1"/>
          <w:sz w:val="26"/>
          <w:szCs w:val="26"/>
          <w:lang w:val="uk-UA"/>
        </w:rPr>
        <w:t>На даний час в ДП НАЕК «Енергоатом» документами, які визначають дії у випадку подій та аварій, можливих при експлуатації АЕС, є:</w:t>
      </w:r>
    </w:p>
    <w:p w:rsidR="001A5765" w:rsidRPr="00976773" w:rsidRDefault="001A5765" w:rsidP="00AB6A65">
      <w:pPr>
        <w:widowControl w:val="0"/>
        <w:numPr>
          <w:ilvl w:val="0"/>
          <w:numId w:val="35"/>
        </w:numPr>
        <w:shd w:val="clear" w:color="auto" w:fill="FFFFFF"/>
        <w:tabs>
          <w:tab w:val="clear" w:pos="1134"/>
          <w:tab w:val="left" w:pos="993"/>
        </w:tabs>
        <w:autoSpaceDE w:val="0"/>
        <w:autoSpaceDN w:val="0"/>
        <w:adjustRightInd w:val="0"/>
        <w:ind w:firstLine="567"/>
        <w:jc w:val="both"/>
        <w:rPr>
          <w:rFonts w:ascii="Times New Roman" w:hAnsi="Times New Roman"/>
          <w:spacing w:val="1"/>
          <w:sz w:val="26"/>
          <w:szCs w:val="26"/>
          <w:lang w:val="uk-UA"/>
        </w:rPr>
      </w:pPr>
      <w:r w:rsidRPr="00976773">
        <w:rPr>
          <w:rFonts w:ascii="Times New Roman" w:hAnsi="Times New Roman"/>
          <w:spacing w:val="1"/>
          <w:sz w:val="26"/>
          <w:szCs w:val="26"/>
          <w:lang w:val="uk-UA"/>
        </w:rPr>
        <w:t>Симптомно-орієнтовані інструкції з ліквідації аварій та аварійних ситуацій на реакторній установці (ІЛА);</w:t>
      </w:r>
    </w:p>
    <w:p w:rsidR="001A5765" w:rsidRPr="00976773" w:rsidRDefault="001A5765" w:rsidP="00AB6A65">
      <w:pPr>
        <w:widowControl w:val="0"/>
        <w:numPr>
          <w:ilvl w:val="0"/>
          <w:numId w:val="35"/>
        </w:numPr>
        <w:shd w:val="clear" w:color="auto" w:fill="FFFFFF"/>
        <w:tabs>
          <w:tab w:val="clear" w:pos="1134"/>
          <w:tab w:val="left" w:pos="993"/>
        </w:tabs>
        <w:autoSpaceDE w:val="0"/>
        <w:autoSpaceDN w:val="0"/>
        <w:adjustRightInd w:val="0"/>
        <w:ind w:firstLine="567"/>
        <w:jc w:val="both"/>
        <w:rPr>
          <w:rFonts w:ascii="Times New Roman" w:hAnsi="Times New Roman"/>
          <w:spacing w:val="1"/>
          <w:sz w:val="26"/>
          <w:szCs w:val="26"/>
          <w:lang w:val="uk-UA"/>
        </w:rPr>
      </w:pPr>
      <w:r w:rsidRPr="00976773">
        <w:rPr>
          <w:rFonts w:ascii="Times New Roman" w:hAnsi="Times New Roman"/>
          <w:spacing w:val="1"/>
          <w:sz w:val="26"/>
          <w:szCs w:val="26"/>
          <w:lang w:val="uk-UA"/>
        </w:rPr>
        <w:t>План аварійного реагування Дирекції ДП НАЕК « Енергоатом»;</w:t>
      </w:r>
    </w:p>
    <w:p w:rsidR="001A5765" w:rsidRPr="00976773" w:rsidRDefault="001A5765" w:rsidP="00AB6A65">
      <w:pPr>
        <w:widowControl w:val="0"/>
        <w:numPr>
          <w:ilvl w:val="0"/>
          <w:numId w:val="35"/>
        </w:numPr>
        <w:shd w:val="clear" w:color="auto" w:fill="FFFFFF"/>
        <w:tabs>
          <w:tab w:val="clear" w:pos="1134"/>
          <w:tab w:val="left" w:pos="993"/>
        </w:tabs>
        <w:autoSpaceDE w:val="0"/>
        <w:autoSpaceDN w:val="0"/>
        <w:adjustRightInd w:val="0"/>
        <w:ind w:firstLine="567"/>
        <w:jc w:val="both"/>
        <w:rPr>
          <w:rFonts w:ascii="Times New Roman" w:hAnsi="Times New Roman"/>
          <w:spacing w:val="1"/>
          <w:sz w:val="26"/>
          <w:szCs w:val="26"/>
          <w:lang w:val="uk-UA"/>
        </w:rPr>
      </w:pPr>
      <w:r w:rsidRPr="00976773">
        <w:rPr>
          <w:rFonts w:ascii="Times New Roman" w:hAnsi="Times New Roman"/>
          <w:spacing w:val="1"/>
          <w:sz w:val="26"/>
          <w:szCs w:val="26"/>
          <w:lang w:val="uk-UA"/>
        </w:rPr>
        <w:t>Типовий аварійний план АЕС України і розроблені на його основі аварійні плани ВП АЕС.</w:t>
      </w:r>
    </w:p>
    <w:p w:rsidR="001A5765" w:rsidRPr="00976773" w:rsidRDefault="001A5765" w:rsidP="00480391">
      <w:pPr>
        <w:shd w:val="clear" w:color="auto" w:fill="FFFFFF"/>
        <w:ind w:firstLine="567"/>
        <w:jc w:val="both"/>
        <w:rPr>
          <w:rFonts w:ascii="Times New Roman" w:hAnsi="Times New Roman"/>
          <w:spacing w:val="1"/>
          <w:sz w:val="26"/>
          <w:szCs w:val="26"/>
          <w:lang w:val="uk-UA"/>
        </w:rPr>
      </w:pPr>
      <w:r w:rsidRPr="00976773">
        <w:rPr>
          <w:rFonts w:ascii="Times New Roman" w:hAnsi="Times New Roman"/>
          <w:spacing w:val="1"/>
          <w:sz w:val="26"/>
          <w:szCs w:val="26"/>
          <w:lang w:val="uk-UA"/>
        </w:rPr>
        <w:t>У відповідності з постановою Колегії Держатомрегулювання України № 13 від 24 - 25 листопада 2011 року «Про результати виконання цільової позачергової оцінки стану безпеки діючих енергоблоків АЕС та ССВЯП ЗАЕС з урахуванням подій на АЕС «</w:t>
      </w:r>
      <w:r>
        <w:rPr>
          <w:rFonts w:ascii="Times New Roman" w:hAnsi="Times New Roman"/>
          <w:spacing w:val="1"/>
          <w:sz w:val="26"/>
          <w:szCs w:val="26"/>
          <w:lang w:val="uk-UA"/>
        </w:rPr>
        <w:t>Фукусіма-Даічі</w:t>
      </w:r>
      <w:r w:rsidRPr="008D489D">
        <w:rPr>
          <w:rFonts w:ascii="Times New Roman" w:hAnsi="Times New Roman"/>
          <w:spacing w:val="1"/>
          <w:sz w:val="26"/>
          <w:szCs w:val="26"/>
          <w:lang w:val="uk-UA"/>
        </w:rPr>
        <w:t>»</w:t>
      </w:r>
      <w:r>
        <w:rPr>
          <w:rFonts w:ascii="Times New Roman" w:hAnsi="Times New Roman"/>
          <w:spacing w:val="1"/>
          <w:sz w:val="26"/>
          <w:szCs w:val="26"/>
          <w:lang w:val="uk-UA"/>
        </w:rPr>
        <w:t xml:space="preserve"> ЕО</w:t>
      </w:r>
      <w:r w:rsidRPr="00976773">
        <w:rPr>
          <w:rFonts w:ascii="Times New Roman" w:hAnsi="Times New Roman"/>
          <w:spacing w:val="1"/>
          <w:sz w:val="26"/>
          <w:szCs w:val="26"/>
          <w:lang w:val="uk-UA"/>
        </w:rPr>
        <w:t xml:space="preserve"> необхідно ввести в дію:</w:t>
      </w:r>
    </w:p>
    <w:p w:rsidR="001A5765" w:rsidRPr="00976773" w:rsidRDefault="001A5765" w:rsidP="00480391">
      <w:pPr>
        <w:shd w:val="clear" w:color="auto" w:fill="FFFFFF"/>
        <w:ind w:firstLine="567"/>
        <w:jc w:val="both"/>
        <w:rPr>
          <w:rFonts w:ascii="Times New Roman" w:hAnsi="Times New Roman"/>
          <w:spacing w:val="1"/>
          <w:sz w:val="26"/>
          <w:szCs w:val="26"/>
          <w:lang w:val="uk-UA"/>
        </w:rPr>
      </w:pPr>
      <w:r w:rsidRPr="00976773">
        <w:rPr>
          <w:rFonts w:ascii="Times New Roman" w:hAnsi="Times New Roman"/>
          <w:spacing w:val="1"/>
          <w:sz w:val="26"/>
          <w:szCs w:val="26"/>
          <w:lang w:val="uk-UA"/>
        </w:rPr>
        <w:t>- керівництва щодо управління запроектними аваріями, при яких можливе важке пошкодження палива як в активній зоні реактора, так і в БВ, а також пом’якшення наслідків таких аварій (КУВА);</w:t>
      </w:r>
    </w:p>
    <w:p w:rsidR="001A5765" w:rsidRPr="00976773" w:rsidRDefault="001A5765" w:rsidP="00480391">
      <w:pPr>
        <w:shd w:val="clear" w:color="auto" w:fill="FFFFFF"/>
        <w:ind w:firstLine="567"/>
        <w:jc w:val="both"/>
        <w:rPr>
          <w:rFonts w:ascii="Times New Roman" w:hAnsi="Times New Roman"/>
          <w:spacing w:val="1"/>
          <w:sz w:val="26"/>
          <w:szCs w:val="26"/>
          <w:lang w:val="uk-UA"/>
        </w:rPr>
      </w:pPr>
      <w:r w:rsidRPr="00976773">
        <w:rPr>
          <w:rFonts w:ascii="Times New Roman" w:hAnsi="Times New Roman"/>
          <w:spacing w:val="1"/>
          <w:sz w:val="26"/>
          <w:szCs w:val="26"/>
          <w:lang w:val="uk-UA"/>
        </w:rPr>
        <w:t xml:space="preserve">- симптомно-орієнтовані інструкції з ліквідації аварій, що можуть виникнути при роботі </w:t>
      </w:r>
      <w:r w:rsidRPr="008D489D">
        <w:rPr>
          <w:rFonts w:ascii="Times New Roman" w:hAnsi="Times New Roman"/>
          <w:spacing w:val="1"/>
          <w:sz w:val="26"/>
          <w:szCs w:val="26"/>
          <w:lang w:val="uk-UA"/>
        </w:rPr>
        <w:t>енергоблоку на зниженому рівні потужності та в період планово-попереджувального ремонту</w:t>
      </w:r>
      <w:r w:rsidRPr="00976773">
        <w:rPr>
          <w:rFonts w:ascii="Times New Roman" w:hAnsi="Times New Roman"/>
          <w:spacing w:val="1"/>
          <w:sz w:val="26"/>
          <w:szCs w:val="26"/>
          <w:lang w:val="uk-UA"/>
        </w:rPr>
        <w:t xml:space="preserve"> з перевантаженням активної зони реактора (ІЛАзр).</w:t>
      </w:r>
    </w:p>
    <w:p w:rsidR="001A5765" w:rsidRPr="00976773" w:rsidRDefault="001A5765" w:rsidP="00480391">
      <w:pPr>
        <w:shd w:val="clear" w:color="auto" w:fill="FFFFFF"/>
        <w:ind w:firstLine="567"/>
        <w:jc w:val="both"/>
        <w:rPr>
          <w:rFonts w:ascii="Times New Roman" w:hAnsi="Times New Roman"/>
          <w:bCs/>
          <w:sz w:val="26"/>
          <w:szCs w:val="26"/>
          <w:lang w:val="uk-UA"/>
        </w:rPr>
      </w:pPr>
      <w:r w:rsidRPr="00976773">
        <w:rPr>
          <w:rFonts w:ascii="Times New Roman" w:hAnsi="Times New Roman"/>
          <w:bCs/>
          <w:sz w:val="26"/>
          <w:szCs w:val="26"/>
          <w:lang w:val="uk-UA"/>
        </w:rPr>
        <w:t>На цей час завершена розробка КУВА для стану РУ на потужності для пілотних енергоблоків ЮУАЕС-1, ЗАЕС-1 і РАЕС-1. Для енергоблоків ЮУАЕС-1 і РАЕС-1 виконана розробка КУВА БВ для стану РУ на потужності, виконується розробка КУВА БВ для енергоблоку № 1 ЗАЕС. Впровадження КУВА пілотних енергоблоків для стану РУ на потужності планується завершити в 2013 році.</w:t>
      </w:r>
    </w:p>
    <w:p w:rsidR="001A5765" w:rsidRPr="00976773" w:rsidRDefault="001A5765" w:rsidP="00480391">
      <w:pPr>
        <w:shd w:val="clear" w:color="auto" w:fill="FFFFFF"/>
        <w:ind w:firstLine="567"/>
        <w:jc w:val="both"/>
        <w:rPr>
          <w:rFonts w:ascii="Times New Roman" w:hAnsi="Times New Roman"/>
          <w:bCs/>
          <w:sz w:val="26"/>
          <w:szCs w:val="26"/>
          <w:lang w:val="uk-UA"/>
        </w:rPr>
      </w:pPr>
      <w:r>
        <w:rPr>
          <w:rFonts w:ascii="Times New Roman" w:hAnsi="Times New Roman"/>
          <w:bCs/>
          <w:sz w:val="26"/>
          <w:szCs w:val="26"/>
          <w:lang w:val="uk-UA"/>
        </w:rPr>
        <w:t>Р</w:t>
      </w:r>
      <w:r w:rsidRPr="00976773">
        <w:rPr>
          <w:rFonts w:ascii="Times New Roman" w:hAnsi="Times New Roman"/>
          <w:bCs/>
          <w:sz w:val="26"/>
          <w:szCs w:val="26"/>
          <w:lang w:val="uk-UA"/>
        </w:rPr>
        <w:t xml:space="preserve">озроблені та проходять етап погодження з </w:t>
      </w:r>
      <w:r w:rsidRPr="00976773">
        <w:rPr>
          <w:rFonts w:ascii="Times New Roman" w:hAnsi="Times New Roman"/>
          <w:spacing w:val="1"/>
          <w:sz w:val="26"/>
          <w:szCs w:val="26"/>
          <w:lang w:val="uk-UA"/>
        </w:rPr>
        <w:t>Держатомрегулювання України ІЛАзр пілотних енергоблоків ЮУАЕС-1, РАЕС-1, ЗАЕС-1.</w:t>
      </w:r>
      <w:r w:rsidRPr="00976773">
        <w:rPr>
          <w:rFonts w:ascii="Times New Roman" w:hAnsi="Times New Roman"/>
          <w:bCs/>
          <w:sz w:val="26"/>
          <w:szCs w:val="26"/>
          <w:lang w:val="uk-UA"/>
        </w:rPr>
        <w:t xml:space="preserve"> </w:t>
      </w:r>
      <w:r w:rsidRPr="00976773">
        <w:rPr>
          <w:rFonts w:ascii="Times New Roman" w:hAnsi="Times New Roman"/>
          <w:sz w:val="26"/>
          <w:szCs w:val="26"/>
          <w:lang w:val="uk-UA"/>
        </w:rPr>
        <w:t xml:space="preserve">Впровадження </w:t>
      </w:r>
      <w:r w:rsidRPr="00976773">
        <w:rPr>
          <w:rFonts w:ascii="Times New Roman" w:hAnsi="Times New Roman"/>
          <w:spacing w:val="1"/>
          <w:sz w:val="26"/>
          <w:szCs w:val="26"/>
          <w:lang w:val="uk-UA"/>
        </w:rPr>
        <w:t xml:space="preserve">ІЛАзр </w:t>
      </w:r>
      <w:r w:rsidRPr="00976773">
        <w:rPr>
          <w:rFonts w:ascii="Times New Roman" w:hAnsi="Times New Roman"/>
          <w:sz w:val="26"/>
          <w:szCs w:val="26"/>
          <w:lang w:val="uk-UA"/>
        </w:rPr>
        <w:t xml:space="preserve">для цих енергоблоків заплановано у 2013 році. </w:t>
      </w:r>
    </w:p>
    <w:p w:rsidR="001A5765" w:rsidRPr="00976773" w:rsidRDefault="001A5765" w:rsidP="00480391">
      <w:pPr>
        <w:shd w:val="clear" w:color="auto" w:fill="FFFFFF"/>
        <w:ind w:firstLine="567"/>
        <w:jc w:val="both"/>
        <w:rPr>
          <w:rFonts w:ascii="Times New Roman" w:hAnsi="Times New Roman"/>
          <w:bCs/>
          <w:sz w:val="26"/>
          <w:szCs w:val="26"/>
          <w:lang w:val="uk-UA"/>
        </w:rPr>
      </w:pPr>
      <w:r w:rsidRPr="00976773">
        <w:rPr>
          <w:rFonts w:ascii="Times New Roman" w:hAnsi="Times New Roman"/>
          <w:bCs/>
          <w:sz w:val="26"/>
          <w:szCs w:val="26"/>
          <w:lang w:val="uk-UA"/>
        </w:rPr>
        <w:t xml:space="preserve">Після завершення робіт </w:t>
      </w:r>
      <w:r>
        <w:rPr>
          <w:rFonts w:ascii="Times New Roman" w:hAnsi="Times New Roman"/>
          <w:bCs/>
          <w:sz w:val="26"/>
          <w:szCs w:val="26"/>
          <w:lang w:val="uk-UA"/>
        </w:rPr>
        <w:t xml:space="preserve">з розробки додаткової аварійної документації </w:t>
      </w:r>
      <w:r w:rsidRPr="00976773">
        <w:rPr>
          <w:rFonts w:ascii="Times New Roman" w:hAnsi="Times New Roman"/>
          <w:bCs/>
          <w:sz w:val="26"/>
          <w:szCs w:val="26"/>
          <w:lang w:val="uk-UA"/>
        </w:rPr>
        <w:t>для пілотних енергоблоків планується виконання адаптації для всіх інших енергоблоків АЕС України.</w:t>
      </w:r>
    </w:p>
    <w:p w:rsidR="001A5765" w:rsidRPr="00976773" w:rsidRDefault="001A5765" w:rsidP="00480391">
      <w:pPr>
        <w:ind w:firstLine="567"/>
        <w:jc w:val="both"/>
        <w:rPr>
          <w:lang w:val="uk-UA"/>
        </w:rPr>
      </w:pPr>
      <w:r w:rsidRPr="00976773">
        <w:rPr>
          <w:rFonts w:ascii="Times New Roman" w:hAnsi="Times New Roman"/>
          <w:sz w:val="26"/>
          <w:szCs w:val="26"/>
          <w:lang w:val="uk-UA"/>
        </w:rPr>
        <w:t>З метою організації вивчення та узагальнення досвіду експлуатації, обміну інформацією з вирішення проблемних питань, ознайомлення, перевірки та оцінки ефективності організаційно-технічних заходів, які здійснюються ВП АЕС в частині СОАІ під час їх супроводження з 2010 року</w:t>
      </w:r>
      <w:r>
        <w:rPr>
          <w:rFonts w:ascii="Times New Roman" w:hAnsi="Times New Roman"/>
          <w:sz w:val="26"/>
          <w:szCs w:val="26"/>
          <w:lang w:val="uk-UA"/>
        </w:rPr>
        <w:t>,</w:t>
      </w:r>
      <w:r w:rsidRPr="00976773">
        <w:rPr>
          <w:rFonts w:ascii="Times New Roman" w:hAnsi="Times New Roman"/>
          <w:sz w:val="26"/>
          <w:szCs w:val="26"/>
          <w:lang w:val="uk-UA"/>
        </w:rPr>
        <w:t xml:space="preserve"> на цей час проведено партнерські перевірки всіх енергоблоків АЕС ДП НАЕК «Енергоатом». Звіти за результатами партнерських перевірок надавались АЕС для використання у роботі. Результати партнерських перевірок підтвердили доцільність їх виконання, тому виконання їх заплановано в подальшому.</w:t>
      </w:r>
    </w:p>
    <w:p w:rsidR="001A5765" w:rsidRPr="00976773" w:rsidRDefault="001A5765" w:rsidP="00091E04">
      <w:pPr>
        <w:shd w:val="clear" w:color="auto" w:fill="FFFFFF"/>
        <w:jc w:val="both"/>
        <w:rPr>
          <w:rFonts w:ascii="Times New Roman" w:hAnsi="Times New Roman"/>
          <w:b/>
          <w:i/>
          <w:sz w:val="26"/>
          <w:lang w:val="uk-UA"/>
        </w:rPr>
      </w:pPr>
    </w:p>
    <w:p w:rsidR="001A5765" w:rsidRPr="00976773" w:rsidRDefault="001A5765" w:rsidP="00774F3B">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6.3.5. Необхідна інженерно-технічна підтримка в усіх важливих для безпеки галузях надавалась протягом всього життєвого циклу ядерної установки.</w:t>
      </w:r>
    </w:p>
    <w:p w:rsidR="001A5765" w:rsidRPr="00976773" w:rsidRDefault="001A5765" w:rsidP="007D38B3">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Інженерно-технічну підтримку ядерних установок </w:t>
      </w:r>
      <w:r>
        <w:rPr>
          <w:rFonts w:ascii="Times New Roman" w:hAnsi="Times New Roman"/>
          <w:sz w:val="26"/>
          <w:szCs w:val="26"/>
          <w:lang w:val="uk-UA"/>
        </w:rPr>
        <w:t>ЕО</w:t>
      </w:r>
      <w:r w:rsidRPr="00976773">
        <w:rPr>
          <w:rFonts w:ascii="Times New Roman" w:hAnsi="Times New Roman"/>
          <w:sz w:val="26"/>
          <w:szCs w:val="26"/>
          <w:lang w:val="uk-UA"/>
        </w:rPr>
        <w:t xml:space="preserve"> здійснюють відповідні підрозділи ДП «НАЕК «Енергоатом», українські та закордонні інститути і спеціалізовані організації.</w:t>
      </w:r>
    </w:p>
    <w:p w:rsidR="001A5765" w:rsidRPr="00976773" w:rsidRDefault="001A5765" w:rsidP="00E61334">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До робіт інженерно-технічної підтримки залучаються українські проектні інститути, наукові заклади та установи Академії наук України,  організації Російської Федерації (у тому числі ті, які брали участь у проектуванні АЕС), Чехії, Словаччині та інших країн.</w:t>
      </w:r>
    </w:p>
    <w:p w:rsidR="001A5765" w:rsidRPr="00976773" w:rsidRDefault="001A5765" w:rsidP="00E61334">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Інженерно-технічну підтримку у склад</w:t>
      </w:r>
      <w:r>
        <w:rPr>
          <w:rFonts w:ascii="Times New Roman" w:hAnsi="Times New Roman"/>
          <w:sz w:val="26"/>
          <w:szCs w:val="26"/>
          <w:lang w:val="uk-UA"/>
        </w:rPr>
        <w:t>і</w:t>
      </w:r>
      <w:r w:rsidRPr="00976773">
        <w:rPr>
          <w:rFonts w:ascii="Times New Roman" w:hAnsi="Times New Roman"/>
          <w:sz w:val="26"/>
          <w:szCs w:val="26"/>
          <w:lang w:val="uk-UA"/>
        </w:rPr>
        <w:t xml:space="preserve"> ДП «НАЕК «Енергоатом здійснюють відповідні інженерні  підрозділи, що існують на кожній ВП АЕС, загальногалузеві завдання вирішують підрозділи Дирекції ДП НАЕК «Енергоатом», відокремленій підрозділ ВП «Науково-технічний центр».</w:t>
      </w:r>
    </w:p>
    <w:p w:rsidR="001A5765" w:rsidRPr="00976773" w:rsidRDefault="001A5765" w:rsidP="00E61334">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Відповідальність та роботи, які виконуються, розподіляються відповідно до організаційних документів, що визначають обов'язки, взаємозв'язки та організацію діяльності. </w:t>
      </w:r>
    </w:p>
    <w:p w:rsidR="001A5765" w:rsidRPr="00E61334" w:rsidRDefault="001A5765" w:rsidP="00E61334">
      <w:pPr>
        <w:shd w:val="clear" w:color="auto" w:fill="FFFFFF"/>
        <w:spacing w:after="120"/>
        <w:ind w:firstLine="567"/>
        <w:jc w:val="both"/>
        <w:rPr>
          <w:rFonts w:ascii="Times New Roman" w:hAnsi="Times New Roman"/>
          <w:sz w:val="26"/>
          <w:szCs w:val="26"/>
          <w:lang w:val="uk-UA"/>
        </w:rPr>
      </w:pPr>
      <w:r w:rsidRPr="00E61334">
        <w:rPr>
          <w:rFonts w:ascii="Times New Roman" w:hAnsi="Times New Roman"/>
          <w:sz w:val="26"/>
          <w:szCs w:val="26"/>
          <w:lang w:val="uk-UA"/>
        </w:rPr>
        <w:t>Інженерно-технічна підтримки охоплює такі основні напрями:</w:t>
      </w:r>
    </w:p>
    <w:p w:rsidR="001A5765" w:rsidRPr="00E61334" w:rsidRDefault="001A5765" w:rsidP="00E61334">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аналіз безпеки АЕС, </w:t>
      </w:r>
    </w:p>
    <w:p w:rsidR="001A5765" w:rsidRPr="00E61334" w:rsidRDefault="001A5765" w:rsidP="00E61334">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впровадження нових технологій,  </w:t>
      </w:r>
    </w:p>
    <w:p w:rsidR="001A5765" w:rsidRPr="00E61334" w:rsidRDefault="001A5765" w:rsidP="00E61334">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управління старінням, </w:t>
      </w:r>
    </w:p>
    <w:p w:rsidR="001A5765" w:rsidRPr="00E61334" w:rsidRDefault="001A5765" w:rsidP="00E61334">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кваліфікація обладнання, </w:t>
      </w:r>
    </w:p>
    <w:p w:rsidR="001A5765" w:rsidRPr="00E61334" w:rsidRDefault="001A5765" w:rsidP="00E61334">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радіаційного матеріалознавства, </w:t>
      </w:r>
    </w:p>
    <w:p w:rsidR="001A5765" w:rsidRPr="00E61334" w:rsidRDefault="001A5765" w:rsidP="00E61334">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забезпечення міцності та стійкості конструкцій, систем та елементів, </w:t>
      </w:r>
    </w:p>
    <w:p w:rsidR="001A5765" w:rsidRPr="00E61334" w:rsidRDefault="001A5765" w:rsidP="00E61334">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експлуатація активних зон реакторів, </w:t>
      </w:r>
    </w:p>
    <w:p w:rsidR="001A5765" w:rsidRPr="00976773" w:rsidRDefault="001A5765" w:rsidP="007D38B3">
      <w:pPr>
        <w:numPr>
          <w:ilvl w:val="0"/>
          <w:numId w:val="52"/>
        </w:numPr>
        <w:shd w:val="clear" w:color="auto" w:fill="FFFFFF"/>
        <w:spacing w:after="120"/>
        <w:jc w:val="both"/>
        <w:rPr>
          <w:rFonts w:ascii="Times New Roman" w:hAnsi="Times New Roman"/>
          <w:sz w:val="26"/>
          <w:szCs w:val="26"/>
          <w:lang w:val="uk-UA"/>
        </w:rPr>
      </w:pPr>
      <w:r w:rsidRPr="00E61334">
        <w:rPr>
          <w:rFonts w:ascii="Times New Roman" w:hAnsi="Times New Roman"/>
          <w:sz w:val="26"/>
          <w:szCs w:val="26"/>
          <w:lang w:val="uk-UA"/>
        </w:rPr>
        <w:t xml:space="preserve">поводження з </w:t>
      </w:r>
      <w:r>
        <w:rPr>
          <w:rFonts w:ascii="Times New Roman" w:hAnsi="Times New Roman"/>
          <w:sz w:val="26"/>
          <w:szCs w:val="26"/>
          <w:lang w:val="uk-UA"/>
        </w:rPr>
        <w:t>РАВ</w:t>
      </w:r>
      <w:r w:rsidRPr="00E61334">
        <w:rPr>
          <w:rFonts w:ascii="Times New Roman" w:hAnsi="Times New Roman"/>
          <w:sz w:val="26"/>
          <w:szCs w:val="26"/>
          <w:lang w:val="uk-UA"/>
        </w:rPr>
        <w:t xml:space="preserve"> та </w:t>
      </w:r>
      <w:r>
        <w:rPr>
          <w:rFonts w:ascii="Times New Roman" w:hAnsi="Times New Roman"/>
          <w:sz w:val="26"/>
          <w:szCs w:val="26"/>
          <w:lang w:val="uk-UA"/>
        </w:rPr>
        <w:t>ВЯП</w:t>
      </w:r>
      <w:r w:rsidRPr="00E61334">
        <w:rPr>
          <w:rFonts w:ascii="Times New Roman" w:hAnsi="Times New Roman"/>
          <w:sz w:val="26"/>
          <w:szCs w:val="26"/>
          <w:lang w:val="uk-UA"/>
        </w:rPr>
        <w:t>.</w:t>
      </w:r>
    </w:p>
    <w:p w:rsidR="001A5765" w:rsidRPr="00976773" w:rsidRDefault="001A5765" w:rsidP="00091E04">
      <w:pPr>
        <w:autoSpaceDE w:val="0"/>
        <w:autoSpaceDN w:val="0"/>
        <w:adjustRightInd w:val="0"/>
        <w:jc w:val="both"/>
        <w:rPr>
          <w:rFonts w:ascii="Times New Roman" w:hAnsi="Times New Roman"/>
          <w:sz w:val="26"/>
          <w:lang w:val="uk-UA"/>
        </w:rPr>
      </w:pPr>
    </w:p>
    <w:p w:rsidR="001A5765" w:rsidRPr="00976773" w:rsidRDefault="001A5765">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6.3.6. Той, хто володіє відповідною ліцензією, своєчасно повідомляє регулюючому органу про всі інциденти, що мають значення з точки зору безпеки</w:t>
      </w:r>
    </w:p>
    <w:p w:rsidR="001A5765" w:rsidRPr="00976773" w:rsidRDefault="001A5765" w:rsidP="00480391">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Нормативний документ</w:t>
      </w:r>
      <w:r w:rsidRPr="00976773">
        <w:rPr>
          <w:rFonts w:ascii="Times New Roman" w:hAnsi="Times New Roman"/>
          <w:spacing w:val="3"/>
          <w:sz w:val="26"/>
          <w:szCs w:val="26"/>
          <w:lang w:val="uk-UA"/>
        </w:rPr>
        <w:t xml:space="preserve"> </w:t>
      </w:r>
      <w:r w:rsidRPr="00976773">
        <w:rPr>
          <w:rFonts w:ascii="Times New Roman" w:hAnsi="Times New Roman"/>
          <w:sz w:val="26"/>
          <w:szCs w:val="26"/>
          <w:lang w:val="uk-UA"/>
        </w:rPr>
        <w:t xml:space="preserve">“Загальні положення безпеки атомних станцій” зобов‘язує </w:t>
      </w:r>
      <w:r>
        <w:rPr>
          <w:rFonts w:ascii="Times New Roman" w:hAnsi="Times New Roman"/>
          <w:sz w:val="26"/>
          <w:szCs w:val="26"/>
          <w:lang w:val="uk-UA"/>
        </w:rPr>
        <w:t>ЕО</w:t>
      </w:r>
      <w:r w:rsidRPr="00976773">
        <w:rPr>
          <w:rFonts w:ascii="Times New Roman" w:hAnsi="Times New Roman"/>
          <w:sz w:val="26"/>
          <w:szCs w:val="26"/>
          <w:lang w:val="uk-UA"/>
        </w:rPr>
        <w:t xml:space="preserve"> інформувати орган державного регулювання про всі порушення нормальної експлуатації АЕС, меж і умов безпечної експлуатації.</w:t>
      </w:r>
    </w:p>
    <w:p w:rsidR="001A5765" w:rsidRPr="00976773" w:rsidRDefault="001A5765" w:rsidP="00480391">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Відповідно до нормативного документу</w:t>
      </w:r>
      <w:r w:rsidRPr="00976773">
        <w:rPr>
          <w:rFonts w:ascii="Times New Roman" w:hAnsi="Times New Roman"/>
          <w:spacing w:val="3"/>
          <w:sz w:val="26"/>
          <w:szCs w:val="26"/>
          <w:lang w:val="uk-UA"/>
        </w:rPr>
        <w:t xml:space="preserve"> </w:t>
      </w:r>
      <w:r w:rsidRPr="00976773">
        <w:rPr>
          <w:rFonts w:ascii="Times New Roman" w:hAnsi="Times New Roman"/>
          <w:sz w:val="26"/>
          <w:szCs w:val="26"/>
          <w:lang w:val="uk-UA"/>
        </w:rPr>
        <w:t>“Положення про порядок розслідування та обліку порушень в роботі АЕС України” про кожне порушення нормальної експлуатації АЕС, аварійну ситуацію або аварію (порушення в роботі АЕС) до регулюючого органу та інших організацій надається:</w:t>
      </w:r>
    </w:p>
    <w:p w:rsidR="001A5765" w:rsidRPr="00976773" w:rsidRDefault="001A5765" w:rsidP="00AB6A65">
      <w:pPr>
        <w:widowControl w:val="0"/>
        <w:numPr>
          <w:ilvl w:val="0"/>
          <w:numId w:val="36"/>
        </w:numPr>
        <w:shd w:val="clear" w:color="auto" w:fill="FFFFFF"/>
        <w:tabs>
          <w:tab w:val="left" w:pos="993"/>
        </w:tabs>
        <w:autoSpaceDE w:val="0"/>
        <w:autoSpaceDN w:val="0"/>
        <w:adjustRightInd w:val="0"/>
        <w:ind w:left="0" w:firstLine="567"/>
        <w:jc w:val="both"/>
        <w:rPr>
          <w:rFonts w:ascii="Times New Roman" w:hAnsi="Times New Roman"/>
          <w:sz w:val="26"/>
          <w:szCs w:val="26"/>
          <w:lang w:val="uk-UA"/>
        </w:rPr>
      </w:pPr>
      <w:r w:rsidRPr="00976773">
        <w:rPr>
          <w:rFonts w:ascii="Times New Roman" w:hAnsi="Times New Roman"/>
          <w:sz w:val="26"/>
          <w:szCs w:val="26"/>
          <w:lang w:val="uk-UA"/>
        </w:rPr>
        <w:t>оперативне повідомлення (протягом години);</w:t>
      </w:r>
    </w:p>
    <w:p w:rsidR="001A5765" w:rsidRPr="00976773" w:rsidRDefault="001A5765" w:rsidP="00AB6A65">
      <w:pPr>
        <w:widowControl w:val="0"/>
        <w:numPr>
          <w:ilvl w:val="0"/>
          <w:numId w:val="36"/>
        </w:numPr>
        <w:shd w:val="clear" w:color="auto" w:fill="FFFFFF"/>
        <w:tabs>
          <w:tab w:val="left" w:pos="993"/>
        </w:tabs>
        <w:autoSpaceDE w:val="0"/>
        <w:autoSpaceDN w:val="0"/>
        <w:adjustRightInd w:val="0"/>
        <w:ind w:left="0" w:firstLine="567"/>
        <w:jc w:val="both"/>
        <w:rPr>
          <w:rFonts w:ascii="Times New Roman" w:hAnsi="Times New Roman"/>
          <w:sz w:val="26"/>
          <w:szCs w:val="26"/>
          <w:lang w:val="uk-UA"/>
        </w:rPr>
      </w:pPr>
      <w:r w:rsidRPr="00976773">
        <w:rPr>
          <w:rFonts w:ascii="Times New Roman" w:hAnsi="Times New Roman"/>
          <w:sz w:val="26"/>
          <w:szCs w:val="26"/>
          <w:lang w:val="uk-UA"/>
        </w:rPr>
        <w:t>попереднє повідомлення (протягом доби);</w:t>
      </w:r>
    </w:p>
    <w:p w:rsidR="001A5765" w:rsidRPr="00976773" w:rsidRDefault="001A5765" w:rsidP="00AB6A65">
      <w:pPr>
        <w:widowControl w:val="0"/>
        <w:numPr>
          <w:ilvl w:val="0"/>
          <w:numId w:val="36"/>
        </w:numPr>
        <w:shd w:val="clear" w:color="auto" w:fill="FFFFFF"/>
        <w:tabs>
          <w:tab w:val="left" w:pos="993"/>
        </w:tabs>
        <w:autoSpaceDE w:val="0"/>
        <w:autoSpaceDN w:val="0"/>
        <w:adjustRightInd w:val="0"/>
        <w:ind w:left="0" w:firstLine="567"/>
        <w:jc w:val="both"/>
        <w:rPr>
          <w:rFonts w:ascii="Times New Roman" w:hAnsi="Times New Roman"/>
          <w:sz w:val="26"/>
          <w:szCs w:val="26"/>
          <w:lang w:val="uk-UA"/>
        </w:rPr>
      </w:pPr>
      <w:r w:rsidRPr="00976773">
        <w:rPr>
          <w:rFonts w:ascii="Times New Roman" w:hAnsi="Times New Roman"/>
          <w:sz w:val="26"/>
          <w:szCs w:val="26"/>
          <w:lang w:val="uk-UA"/>
        </w:rPr>
        <w:t>додаткове повідомлення (протягом 5 діб після порушення у разі виявлення змін);</w:t>
      </w:r>
    </w:p>
    <w:p w:rsidR="001A5765" w:rsidRPr="00976773" w:rsidRDefault="001A5765" w:rsidP="00AB6A65">
      <w:pPr>
        <w:widowControl w:val="0"/>
        <w:numPr>
          <w:ilvl w:val="0"/>
          <w:numId w:val="36"/>
        </w:numPr>
        <w:shd w:val="clear" w:color="auto" w:fill="FFFFFF"/>
        <w:tabs>
          <w:tab w:val="left" w:pos="993"/>
        </w:tabs>
        <w:autoSpaceDE w:val="0"/>
        <w:autoSpaceDN w:val="0"/>
        <w:adjustRightInd w:val="0"/>
        <w:ind w:left="0" w:firstLine="567"/>
        <w:jc w:val="both"/>
        <w:rPr>
          <w:rFonts w:ascii="Times New Roman" w:hAnsi="Times New Roman"/>
          <w:sz w:val="26"/>
          <w:szCs w:val="26"/>
          <w:lang w:val="uk-UA"/>
        </w:rPr>
      </w:pPr>
      <w:r w:rsidRPr="00976773">
        <w:rPr>
          <w:rFonts w:ascii="Times New Roman" w:hAnsi="Times New Roman"/>
          <w:sz w:val="26"/>
          <w:szCs w:val="26"/>
          <w:lang w:val="uk-UA"/>
        </w:rPr>
        <w:t>звіт про розслідування (протягом 5 діб після завершення роботи комісії);</w:t>
      </w:r>
    </w:p>
    <w:p w:rsidR="001A5765" w:rsidRPr="00976773" w:rsidRDefault="001A5765" w:rsidP="00AB6A65">
      <w:pPr>
        <w:widowControl w:val="0"/>
        <w:numPr>
          <w:ilvl w:val="0"/>
          <w:numId w:val="37"/>
        </w:numPr>
        <w:shd w:val="clear" w:color="auto" w:fill="FFFFFF"/>
        <w:tabs>
          <w:tab w:val="left" w:pos="993"/>
        </w:tabs>
        <w:autoSpaceDE w:val="0"/>
        <w:autoSpaceDN w:val="0"/>
        <w:adjustRightInd w:val="0"/>
        <w:ind w:left="0" w:firstLine="567"/>
        <w:jc w:val="both"/>
        <w:rPr>
          <w:rFonts w:ascii="Times New Roman" w:hAnsi="Times New Roman"/>
          <w:sz w:val="26"/>
          <w:szCs w:val="26"/>
          <w:lang w:val="uk-UA"/>
        </w:rPr>
      </w:pPr>
      <w:r w:rsidRPr="00976773">
        <w:rPr>
          <w:rFonts w:ascii="Times New Roman" w:hAnsi="Times New Roman"/>
          <w:sz w:val="26"/>
          <w:szCs w:val="26"/>
          <w:lang w:val="uk-UA"/>
        </w:rPr>
        <w:t>звіт про виконання коригуючих заходів, призначених за результатами розслідування (щоквартально).</w:t>
      </w:r>
    </w:p>
    <w:p w:rsidR="001A5765" w:rsidRPr="00976773" w:rsidRDefault="001A5765" w:rsidP="00480391">
      <w:pPr>
        <w:shd w:val="clear" w:color="auto" w:fill="FFFFFF"/>
        <w:spacing w:after="120"/>
        <w:ind w:firstLine="567"/>
        <w:jc w:val="both"/>
        <w:rPr>
          <w:rFonts w:ascii="Times New Roman" w:hAnsi="Times New Roman"/>
          <w:lang w:val="uk-UA"/>
        </w:rPr>
      </w:pPr>
      <w:r w:rsidRPr="00976773">
        <w:rPr>
          <w:rFonts w:ascii="Times New Roman" w:hAnsi="Times New Roman"/>
          <w:sz w:val="26"/>
          <w:szCs w:val="26"/>
          <w:lang w:val="uk-UA"/>
        </w:rPr>
        <w:t xml:space="preserve">Всі порушення в роботі АЕС розслідуються комісіями, створеними адміністрацією АЕС, або </w:t>
      </w:r>
      <w:r>
        <w:rPr>
          <w:rFonts w:ascii="Times New Roman" w:hAnsi="Times New Roman"/>
          <w:sz w:val="26"/>
          <w:szCs w:val="26"/>
          <w:lang w:val="uk-UA"/>
        </w:rPr>
        <w:t>ЕО</w:t>
      </w:r>
      <w:r w:rsidRPr="00976773">
        <w:rPr>
          <w:rFonts w:ascii="Times New Roman" w:hAnsi="Times New Roman"/>
          <w:sz w:val="26"/>
          <w:szCs w:val="26"/>
          <w:lang w:val="uk-UA"/>
        </w:rPr>
        <w:t>, або міністерством енергетики і вугільної промисловості України. У разі необхідності до складу комісії з розслідування порушення залучаються представники органу державного регулювання.</w:t>
      </w:r>
    </w:p>
    <w:p w:rsidR="001A5765" w:rsidRPr="00976773" w:rsidRDefault="001A5765" w:rsidP="00480391">
      <w:pPr>
        <w:shd w:val="clear" w:color="auto" w:fill="FFFFFF"/>
        <w:spacing w:after="60"/>
        <w:ind w:firstLine="567"/>
        <w:jc w:val="both"/>
        <w:rPr>
          <w:rFonts w:ascii="Times New Roman" w:hAnsi="Times New Roman"/>
          <w:sz w:val="26"/>
          <w:szCs w:val="26"/>
          <w:lang w:val="uk-UA"/>
        </w:rPr>
      </w:pPr>
      <w:r w:rsidRPr="00976773">
        <w:rPr>
          <w:rFonts w:ascii="Times New Roman" w:hAnsi="Times New Roman"/>
          <w:sz w:val="26"/>
          <w:szCs w:val="26"/>
          <w:lang w:val="uk-UA"/>
        </w:rPr>
        <w:t>За результатами розслідування порушень складається звіт, в якому порушенн</w:t>
      </w:r>
      <w:r>
        <w:rPr>
          <w:rFonts w:ascii="Times New Roman" w:hAnsi="Times New Roman"/>
          <w:sz w:val="26"/>
          <w:szCs w:val="26"/>
          <w:lang w:val="uk-UA"/>
        </w:rPr>
        <w:t>я</w:t>
      </w:r>
      <w:r w:rsidRPr="00DC0920">
        <w:rPr>
          <w:rFonts w:ascii="Times New Roman" w:hAnsi="Times New Roman"/>
          <w:sz w:val="26"/>
          <w:szCs w:val="26"/>
          <w:lang w:val="uk-UA"/>
        </w:rPr>
        <w:t xml:space="preserve"> обов</w:t>
      </w:r>
      <w:r w:rsidRPr="00DC0920">
        <w:rPr>
          <w:rFonts w:ascii="Times New Roman" w:hAnsi="Times New Roman"/>
          <w:sz w:val="26"/>
          <w:szCs w:val="26"/>
        </w:rPr>
        <w:t>’</w:t>
      </w:r>
      <w:r w:rsidRPr="00DC0920">
        <w:rPr>
          <w:rFonts w:ascii="Times New Roman" w:hAnsi="Times New Roman"/>
          <w:sz w:val="26"/>
          <w:szCs w:val="26"/>
          <w:lang w:val="uk-UA"/>
        </w:rPr>
        <w:t>язково</w:t>
      </w:r>
      <w:r w:rsidRPr="00976773">
        <w:rPr>
          <w:rFonts w:ascii="Times New Roman" w:hAnsi="Times New Roman"/>
          <w:sz w:val="26"/>
          <w:szCs w:val="26"/>
          <w:lang w:val="uk-UA"/>
        </w:rPr>
        <w:t xml:space="preserve"> оцінюється за шкалою INES. Звіт про розслідування порушення розсилається у всі АЕС України, </w:t>
      </w:r>
      <w:r>
        <w:rPr>
          <w:rFonts w:ascii="Times New Roman" w:hAnsi="Times New Roman"/>
          <w:sz w:val="26"/>
          <w:szCs w:val="26"/>
          <w:lang w:val="uk-UA"/>
        </w:rPr>
        <w:t>ЕО</w:t>
      </w:r>
      <w:r w:rsidRPr="00976773">
        <w:rPr>
          <w:rFonts w:ascii="Times New Roman" w:hAnsi="Times New Roman"/>
          <w:sz w:val="26"/>
          <w:szCs w:val="26"/>
          <w:lang w:val="uk-UA"/>
        </w:rPr>
        <w:t xml:space="preserve">, орган державного регулювання та інші установи, які визначені у </w:t>
      </w:r>
      <w:r>
        <w:rPr>
          <w:rFonts w:ascii="Times New Roman" w:hAnsi="Times New Roman"/>
          <w:sz w:val="26"/>
          <w:szCs w:val="26"/>
          <w:lang w:val="uk-UA"/>
        </w:rPr>
        <w:t>нормативних документах</w:t>
      </w:r>
      <w:r w:rsidRPr="00976773">
        <w:rPr>
          <w:rFonts w:ascii="Times New Roman" w:hAnsi="Times New Roman"/>
          <w:sz w:val="26"/>
          <w:szCs w:val="26"/>
          <w:lang w:val="uk-UA"/>
        </w:rPr>
        <w:t xml:space="preserve">. </w:t>
      </w:r>
    </w:p>
    <w:p w:rsidR="001A5765" w:rsidRPr="00976773" w:rsidRDefault="001A5765" w:rsidP="00480391">
      <w:pPr>
        <w:shd w:val="clear" w:color="auto" w:fill="FFFFFF"/>
        <w:spacing w:after="60"/>
        <w:ind w:firstLine="567"/>
        <w:jc w:val="both"/>
        <w:rPr>
          <w:rFonts w:ascii="Times New Roman" w:hAnsi="Times New Roman"/>
          <w:lang w:val="uk-UA"/>
        </w:rPr>
      </w:pPr>
      <w:r>
        <w:rPr>
          <w:rFonts w:ascii="Times New Roman" w:hAnsi="Times New Roman"/>
          <w:sz w:val="26"/>
          <w:szCs w:val="26"/>
          <w:lang w:val="uk-UA"/>
        </w:rPr>
        <w:t>ЕО</w:t>
      </w:r>
      <w:r w:rsidRPr="00976773">
        <w:rPr>
          <w:rFonts w:ascii="Times New Roman" w:hAnsi="Times New Roman"/>
          <w:sz w:val="26"/>
          <w:szCs w:val="26"/>
          <w:lang w:val="uk-UA"/>
        </w:rPr>
        <w:t xml:space="preserve"> проводить аналіз звіту (аналіз порушення 2 рівня), і, при необхідності, вимагає від АЕС додаткового розслідування або дооформлення звіту. Якщо подія має </w:t>
      </w:r>
      <w:r w:rsidRPr="00DC0920">
        <w:rPr>
          <w:rFonts w:ascii="Times New Roman" w:hAnsi="Times New Roman"/>
          <w:sz w:val="26"/>
          <w:szCs w:val="26"/>
          <w:lang w:val="uk-UA"/>
        </w:rPr>
        <w:t>загальновідомчий</w:t>
      </w:r>
      <w:r w:rsidRPr="00976773">
        <w:rPr>
          <w:rFonts w:ascii="Times New Roman" w:hAnsi="Times New Roman"/>
          <w:sz w:val="26"/>
          <w:szCs w:val="26"/>
          <w:lang w:val="uk-UA"/>
        </w:rPr>
        <w:t xml:space="preserve"> характер, </w:t>
      </w:r>
      <w:r>
        <w:rPr>
          <w:rFonts w:ascii="Times New Roman" w:hAnsi="Times New Roman"/>
          <w:sz w:val="26"/>
          <w:szCs w:val="26"/>
          <w:lang w:val="uk-UA"/>
        </w:rPr>
        <w:t>ЕО</w:t>
      </w:r>
      <w:r w:rsidRPr="00976773">
        <w:rPr>
          <w:rFonts w:ascii="Times New Roman" w:hAnsi="Times New Roman"/>
          <w:sz w:val="26"/>
          <w:szCs w:val="26"/>
          <w:lang w:val="uk-UA"/>
        </w:rPr>
        <w:t xml:space="preserve"> надсилає до інших АЕС лист-вимогу щодо вжиття на цих АЕС відповідних коригуючих заходів.</w:t>
      </w:r>
    </w:p>
    <w:p w:rsidR="001A5765" w:rsidRPr="00976773" w:rsidRDefault="001A5765" w:rsidP="00480391">
      <w:pPr>
        <w:widowControl w:val="0"/>
        <w:shd w:val="clear" w:color="auto" w:fill="FFFFFF"/>
        <w:tabs>
          <w:tab w:val="left" w:pos="700"/>
        </w:tabs>
        <w:autoSpaceDE w:val="0"/>
        <w:autoSpaceDN w:val="0"/>
        <w:adjustRightInd w:val="0"/>
        <w:spacing w:after="60"/>
        <w:ind w:firstLine="567"/>
        <w:jc w:val="both"/>
        <w:rPr>
          <w:rFonts w:ascii="Times New Roman" w:hAnsi="Times New Roman"/>
          <w:sz w:val="26"/>
          <w:szCs w:val="26"/>
          <w:lang w:val="uk-UA"/>
        </w:rPr>
      </w:pPr>
      <w:r w:rsidRPr="00976773">
        <w:rPr>
          <w:rFonts w:ascii="Times New Roman" w:hAnsi="Times New Roman"/>
          <w:sz w:val="26"/>
          <w:szCs w:val="26"/>
          <w:lang w:val="uk-UA"/>
        </w:rPr>
        <w:t>Коригу</w:t>
      </w:r>
      <w:r w:rsidRPr="00DC0920">
        <w:rPr>
          <w:rFonts w:ascii="Times New Roman" w:hAnsi="Times New Roman"/>
          <w:sz w:val="26"/>
          <w:szCs w:val="26"/>
          <w:lang w:val="uk-UA"/>
        </w:rPr>
        <w:t>ючі</w:t>
      </w:r>
      <w:r w:rsidRPr="00976773">
        <w:rPr>
          <w:rFonts w:ascii="Times New Roman" w:hAnsi="Times New Roman"/>
          <w:sz w:val="26"/>
          <w:szCs w:val="26"/>
          <w:lang w:val="uk-UA"/>
        </w:rPr>
        <w:t xml:space="preserve"> заходи для усунення наслідків порушення та запобігання повторення таких порушень є обов’язковими для виконання. Всі ці заходи  вносяться у відповідні плани виконання робіт. </w:t>
      </w:r>
    </w:p>
    <w:p w:rsidR="001A5765" w:rsidRPr="00976773" w:rsidRDefault="001A5765" w:rsidP="00480391">
      <w:pPr>
        <w:shd w:val="clear" w:color="auto" w:fill="FFFFFF"/>
        <w:spacing w:after="120"/>
        <w:ind w:firstLine="567"/>
        <w:jc w:val="both"/>
        <w:rPr>
          <w:rFonts w:ascii="Times New Roman" w:hAnsi="Times New Roman"/>
          <w:lang w:val="uk-UA"/>
        </w:rPr>
      </w:pPr>
      <w:r>
        <w:rPr>
          <w:rFonts w:ascii="Times New Roman" w:hAnsi="Times New Roman"/>
          <w:sz w:val="26"/>
          <w:szCs w:val="26"/>
          <w:lang w:val="uk-UA"/>
        </w:rPr>
        <w:t>Держатомрегулювання України</w:t>
      </w:r>
      <w:r w:rsidRPr="00976773">
        <w:rPr>
          <w:rFonts w:ascii="Times New Roman" w:hAnsi="Times New Roman"/>
          <w:sz w:val="26"/>
          <w:szCs w:val="26"/>
          <w:lang w:val="uk-UA"/>
        </w:rPr>
        <w:t xml:space="preserve"> здійснює аналіз всіх порушень, що відбулись протягом поточного року, та контроль виконання розслідування, розроблення запобіжних та коригуючих заходів і їх реалізації. За результатами аналізу порушень здійснюється порівняння з даними попередніх років, у разі необхідності приймаються відповідні регулюючі рішення.</w:t>
      </w:r>
    </w:p>
    <w:p w:rsidR="001A5765" w:rsidRPr="00976773" w:rsidRDefault="001A5765" w:rsidP="00480391">
      <w:pPr>
        <w:shd w:val="clear" w:color="auto" w:fill="FFFFFF"/>
        <w:ind w:firstLine="567"/>
        <w:jc w:val="both"/>
        <w:rPr>
          <w:rFonts w:ascii="Times New Roman" w:hAnsi="Times New Roman"/>
          <w:sz w:val="26"/>
          <w:szCs w:val="26"/>
          <w:lang w:val="uk-UA"/>
        </w:rPr>
      </w:pPr>
      <w:r w:rsidRPr="00976773">
        <w:rPr>
          <w:rFonts w:ascii="Times New Roman" w:hAnsi="Times New Roman"/>
          <w:sz w:val="26"/>
          <w:szCs w:val="26"/>
          <w:lang w:val="uk-UA"/>
        </w:rPr>
        <w:t>У 2010 році було зафіксовано 22 порушення в роботі АЕС, а у 2011 і 2012 роках – по 15 порушень. За останні 3 роки порушень меж та умов безпечної експлуатації не було.</w:t>
      </w:r>
    </w:p>
    <w:p w:rsidR="001A5765" w:rsidRPr="00976773" w:rsidRDefault="001A5765" w:rsidP="00480391">
      <w:pPr>
        <w:shd w:val="clear" w:color="auto" w:fill="FFFFFF"/>
        <w:ind w:firstLine="567"/>
        <w:jc w:val="both"/>
        <w:rPr>
          <w:rFonts w:ascii="Times New Roman" w:hAnsi="Times New Roman"/>
          <w:sz w:val="26"/>
          <w:szCs w:val="26"/>
          <w:lang w:val="uk-UA"/>
        </w:rPr>
      </w:pPr>
      <w:r w:rsidRPr="00976773">
        <w:rPr>
          <w:rFonts w:ascii="Times New Roman" w:hAnsi="Times New Roman"/>
          <w:sz w:val="26"/>
          <w:szCs w:val="26"/>
          <w:lang w:val="uk-UA"/>
        </w:rPr>
        <w:t>За перший квартал 2013 року зафіксовано 1 порушення в роботі АЕС України, що на 4 порушення менше порівняно з аналогічним періодом 2012 року.</w:t>
      </w:r>
    </w:p>
    <w:p w:rsidR="001A5765" w:rsidRPr="00976773" w:rsidRDefault="001A5765" w:rsidP="00091E04">
      <w:pPr>
        <w:shd w:val="clear" w:color="auto" w:fill="FFFFFF"/>
        <w:jc w:val="both"/>
        <w:rPr>
          <w:rFonts w:ascii="Times New Roman" w:hAnsi="Times New Roman"/>
          <w:color w:val="000000"/>
          <w:sz w:val="26"/>
          <w:szCs w:val="26"/>
          <w:lang w:val="uk-UA"/>
        </w:rPr>
      </w:pPr>
    </w:p>
    <w:p w:rsidR="001A5765" w:rsidRPr="00976773" w:rsidRDefault="001A5765" w:rsidP="00091E04">
      <w:pPr>
        <w:autoSpaceDE w:val="0"/>
        <w:autoSpaceDN w:val="0"/>
        <w:adjustRightInd w:val="0"/>
        <w:ind w:firstLine="567"/>
        <w:jc w:val="both"/>
        <w:rPr>
          <w:rFonts w:ascii="Times New Roman" w:hAnsi="Times New Roman"/>
          <w:b/>
          <w:i/>
          <w:sz w:val="26"/>
          <w:szCs w:val="26"/>
          <w:lang w:val="uk-UA"/>
        </w:rPr>
      </w:pPr>
      <w:r w:rsidRPr="00976773">
        <w:rPr>
          <w:rFonts w:ascii="Times New Roman" w:hAnsi="Times New Roman"/>
          <w:b/>
          <w:i/>
          <w:sz w:val="26"/>
          <w:szCs w:val="26"/>
          <w:lang w:val="uk-UA"/>
        </w:rPr>
        <w:t>6.3.7. Були розроблені програми збору та аналізу інформації про досвід експлуатації, вживались заходи згідно з отриманими результатами та висновками і використовувались існуючі механізми передачі важливого досвіду міжнародним органам, а також іншим організаціям, що проводять експлуатацію та регулюючим органам.</w:t>
      </w:r>
    </w:p>
    <w:p w:rsidR="001A5765" w:rsidRPr="00976773" w:rsidRDefault="001A5765" w:rsidP="00480391">
      <w:pPr>
        <w:shd w:val="clear" w:color="auto" w:fill="FFFFFF"/>
        <w:spacing w:after="120"/>
        <w:ind w:firstLine="567"/>
        <w:jc w:val="both"/>
        <w:rPr>
          <w:rFonts w:ascii="Times New Roman" w:hAnsi="Times New Roman"/>
          <w:lang w:val="uk-UA"/>
        </w:rPr>
      </w:pPr>
      <w:r>
        <w:rPr>
          <w:rFonts w:ascii="Times New Roman" w:hAnsi="Times New Roman"/>
          <w:sz w:val="26"/>
          <w:szCs w:val="26"/>
          <w:lang w:val="uk-UA"/>
        </w:rPr>
        <w:t>ЕО</w:t>
      </w:r>
      <w:r w:rsidRPr="00976773">
        <w:rPr>
          <w:rFonts w:ascii="Times New Roman" w:hAnsi="Times New Roman"/>
          <w:sz w:val="26"/>
          <w:szCs w:val="26"/>
          <w:lang w:val="uk-UA"/>
        </w:rPr>
        <w:t xml:space="preserve"> забезпечує збір, обробку, аналіз і збереження інформації про відмови обладнання, помилкові дії персоналу, систематизацію і оперативну передачу отриманої інформації. Інформація про відмови обладнання і помилкові дії персоналу включається в щорічні звіти про поточний стан безпеки.</w:t>
      </w:r>
    </w:p>
    <w:p w:rsidR="001A5765" w:rsidRPr="00976773" w:rsidRDefault="001A5765" w:rsidP="00480391">
      <w:pPr>
        <w:shd w:val="clear" w:color="auto" w:fill="FFFFFF"/>
        <w:spacing w:after="120"/>
        <w:ind w:firstLine="567"/>
        <w:jc w:val="both"/>
        <w:rPr>
          <w:rFonts w:ascii="Times New Roman" w:hAnsi="Times New Roman"/>
          <w:lang w:val="uk-UA"/>
        </w:rPr>
      </w:pPr>
      <w:r w:rsidRPr="00976773">
        <w:rPr>
          <w:rFonts w:ascii="Times New Roman" w:hAnsi="Times New Roman"/>
          <w:sz w:val="26"/>
          <w:szCs w:val="26"/>
          <w:lang w:val="uk-UA"/>
        </w:rPr>
        <w:t>Безпечна експлуатація АЕС підтримується функціонуванням бази даних про інциденти, що є складовою єдиної інформаційної системи експлуатуючої організації – “Інформаційної системи про експлуатаційні події на АЕС України”.</w:t>
      </w:r>
    </w:p>
    <w:p w:rsidR="001A5765" w:rsidRPr="00976773" w:rsidRDefault="001A5765" w:rsidP="00480391">
      <w:pPr>
        <w:shd w:val="clear" w:color="auto" w:fill="FFFFFF"/>
        <w:ind w:firstLine="567"/>
        <w:jc w:val="both"/>
        <w:rPr>
          <w:rFonts w:ascii="Times New Roman" w:hAnsi="Times New Roman"/>
          <w:lang w:val="uk-UA"/>
        </w:rPr>
      </w:pPr>
      <w:r w:rsidRPr="00976773">
        <w:rPr>
          <w:rFonts w:ascii="Times New Roman" w:hAnsi="Times New Roman"/>
          <w:sz w:val="26"/>
          <w:szCs w:val="26"/>
          <w:lang w:val="uk-UA"/>
        </w:rPr>
        <w:t>В ДП НАЕК “Енергоатом” запроваджені програми, що забезпечують обмін інформацією з досвіду експлуатації:</w:t>
      </w:r>
    </w:p>
    <w:p w:rsidR="001A5765" w:rsidRPr="00976773" w:rsidRDefault="001A5765" w:rsidP="00AB6A65">
      <w:pPr>
        <w:widowControl w:val="0"/>
        <w:numPr>
          <w:ilvl w:val="0"/>
          <w:numId w:val="38"/>
        </w:numPr>
        <w:shd w:val="clear" w:color="auto" w:fill="FFFFFF"/>
        <w:tabs>
          <w:tab w:val="left" w:pos="993"/>
        </w:tabs>
        <w:autoSpaceDE w:val="0"/>
        <w:autoSpaceDN w:val="0"/>
        <w:adjustRightInd w:val="0"/>
        <w:ind w:left="0" w:firstLine="567"/>
        <w:jc w:val="both"/>
        <w:rPr>
          <w:rFonts w:ascii="Times New Roman" w:hAnsi="Times New Roman"/>
          <w:sz w:val="26"/>
          <w:szCs w:val="26"/>
          <w:lang w:val="uk-UA"/>
        </w:rPr>
      </w:pPr>
      <w:r w:rsidRPr="00976773">
        <w:rPr>
          <w:rFonts w:ascii="Times New Roman" w:hAnsi="Times New Roman"/>
          <w:sz w:val="26"/>
          <w:szCs w:val="26"/>
          <w:lang w:val="uk-UA"/>
        </w:rPr>
        <w:t xml:space="preserve">Українська база даних з надійності (для інженерної підтримки системи </w:t>
      </w:r>
      <w:r w:rsidRPr="00DC0920">
        <w:rPr>
          <w:rFonts w:ascii="Times New Roman" w:hAnsi="Times New Roman"/>
          <w:sz w:val="26"/>
          <w:szCs w:val="26"/>
          <w:lang w:val="uk-UA"/>
        </w:rPr>
        <w:t>дефектації</w:t>
      </w:r>
      <w:r w:rsidRPr="00976773">
        <w:rPr>
          <w:rFonts w:ascii="Times New Roman" w:hAnsi="Times New Roman"/>
          <w:sz w:val="26"/>
          <w:szCs w:val="26"/>
          <w:lang w:val="uk-UA"/>
        </w:rPr>
        <w:t xml:space="preserve"> обладнання і визначення характеристик надійності обладнання і систем, важливих для безпеки).</w:t>
      </w:r>
    </w:p>
    <w:p w:rsidR="001A5765" w:rsidRPr="00976773" w:rsidRDefault="001A5765" w:rsidP="00AB6A65">
      <w:pPr>
        <w:widowControl w:val="0"/>
        <w:numPr>
          <w:ilvl w:val="0"/>
          <w:numId w:val="38"/>
        </w:numPr>
        <w:shd w:val="clear" w:color="auto" w:fill="FFFFFF"/>
        <w:tabs>
          <w:tab w:val="left" w:pos="993"/>
        </w:tabs>
        <w:autoSpaceDE w:val="0"/>
        <w:autoSpaceDN w:val="0"/>
        <w:adjustRightInd w:val="0"/>
        <w:ind w:left="0" w:firstLine="567"/>
        <w:jc w:val="both"/>
        <w:rPr>
          <w:rFonts w:ascii="Times New Roman" w:hAnsi="Times New Roman"/>
          <w:sz w:val="26"/>
          <w:szCs w:val="26"/>
          <w:lang w:val="uk-UA"/>
        </w:rPr>
      </w:pPr>
      <w:r w:rsidRPr="00976773">
        <w:rPr>
          <w:rFonts w:ascii="Times New Roman" w:hAnsi="Times New Roman"/>
          <w:sz w:val="26"/>
          <w:szCs w:val="26"/>
          <w:lang w:val="uk-UA"/>
        </w:rPr>
        <w:t>Інформаційна система про експлуатаційні події (для забезпечення збору, обробки, аналізу і збереження інформації про відмови обладнання і помилкові дії персоналу).</w:t>
      </w:r>
    </w:p>
    <w:p w:rsidR="001A5765" w:rsidRPr="00976773" w:rsidRDefault="001A5765" w:rsidP="00AB6A65">
      <w:pPr>
        <w:widowControl w:val="0"/>
        <w:numPr>
          <w:ilvl w:val="0"/>
          <w:numId w:val="38"/>
        </w:numPr>
        <w:shd w:val="clear" w:color="auto" w:fill="FFFFFF"/>
        <w:tabs>
          <w:tab w:val="left" w:pos="993"/>
        </w:tabs>
        <w:autoSpaceDE w:val="0"/>
        <w:autoSpaceDN w:val="0"/>
        <w:adjustRightInd w:val="0"/>
        <w:spacing w:after="120"/>
        <w:ind w:left="0" w:firstLine="567"/>
        <w:jc w:val="both"/>
        <w:rPr>
          <w:rFonts w:ascii="Times New Roman" w:hAnsi="Times New Roman"/>
          <w:sz w:val="26"/>
          <w:szCs w:val="26"/>
          <w:lang w:val="uk-UA"/>
        </w:rPr>
      </w:pPr>
      <w:r w:rsidRPr="00976773">
        <w:rPr>
          <w:rFonts w:ascii="Times New Roman" w:hAnsi="Times New Roman"/>
          <w:sz w:val="26"/>
          <w:szCs w:val="26"/>
          <w:lang w:val="uk-UA"/>
        </w:rPr>
        <w:t>Система оцінки експлуатаційної безпеки і технічного стану АЕС з ВВЕР (для підготовки звітів про показники роботи АЕС і поточний стан безпеки її енергоблоків).</w:t>
      </w:r>
    </w:p>
    <w:p w:rsidR="001A5765" w:rsidRPr="00976773" w:rsidRDefault="001A5765" w:rsidP="00480391">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Експлуатаційний досвід, як внутрішній, так і зовнішній, ретельно аналізується. Для цього в </w:t>
      </w:r>
      <w:r>
        <w:rPr>
          <w:rFonts w:ascii="Times New Roman" w:hAnsi="Times New Roman"/>
          <w:sz w:val="26"/>
          <w:szCs w:val="26"/>
          <w:lang w:val="uk-UA"/>
        </w:rPr>
        <w:t>ЕО</w:t>
      </w:r>
      <w:r w:rsidRPr="00976773">
        <w:rPr>
          <w:rFonts w:ascii="Times New Roman" w:hAnsi="Times New Roman"/>
          <w:sz w:val="26"/>
          <w:szCs w:val="26"/>
          <w:lang w:val="uk-UA"/>
        </w:rPr>
        <w:t xml:space="preserve"> створені спеціальні структурні підрозділи. </w:t>
      </w:r>
    </w:p>
    <w:p w:rsidR="001A5765" w:rsidRPr="00976773" w:rsidRDefault="001A5765" w:rsidP="00480391">
      <w:pPr>
        <w:pStyle w:val="Heading3"/>
        <w:keepNext/>
        <w:tabs>
          <w:tab w:val="left" w:leader="dot" w:pos="8505"/>
        </w:tabs>
        <w:spacing w:line="240" w:lineRule="auto"/>
        <w:ind w:left="0" w:right="142" w:firstLine="567"/>
        <w:rPr>
          <w:b w:val="0"/>
          <w:sz w:val="26"/>
          <w:szCs w:val="26"/>
          <w:lang w:eastAsia="uk-UA"/>
        </w:rPr>
      </w:pPr>
      <w:r w:rsidRPr="00976773">
        <w:rPr>
          <w:b w:val="0"/>
          <w:sz w:val="26"/>
          <w:szCs w:val="26"/>
        </w:rPr>
        <w:t xml:space="preserve">Повідомлення про значні події на АЕС України регулярно передаються в МАГАТЕ і ВАО АЕС на основі програм обміну інформацією про досвід експлуатації АЕС. Відповідно, від МАГАТЕ і ВАО АЕС </w:t>
      </w:r>
      <w:r>
        <w:rPr>
          <w:b w:val="0"/>
          <w:sz w:val="26"/>
          <w:szCs w:val="26"/>
        </w:rPr>
        <w:t>ЕО</w:t>
      </w:r>
      <w:r w:rsidRPr="00976773">
        <w:rPr>
          <w:b w:val="0"/>
          <w:sz w:val="26"/>
          <w:szCs w:val="26"/>
        </w:rPr>
        <w:t xml:space="preserve"> України отримує повідомлення про значні події на закордонних АЕС.</w:t>
      </w:r>
    </w:p>
    <w:p w:rsidR="001A5765" w:rsidRPr="00976773" w:rsidRDefault="001A5765" w:rsidP="00480391">
      <w:pPr>
        <w:shd w:val="clear" w:color="auto" w:fill="FFFFFF"/>
        <w:spacing w:before="240" w:after="120"/>
        <w:ind w:firstLine="567"/>
        <w:jc w:val="both"/>
        <w:rPr>
          <w:rFonts w:ascii="Times New Roman" w:hAnsi="Times New Roman"/>
          <w:sz w:val="26"/>
          <w:szCs w:val="26"/>
          <w:lang w:val="uk-UA"/>
        </w:rPr>
      </w:pPr>
      <w:r>
        <w:rPr>
          <w:rFonts w:ascii="Times New Roman" w:hAnsi="Times New Roman"/>
          <w:sz w:val="26"/>
          <w:szCs w:val="26"/>
          <w:lang w:val="uk-UA"/>
        </w:rPr>
        <w:t>ЕО</w:t>
      </w:r>
      <w:r w:rsidRPr="00976773">
        <w:rPr>
          <w:rFonts w:ascii="Times New Roman" w:hAnsi="Times New Roman"/>
          <w:sz w:val="26"/>
          <w:szCs w:val="26"/>
          <w:lang w:val="uk-UA"/>
        </w:rPr>
        <w:t xml:space="preserve"> України здійснює також обмін звітами про розслідування значних подій на АЕС з ВВЕР з </w:t>
      </w:r>
      <w:r>
        <w:rPr>
          <w:rFonts w:ascii="Times New Roman" w:hAnsi="Times New Roman"/>
          <w:sz w:val="26"/>
          <w:szCs w:val="26"/>
          <w:lang w:val="uk-UA"/>
        </w:rPr>
        <w:t>ЕО</w:t>
      </w:r>
      <w:r w:rsidRPr="00976773">
        <w:rPr>
          <w:rFonts w:ascii="Times New Roman" w:hAnsi="Times New Roman"/>
          <w:sz w:val="26"/>
          <w:szCs w:val="26"/>
          <w:lang w:val="uk-UA"/>
        </w:rPr>
        <w:t xml:space="preserve"> Росії. Обмін здійснюється на основі діючої програми співпраці експлуатуючих організацій України </w:t>
      </w:r>
      <w:r w:rsidRPr="00DC0920">
        <w:rPr>
          <w:rFonts w:ascii="Times New Roman" w:hAnsi="Times New Roman"/>
          <w:sz w:val="26"/>
          <w:szCs w:val="26"/>
          <w:lang w:val="uk-UA"/>
        </w:rPr>
        <w:t>і Російської Федерації.</w:t>
      </w:r>
    </w:p>
    <w:p w:rsidR="001A5765" w:rsidRPr="00976773" w:rsidRDefault="001A5765" w:rsidP="00DC034F">
      <w:pPr>
        <w:shd w:val="clear" w:color="auto" w:fill="FFFFFF"/>
        <w:spacing w:before="240"/>
        <w:ind w:firstLine="567"/>
        <w:jc w:val="both"/>
        <w:rPr>
          <w:rFonts w:ascii="Times New Roman" w:hAnsi="Times New Roman"/>
          <w:sz w:val="26"/>
          <w:szCs w:val="26"/>
          <w:lang w:val="uk-UA"/>
        </w:rPr>
      </w:pPr>
      <w:r w:rsidRPr="00976773">
        <w:rPr>
          <w:rFonts w:ascii="Times New Roman" w:hAnsi="Times New Roman"/>
          <w:sz w:val="26"/>
          <w:szCs w:val="26"/>
          <w:lang w:val="uk-UA"/>
        </w:rPr>
        <w:t>Підтримується належний зв’язок з організаціями, які проектували АЕС, а також з дослідницькими організаціями та виробниками обладнання, з метою доведення експлуатаційного досвіду до їх відома і отримання, при необхідності, відповідних рекомендацій.</w:t>
      </w:r>
    </w:p>
    <w:p w:rsidR="001A5765" w:rsidRDefault="001A5765" w:rsidP="00DC034F">
      <w:pPr>
        <w:pStyle w:val="Heading2"/>
        <w:numPr>
          <w:ilvl w:val="1"/>
          <w:numId w:val="0"/>
        </w:numPr>
        <w:spacing w:line="240" w:lineRule="auto"/>
        <w:ind w:firstLine="567"/>
        <w:rPr>
          <w:b w:val="0"/>
          <w:sz w:val="26"/>
          <w:szCs w:val="26"/>
        </w:rPr>
      </w:pPr>
      <w:r>
        <w:rPr>
          <w:b w:val="0"/>
          <w:sz w:val="26"/>
          <w:szCs w:val="26"/>
        </w:rPr>
        <w:t>ЕО</w:t>
      </w:r>
      <w:r w:rsidRPr="00976773">
        <w:rPr>
          <w:b w:val="0"/>
          <w:sz w:val="26"/>
          <w:szCs w:val="26"/>
        </w:rPr>
        <w:t xml:space="preserve"> України в 2013 році було розроблено і введено в дію стандарт організації </w:t>
      </w:r>
      <w:r w:rsidRPr="00DC0920">
        <w:rPr>
          <w:b w:val="0"/>
          <w:sz w:val="26"/>
          <w:szCs w:val="26"/>
        </w:rPr>
        <w:t>СОУ Н НАЕК 035:2013</w:t>
      </w:r>
      <w:r w:rsidRPr="00976773">
        <w:rPr>
          <w:b w:val="0"/>
          <w:sz w:val="26"/>
          <w:szCs w:val="26"/>
        </w:rPr>
        <w:t xml:space="preserve"> «Система накопичення, аналізу та використання (система врахування) досвіду експлуатації», який встановлює загальні принципи організації ефективного функціонування системи використання досвіду експлуатації </w:t>
      </w:r>
      <w:bookmarkStart w:id="46" w:name="_Toc333305628"/>
      <w:bookmarkStart w:id="47" w:name="_Toc334793001"/>
      <w:bookmarkStart w:id="48" w:name="_Toc334793482"/>
      <w:bookmarkStart w:id="49" w:name="_Toc335053298"/>
      <w:bookmarkStart w:id="50" w:name="_Toc336003084"/>
      <w:bookmarkStart w:id="51" w:name="_Toc332956368"/>
      <w:r w:rsidRPr="00976773">
        <w:rPr>
          <w:b w:val="0"/>
          <w:sz w:val="26"/>
          <w:szCs w:val="26"/>
        </w:rPr>
        <w:t>АЕС України та закордонних АЕС</w:t>
      </w:r>
      <w:bookmarkEnd w:id="46"/>
      <w:bookmarkEnd w:id="47"/>
      <w:bookmarkEnd w:id="48"/>
      <w:bookmarkEnd w:id="49"/>
      <w:r w:rsidRPr="00976773">
        <w:rPr>
          <w:b w:val="0"/>
          <w:sz w:val="26"/>
          <w:szCs w:val="26"/>
        </w:rPr>
        <w:t>.</w:t>
      </w:r>
      <w:bookmarkEnd w:id="50"/>
      <w:r w:rsidRPr="00976773">
        <w:rPr>
          <w:b w:val="0"/>
          <w:sz w:val="26"/>
          <w:szCs w:val="26"/>
        </w:rPr>
        <w:t xml:space="preserve"> </w:t>
      </w:r>
      <w:bookmarkStart w:id="52" w:name="_Toc336003085"/>
      <w:bookmarkEnd w:id="51"/>
      <w:r w:rsidRPr="00976773">
        <w:rPr>
          <w:b w:val="0"/>
          <w:sz w:val="26"/>
          <w:szCs w:val="26"/>
        </w:rPr>
        <w:t>Цей стандарт містить загальні вимоги щодо здійснення усіх видів діяльності, які забезпечують ефективне функціонування системи накопичення, аналізу та використання (системи врахування) досвіду експлуатації.</w:t>
      </w:r>
      <w:bookmarkEnd w:id="52"/>
      <w:r w:rsidRPr="00976773">
        <w:rPr>
          <w:b w:val="0"/>
          <w:sz w:val="26"/>
          <w:szCs w:val="26"/>
        </w:rPr>
        <w:t xml:space="preserve"> </w:t>
      </w:r>
    </w:p>
    <w:p w:rsidR="001A5765" w:rsidRPr="00DC034F" w:rsidRDefault="001A5765" w:rsidP="00DC034F">
      <w:pPr>
        <w:ind w:firstLine="567"/>
        <w:jc w:val="both"/>
        <w:rPr>
          <w:rFonts w:ascii="Times New Roman" w:hAnsi="Times New Roman"/>
          <w:sz w:val="26"/>
          <w:szCs w:val="26"/>
          <w:lang w:val="uk-UA"/>
        </w:rPr>
      </w:pPr>
      <w:r w:rsidRPr="00DC034F">
        <w:rPr>
          <w:rFonts w:ascii="Times New Roman" w:hAnsi="Times New Roman"/>
          <w:sz w:val="26"/>
          <w:szCs w:val="26"/>
          <w:lang w:val="uk-UA"/>
        </w:rPr>
        <w:t xml:space="preserve">За звітній період </w:t>
      </w:r>
      <w:r>
        <w:rPr>
          <w:rFonts w:ascii="Times New Roman" w:hAnsi="Times New Roman"/>
          <w:sz w:val="26"/>
          <w:szCs w:val="26"/>
          <w:lang w:val="uk-UA"/>
        </w:rPr>
        <w:t xml:space="preserve">України брала активну участь у всіх зустрічах Форуму регулюючих органів, що експлуатують реакторні установки типу ВВЕР, усіх робочих групах даного Форуму та підтримувала обмін інформацією щодо свого досвіду експлуатації реакторів типу ВВЕР. </w:t>
      </w:r>
    </w:p>
    <w:p w:rsidR="001A5765" w:rsidRPr="00976773" w:rsidRDefault="001A5765">
      <w:pPr>
        <w:autoSpaceDE w:val="0"/>
        <w:autoSpaceDN w:val="0"/>
        <w:adjustRightInd w:val="0"/>
        <w:ind w:firstLine="567"/>
        <w:jc w:val="both"/>
        <w:rPr>
          <w:rFonts w:ascii="Times New Roman" w:hAnsi="Times New Roman"/>
          <w:b/>
          <w:i/>
          <w:sz w:val="26"/>
          <w:lang w:val="uk-UA"/>
        </w:rPr>
      </w:pPr>
    </w:p>
    <w:p w:rsidR="001A5765" w:rsidRPr="00976773" w:rsidRDefault="001A5765" w:rsidP="00F821C1">
      <w:pPr>
        <w:autoSpaceDE w:val="0"/>
        <w:autoSpaceDN w:val="0"/>
        <w:adjustRightInd w:val="0"/>
        <w:ind w:firstLine="567"/>
        <w:jc w:val="both"/>
        <w:rPr>
          <w:rFonts w:ascii="Times New Roman" w:hAnsi="Times New Roman"/>
          <w:b/>
          <w:i/>
          <w:sz w:val="26"/>
          <w:lang w:val="uk-UA"/>
        </w:rPr>
      </w:pPr>
      <w:r w:rsidRPr="00976773">
        <w:rPr>
          <w:rFonts w:ascii="Times New Roman" w:hAnsi="Times New Roman"/>
          <w:b/>
          <w:i/>
          <w:sz w:val="26"/>
          <w:lang w:val="uk-UA"/>
        </w:rPr>
        <w:t xml:space="preserve">6.3.8. </w:t>
      </w:r>
      <w:r>
        <w:rPr>
          <w:rFonts w:ascii="Times New Roman" w:hAnsi="Times New Roman"/>
          <w:b/>
          <w:i/>
          <w:sz w:val="26"/>
          <w:lang w:val="uk-UA"/>
        </w:rPr>
        <w:t>Утворення</w:t>
      </w:r>
      <w:r w:rsidRPr="00976773">
        <w:rPr>
          <w:rFonts w:ascii="Times New Roman" w:hAnsi="Times New Roman"/>
          <w:b/>
          <w:i/>
          <w:sz w:val="26"/>
          <w:lang w:val="uk-UA"/>
        </w:rPr>
        <w:t xml:space="preserve"> радіоактивних відходів в результаті експлуатації ядерної установки підтримувалось на мінімальному рівні, який може бути досягнуто для відповідного процесу як за активністю, так і за обсягом, а практично також що при будь-якій необхідній переробці та при зберіганні відпрацьованого палива та відходів, безпосередньо пов’язаних з експлуатацією, на цьому майданчику, на якому розташована ядерна установка, враховувались аспекти кондиціонування та захоронення. </w:t>
      </w:r>
    </w:p>
    <w:p w:rsidR="001A5765" w:rsidRPr="00976773" w:rsidRDefault="001A5765" w:rsidP="00480391">
      <w:pPr>
        <w:shd w:val="clear" w:color="auto" w:fill="FFFFFF"/>
        <w:spacing w:after="120"/>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На кожній АЕС передбачені проектом технологічні системи і установки для збору і первинної переробки твердих і рідких </w:t>
      </w:r>
      <w:r>
        <w:rPr>
          <w:rFonts w:ascii="Times New Roman" w:hAnsi="Times New Roman"/>
          <w:sz w:val="26"/>
          <w:szCs w:val="26"/>
          <w:lang w:val="uk-UA"/>
        </w:rPr>
        <w:t>РАВ</w:t>
      </w:r>
      <w:r w:rsidRPr="00976773">
        <w:rPr>
          <w:rFonts w:ascii="Times New Roman" w:hAnsi="Times New Roman"/>
          <w:sz w:val="26"/>
          <w:szCs w:val="26"/>
          <w:lang w:val="uk-UA"/>
        </w:rPr>
        <w:t xml:space="preserve"> безпосередньо на майданчику станції. Адміністрація ВП АЕС забезпечує облік кількості, переміщення та місць знаходження всіх подільних та радіоактивних матеріалів, свіжого та відпрацьованого ядерного палива, демонтованого обладнання, забрудненого інструменту, одягу, РАВ, інших джерел іонізуючого випромінювання. </w:t>
      </w:r>
    </w:p>
    <w:p w:rsidR="001A5765" w:rsidRPr="00976773" w:rsidRDefault="001A5765" w:rsidP="00480391">
      <w:pPr>
        <w:shd w:val="clear" w:color="auto" w:fill="FFFFFF"/>
        <w:spacing w:after="120"/>
        <w:ind w:firstLine="567"/>
        <w:jc w:val="both"/>
        <w:rPr>
          <w:rFonts w:ascii="Times New Roman" w:hAnsi="Times New Roman"/>
          <w:spacing w:val="2"/>
          <w:sz w:val="26"/>
          <w:szCs w:val="26"/>
          <w:lang w:val="uk-UA"/>
        </w:rPr>
      </w:pPr>
      <w:r w:rsidRPr="00976773">
        <w:rPr>
          <w:rFonts w:ascii="Times New Roman" w:hAnsi="Times New Roman"/>
          <w:spacing w:val="2"/>
          <w:sz w:val="26"/>
          <w:szCs w:val="26"/>
          <w:lang w:val="uk-UA"/>
        </w:rPr>
        <w:t xml:space="preserve">В рамках реалізації Загальнодержавної цільової екологічної програми щодо поводження з РАВ і «Комплексної програми поводження з РАВ ДП НАЕК «Енергоатом» на період 2012-2016»  заплановані і реалізуються технічні заходи із створення комплексних ліній з переробки і кондиціонування РАВ, впровадження окремих установок, таких як вилучення РАВ зі сховищ, впровадження сучасних технологій кондиціонування, вибору технології переробки </w:t>
      </w:r>
      <w:r>
        <w:rPr>
          <w:rFonts w:ascii="Times New Roman" w:hAnsi="Times New Roman"/>
          <w:spacing w:val="2"/>
          <w:sz w:val="26"/>
          <w:szCs w:val="26"/>
          <w:lang w:val="uk-UA"/>
        </w:rPr>
        <w:t xml:space="preserve">рідких </w:t>
      </w:r>
      <w:r w:rsidRPr="00976773">
        <w:rPr>
          <w:rFonts w:ascii="Times New Roman" w:hAnsi="Times New Roman"/>
          <w:spacing w:val="2"/>
          <w:sz w:val="26"/>
          <w:szCs w:val="26"/>
          <w:lang w:val="uk-UA"/>
        </w:rPr>
        <w:t>Р</w:t>
      </w:r>
      <w:r>
        <w:rPr>
          <w:rFonts w:ascii="Times New Roman" w:hAnsi="Times New Roman"/>
          <w:spacing w:val="2"/>
          <w:sz w:val="26"/>
          <w:szCs w:val="26"/>
          <w:lang w:val="uk-UA"/>
        </w:rPr>
        <w:t>А</w:t>
      </w:r>
      <w:r w:rsidRPr="00976773">
        <w:rPr>
          <w:rFonts w:ascii="Times New Roman" w:hAnsi="Times New Roman"/>
          <w:spacing w:val="2"/>
          <w:sz w:val="26"/>
          <w:szCs w:val="26"/>
          <w:lang w:val="uk-UA"/>
        </w:rPr>
        <w:t xml:space="preserve">В без напрацювання сольового плаву. </w:t>
      </w:r>
    </w:p>
    <w:p w:rsidR="001A5765" w:rsidRPr="00E15D94" w:rsidRDefault="001A5765" w:rsidP="00E15D94">
      <w:pPr>
        <w:shd w:val="clear" w:color="auto" w:fill="FFFFFF"/>
        <w:ind w:firstLine="567"/>
        <w:jc w:val="both"/>
        <w:rPr>
          <w:rFonts w:ascii="Times New Roman" w:hAnsi="Times New Roman"/>
          <w:spacing w:val="2"/>
          <w:sz w:val="26"/>
          <w:szCs w:val="26"/>
          <w:lang w:val="uk-UA"/>
        </w:rPr>
      </w:pPr>
      <w:r w:rsidRPr="00E15D94">
        <w:rPr>
          <w:rFonts w:ascii="Times New Roman" w:hAnsi="Times New Roman"/>
          <w:spacing w:val="2"/>
          <w:sz w:val="26"/>
          <w:szCs w:val="26"/>
          <w:lang w:val="uk-UA"/>
        </w:rPr>
        <w:t xml:space="preserve">Особлива увага приділяється заходам щодо будівництва та введення в експлуатацію Комплексів для переробки рідких та твердих </w:t>
      </w:r>
      <w:r>
        <w:rPr>
          <w:rFonts w:ascii="Times New Roman" w:hAnsi="Times New Roman"/>
          <w:spacing w:val="2"/>
          <w:sz w:val="26"/>
          <w:szCs w:val="26"/>
          <w:lang w:val="uk-UA"/>
        </w:rPr>
        <w:t>РАВ</w:t>
      </w:r>
      <w:r w:rsidRPr="00E15D94">
        <w:rPr>
          <w:rFonts w:ascii="Times New Roman" w:hAnsi="Times New Roman"/>
          <w:spacing w:val="2"/>
          <w:sz w:val="26"/>
          <w:szCs w:val="26"/>
          <w:lang w:val="uk-UA"/>
        </w:rPr>
        <w:t xml:space="preserve">, що дозволяють зменшити рівні як накопичених РАВ, так і РАВ, що утворюються при поточній експлуатації. До 2016 р. заплановано введення в експлуатацію комплексів з переробки ТРВ на Запорізькій та Рівненській АЕС, які реалізуються за проектами міжнародної допомоги. </w:t>
      </w:r>
      <w:r w:rsidRPr="00CE4B7C">
        <w:rPr>
          <w:rFonts w:ascii="Times New Roman" w:hAnsi="Times New Roman"/>
          <w:spacing w:val="2"/>
          <w:sz w:val="26"/>
          <w:szCs w:val="26"/>
          <w:lang w:val="uk-UA"/>
        </w:rPr>
        <w:t>У рамках регулюючого супроводу Держатомрегулювання України оцінювались проектні матеріали, які стосуються введення в експлуатацію комплексів з переробки твердих РАВ на Рівненській та Запорізькій АЕС.</w:t>
      </w:r>
    </w:p>
    <w:p w:rsidR="001A5765" w:rsidRPr="00E15D94" w:rsidRDefault="001A5765" w:rsidP="00480391">
      <w:pPr>
        <w:widowControl w:val="0"/>
        <w:tabs>
          <w:tab w:val="left" w:pos="284"/>
          <w:tab w:val="left" w:pos="709"/>
          <w:tab w:val="left" w:leader="dot" w:pos="8505"/>
        </w:tabs>
        <w:ind w:firstLine="567"/>
        <w:jc w:val="both"/>
        <w:rPr>
          <w:rFonts w:ascii="Times New Roman" w:hAnsi="Times New Roman"/>
          <w:spacing w:val="2"/>
          <w:sz w:val="26"/>
          <w:szCs w:val="26"/>
          <w:lang w:val="uk-UA"/>
        </w:rPr>
      </w:pPr>
      <w:r w:rsidRPr="00E15D94">
        <w:rPr>
          <w:rFonts w:ascii="Times New Roman" w:hAnsi="Times New Roman"/>
          <w:sz w:val="26"/>
          <w:szCs w:val="26"/>
          <w:lang w:val="uk-UA"/>
        </w:rPr>
        <w:t>З метою удосконалення технічної політики у сфері поводження з РАВ, визначення та оптимального розподілу фінансових коштів для реалізації першочергових заходів з поводження з РАВ, здійснення оперативного контролю за їх виконанням розроблено та впроваджено єдину «Комплексну програму поводження з РАВ у ДП НАЕК «Енергоатом» на 2012-2016 рр.»</w:t>
      </w:r>
      <w:r>
        <w:rPr>
          <w:rFonts w:ascii="Times New Roman" w:hAnsi="Times New Roman"/>
          <w:spacing w:val="2"/>
          <w:sz w:val="26"/>
          <w:szCs w:val="26"/>
          <w:lang w:val="uk-UA"/>
        </w:rPr>
        <w:t>.</w:t>
      </w:r>
    </w:p>
    <w:p w:rsidR="001A5765" w:rsidRPr="00976773" w:rsidRDefault="001A5765" w:rsidP="00480391">
      <w:pPr>
        <w:shd w:val="clear" w:color="auto" w:fill="FFFFFF"/>
        <w:spacing w:after="120"/>
        <w:ind w:firstLine="567"/>
        <w:jc w:val="both"/>
        <w:rPr>
          <w:rFonts w:ascii="Times New Roman" w:hAnsi="Times New Roman"/>
          <w:spacing w:val="2"/>
          <w:sz w:val="26"/>
          <w:szCs w:val="26"/>
          <w:lang w:val="uk-UA"/>
        </w:rPr>
      </w:pPr>
      <w:r w:rsidRPr="00976773">
        <w:rPr>
          <w:rFonts w:ascii="Times New Roman" w:hAnsi="Times New Roman"/>
          <w:spacing w:val="2"/>
          <w:sz w:val="26"/>
          <w:szCs w:val="26"/>
          <w:lang w:val="uk-UA"/>
        </w:rPr>
        <w:t>В даний час проводяться роботи з розробки критеріїв приймання кондиційованих РАВ АЕС на захоронення та вимог до кінцевого продукту переробки РАВ АЕС, узгодження уніфікованого ряду контейнерів, удосконалення класифікації РАВ, розробки нормативно-методичної документації із звільнення від регулюючого контролю радіоактивно-забруднених матеріалів, тощо.</w:t>
      </w:r>
    </w:p>
    <w:p w:rsidR="001A5765" w:rsidRPr="00976773" w:rsidRDefault="001A5765" w:rsidP="00480391">
      <w:pPr>
        <w:ind w:firstLine="567"/>
        <w:jc w:val="both"/>
        <w:rPr>
          <w:rFonts w:ascii="Times New Roman" w:hAnsi="Times New Roman"/>
          <w:sz w:val="26"/>
          <w:szCs w:val="26"/>
          <w:lang w:val="uk-UA" w:eastAsia="uk-UA"/>
        </w:rPr>
      </w:pPr>
      <w:r w:rsidRPr="00976773">
        <w:rPr>
          <w:rFonts w:ascii="Times New Roman" w:hAnsi="Times New Roman"/>
          <w:sz w:val="26"/>
          <w:szCs w:val="26"/>
          <w:lang w:val="uk-UA" w:eastAsia="uk-UA"/>
        </w:rPr>
        <w:t xml:space="preserve">Докладна інформація про поводження з </w:t>
      </w:r>
      <w:r>
        <w:rPr>
          <w:rFonts w:ascii="Times New Roman" w:hAnsi="Times New Roman"/>
          <w:sz w:val="26"/>
          <w:szCs w:val="26"/>
          <w:lang w:val="uk-UA" w:eastAsia="uk-UA"/>
        </w:rPr>
        <w:t>РАВ</w:t>
      </w:r>
      <w:r w:rsidRPr="00976773">
        <w:rPr>
          <w:rFonts w:ascii="Times New Roman" w:hAnsi="Times New Roman"/>
          <w:sz w:val="26"/>
          <w:szCs w:val="26"/>
          <w:lang w:val="uk-UA" w:eastAsia="uk-UA"/>
        </w:rPr>
        <w:t xml:space="preserve"> на АЕС представлена у 4-й Національній доповіді України з виконання зобов'язань, що випливають з Об'єднаної Конвенції про безпеку поводження з відпрацьованим паливом та про безпеку поводження з радіоактивними відходами, яка була представлена Україною на IV оглядовій наради країн-учасниць Об'єднаної Конвенції, що відбулася в травні 2012 року у м. Відень (Австрія).</w:t>
      </w:r>
    </w:p>
    <w:p w:rsidR="001A5765" w:rsidRPr="00976773" w:rsidRDefault="001A5765" w:rsidP="00480391">
      <w:pPr>
        <w:ind w:firstLine="567"/>
        <w:jc w:val="both"/>
        <w:rPr>
          <w:rFonts w:ascii="Times New Roman" w:hAnsi="Times New Roman"/>
          <w:color w:val="7030A0"/>
          <w:sz w:val="26"/>
          <w:lang w:val="uk-UA"/>
        </w:rPr>
      </w:pPr>
    </w:p>
    <w:p w:rsidR="001A5765" w:rsidRPr="00976773" w:rsidRDefault="001A5765" w:rsidP="00F60EA3">
      <w:pPr>
        <w:shd w:val="clear" w:color="auto" w:fill="FFFFFF"/>
        <w:ind w:left="7380"/>
        <w:jc w:val="both"/>
        <w:rPr>
          <w:rFonts w:ascii="Times New Roman" w:hAnsi="Times New Roman"/>
          <w:b/>
          <w:color w:val="000000"/>
          <w:spacing w:val="-4"/>
          <w:sz w:val="26"/>
          <w:szCs w:val="26"/>
          <w:lang w:val="uk-UA"/>
        </w:rPr>
      </w:pPr>
      <w:r w:rsidRPr="00976773">
        <w:rPr>
          <w:rFonts w:ascii="Times New Roman" w:hAnsi="Times New Roman"/>
          <w:sz w:val="26"/>
          <w:lang w:val="uk-UA"/>
        </w:rPr>
        <w:br w:type="page"/>
      </w:r>
      <w:bookmarkStart w:id="53" w:name="_Ref43030874"/>
      <w:bookmarkEnd w:id="53"/>
      <w:r w:rsidRPr="00976773">
        <w:rPr>
          <w:rFonts w:ascii="Times New Roman" w:hAnsi="Times New Roman"/>
          <w:b/>
          <w:color w:val="000000"/>
          <w:spacing w:val="-4"/>
          <w:sz w:val="26"/>
          <w:szCs w:val="26"/>
          <w:lang w:val="uk-UA"/>
        </w:rPr>
        <w:t>Додаток 1</w:t>
      </w:r>
    </w:p>
    <w:p w:rsidR="001A5765" w:rsidRPr="00976773" w:rsidRDefault="001A5765" w:rsidP="00480391">
      <w:pPr>
        <w:shd w:val="clear" w:color="auto" w:fill="FFFFFF"/>
        <w:ind w:left="8100"/>
        <w:jc w:val="both"/>
        <w:rPr>
          <w:rFonts w:ascii="Times New Roman" w:hAnsi="Times New Roman"/>
          <w:b/>
          <w:lang w:val="uk-UA"/>
        </w:rPr>
      </w:pPr>
    </w:p>
    <w:p w:rsidR="001A5765" w:rsidRPr="00976773" w:rsidRDefault="001A5765" w:rsidP="00480391">
      <w:pPr>
        <w:pStyle w:val="Heading1"/>
      </w:pPr>
      <w:bookmarkStart w:id="54" w:name="_Ref171070122"/>
      <w:r w:rsidRPr="00976773">
        <w:t>Перелік АЕС, що існують в Україні</w:t>
      </w:r>
      <w:bookmarkEnd w:id="54"/>
      <w:r w:rsidRPr="00976773">
        <w:t xml:space="preserve"> </w:t>
      </w:r>
    </w:p>
    <w:p w:rsidR="001A5765" w:rsidRPr="00976773" w:rsidRDefault="001A5765" w:rsidP="00480391">
      <w:pPr>
        <w:shd w:val="clear" w:color="auto" w:fill="FFFFFF"/>
        <w:jc w:val="center"/>
        <w:rPr>
          <w:rFonts w:ascii="Times New Roman" w:hAnsi="Times New Roman"/>
          <w:b/>
          <w:bCs/>
          <w:color w:val="000000"/>
          <w:spacing w:val="-2"/>
          <w:sz w:val="26"/>
          <w:szCs w:val="26"/>
          <w:lang w:val="uk-UA"/>
        </w:rPr>
      </w:pPr>
    </w:p>
    <w:p w:rsidR="001A5765" w:rsidRPr="00976773" w:rsidRDefault="001A5765" w:rsidP="00480391">
      <w:pPr>
        <w:shd w:val="clear" w:color="auto" w:fill="FFFFFF"/>
        <w:jc w:val="center"/>
        <w:rPr>
          <w:rFonts w:ascii="Times New Roman" w:hAnsi="Times New Roman"/>
          <w:b/>
          <w:bCs/>
          <w:color w:val="000000"/>
          <w:spacing w:val="5"/>
          <w:sz w:val="26"/>
          <w:szCs w:val="26"/>
          <w:lang w:val="uk-UA"/>
        </w:rPr>
      </w:pPr>
      <w:r w:rsidRPr="00976773">
        <w:rPr>
          <w:rFonts w:ascii="Times New Roman" w:hAnsi="Times New Roman"/>
          <w:b/>
          <w:bCs/>
          <w:color w:val="000000"/>
          <w:spacing w:val="5"/>
          <w:sz w:val="26"/>
          <w:szCs w:val="26"/>
          <w:lang w:val="uk-UA"/>
        </w:rPr>
        <w:t>1. Діючі енергоблоки</w:t>
      </w:r>
    </w:p>
    <w:p w:rsidR="001A5765" w:rsidRPr="00976773" w:rsidRDefault="001A5765" w:rsidP="00480391">
      <w:pPr>
        <w:shd w:val="clear" w:color="auto" w:fill="FFFFFF"/>
        <w:jc w:val="center"/>
        <w:rPr>
          <w:rFonts w:ascii="Times New Roman" w:hAnsi="Times New Roman"/>
          <w:lang w:val="uk-UA"/>
        </w:rPr>
      </w:pPr>
    </w:p>
    <w:p w:rsidR="001A5765" w:rsidRPr="00976773" w:rsidRDefault="001A5765" w:rsidP="00480391">
      <w:pPr>
        <w:spacing w:after="58" w:line="1" w:lineRule="exact"/>
        <w:jc w:val="both"/>
        <w:rPr>
          <w:rFonts w:ascii="Times New Roman" w:hAnsi="Times New Roman"/>
          <w:sz w:val="2"/>
          <w:szCs w:val="2"/>
          <w:lang w:val="uk-UA"/>
        </w:rPr>
      </w:pPr>
    </w:p>
    <w:tbl>
      <w:tblPr>
        <w:tblW w:w="9739" w:type="dxa"/>
        <w:tblInd w:w="-320" w:type="dxa"/>
        <w:tblLayout w:type="fixed"/>
        <w:tblCellMar>
          <w:left w:w="40" w:type="dxa"/>
          <w:right w:w="40" w:type="dxa"/>
        </w:tblCellMar>
        <w:tblLook w:val="0000"/>
      </w:tblPr>
      <w:tblGrid>
        <w:gridCol w:w="1800"/>
        <w:gridCol w:w="1800"/>
        <w:gridCol w:w="2160"/>
        <w:gridCol w:w="1857"/>
        <w:gridCol w:w="2122"/>
      </w:tblGrid>
      <w:tr w:rsidR="001A5765" w:rsidRPr="00976773" w:rsidTr="00480391">
        <w:trPr>
          <w:trHeight w:val="780"/>
        </w:trPr>
        <w:tc>
          <w:tcPr>
            <w:tcW w:w="1800" w:type="dxa"/>
            <w:tcBorders>
              <w:top w:val="single" w:sz="12" w:space="0" w:color="auto"/>
              <w:left w:val="single" w:sz="12"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ind w:left="547"/>
              <w:jc w:val="both"/>
              <w:rPr>
                <w:rFonts w:ascii="Times New Roman" w:hAnsi="Times New Roman"/>
                <w:lang w:val="uk-UA"/>
              </w:rPr>
            </w:pPr>
            <w:r w:rsidRPr="00976773">
              <w:rPr>
                <w:rFonts w:ascii="Times New Roman" w:hAnsi="Times New Roman"/>
                <w:color w:val="000000"/>
                <w:spacing w:val="-6"/>
                <w:sz w:val="26"/>
                <w:szCs w:val="26"/>
                <w:lang w:val="uk-UA"/>
              </w:rPr>
              <w:t>АЕС</w:t>
            </w:r>
          </w:p>
        </w:tc>
        <w:tc>
          <w:tcPr>
            <w:tcW w:w="1800" w:type="dxa"/>
            <w:tcBorders>
              <w:top w:val="single" w:sz="12" w:space="0" w:color="auto"/>
              <w:left w:val="single" w:sz="6"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2"/>
                <w:sz w:val="26"/>
                <w:szCs w:val="26"/>
                <w:lang w:val="uk-UA"/>
              </w:rPr>
              <w:t>Номер енергоблоку</w:t>
            </w:r>
          </w:p>
        </w:tc>
        <w:tc>
          <w:tcPr>
            <w:tcW w:w="2160" w:type="dxa"/>
            <w:tcBorders>
              <w:top w:val="single" w:sz="12" w:space="0" w:color="auto"/>
              <w:left w:val="single" w:sz="6"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2"/>
                <w:sz w:val="26"/>
                <w:szCs w:val="26"/>
                <w:lang w:val="uk-UA"/>
              </w:rPr>
              <w:t>Електрична потужність, МВт</w:t>
            </w:r>
          </w:p>
        </w:tc>
        <w:tc>
          <w:tcPr>
            <w:tcW w:w="1857" w:type="dxa"/>
            <w:tcBorders>
              <w:top w:val="single" w:sz="12" w:space="0" w:color="auto"/>
              <w:left w:val="single" w:sz="6"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2"/>
                <w:sz w:val="26"/>
                <w:szCs w:val="26"/>
                <w:lang w:val="uk-UA"/>
              </w:rPr>
              <w:t>Тип реакторної установки</w:t>
            </w:r>
          </w:p>
        </w:tc>
        <w:tc>
          <w:tcPr>
            <w:tcW w:w="2122" w:type="dxa"/>
            <w:tcBorders>
              <w:top w:val="single" w:sz="12" w:space="0" w:color="auto"/>
              <w:left w:val="single" w:sz="6" w:space="0" w:color="auto"/>
              <w:bottom w:val="single" w:sz="12" w:space="0" w:color="auto"/>
              <w:right w:val="single" w:sz="12" w:space="0" w:color="auto"/>
            </w:tcBorders>
            <w:shd w:val="clear" w:color="auto" w:fill="FFFFFF"/>
            <w:vAlign w:val="center"/>
          </w:tcPr>
          <w:p w:rsidR="001A5765" w:rsidRPr="00976773" w:rsidRDefault="001A5765" w:rsidP="00480391">
            <w:pPr>
              <w:shd w:val="clear" w:color="auto" w:fill="FFFFFF"/>
              <w:ind w:firstLine="123"/>
              <w:jc w:val="center"/>
              <w:rPr>
                <w:rFonts w:ascii="Times New Roman" w:hAnsi="Times New Roman"/>
                <w:lang w:val="uk-UA"/>
              </w:rPr>
            </w:pPr>
            <w:r w:rsidRPr="00976773">
              <w:rPr>
                <w:rFonts w:ascii="Times New Roman" w:hAnsi="Times New Roman"/>
                <w:color w:val="000000"/>
                <w:sz w:val="26"/>
                <w:szCs w:val="26"/>
                <w:lang w:val="uk-UA"/>
              </w:rPr>
              <w:t xml:space="preserve">Дата </w:t>
            </w:r>
            <w:r>
              <w:rPr>
                <w:rFonts w:ascii="Times New Roman" w:hAnsi="Times New Roman"/>
                <w:color w:val="000000"/>
                <w:sz w:val="26"/>
                <w:szCs w:val="26"/>
                <w:lang w:val="uk-UA"/>
              </w:rPr>
              <w:t>підключення енергоблоку у мережу</w:t>
            </w:r>
          </w:p>
        </w:tc>
      </w:tr>
      <w:tr w:rsidR="001A5765" w:rsidRPr="00976773" w:rsidTr="00480391">
        <w:trPr>
          <w:cantSplit/>
          <w:trHeight w:hRule="exact" w:val="326"/>
        </w:trPr>
        <w:tc>
          <w:tcPr>
            <w:tcW w:w="1800" w:type="dxa"/>
            <w:vMerge w:val="restart"/>
            <w:tcBorders>
              <w:top w:val="single" w:sz="12" w:space="0" w:color="auto"/>
              <w:left w:val="single" w:sz="12" w:space="0" w:color="auto"/>
              <w:right w:val="single" w:sz="6" w:space="0" w:color="auto"/>
            </w:tcBorders>
            <w:shd w:val="clear" w:color="auto" w:fill="FFFFFF"/>
            <w:vAlign w:val="center"/>
          </w:tcPr>
          <w:p w:rsidR="001A5765" w:rsidRPr="00976773" w:rsidRDefault="001A5765" w:rsidP="00480391">
            <w:pPr>
              <w:shd w:val="clear" w:color="auto" w:fill="FFFFFF"/>
              <w:ind w:left="10"/>
              <w:jc w:val="center"/>
              <w:rPr>
                <w:rFonts w:ascii="Times New Roman" w:hAnsi="Times New Roman"/>
                <w:lang w:val="uk-UA"/>
              </w:rPr>
            </w:pPr>
            <w:r w:rsidRPr="00976773">
              <w:rPr>
                <w:rFonts w:ascii="Times New Roman" w:hAnsi="Times New Roman"/>
                <w:color w:val="000000"/>
                <w:spacing w:val="-2"/>
                <w:sz w:val="26"/>
                <w:szCs w:val="26"/>
                <w:lang w:val="uk-UA"/>
              </w:rPr>
              <w:t>Запорізька</w:t>
            </w:r>
          </w:p>
        </w:tc>
        <w:tc>
          <w:tcPr>
            <w:tcW w:w="1800" w:type="dxa"/>
            <w:tcBorders>
              <w:top w:val="single" w:sz="12"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1</w:t>
            </w:r>
          </w:p>
        </w:tc>
        <w:tc>
          <w:tcPr>
            <w:tcW w:w="2160" w:type="dxa"/>
            <w:tcBorders>
              <w:top w:val="single" w:sz="12"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single" w:sz="12"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single" w:sz="12" w:space="0" w:color="auto"/>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1984 р.</w:t>
            </w:r>
          </w:p>
        </w:tc>
      </w:tr>
      <w:tr w:rsidR="001A5765" w:rsidRPr="00976773" w:rsidTr="00480391">
        <w:trPr>
          <w:cantSplit/>
          <w:trHeight w:hRule="exact" w:val="278"/>
        </w:trPr>
        <w:tc>
          <w:tcPr>
            <w:tcW w:w="1800" w:type="dxa"/>
            <w:vMerge/>
            <w:tcBorders>
              <w:left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2</w:t>
            </w:r>
          </w:p>
        </w:tc>
        <w:tc>
          <w:tcPr>
            <w:tcW w:w="216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nil"/>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2"/>
                <w:sz w:val="26"/>
                <w:szCs w:val="26"/>
                <w:lang w:val="uk-UA"/>
              </w:rPr>
              <w:t>липень 1985 р.</w:t>
            </w:r>
          </w:p>
        </w:tc>
      </w:tr>
      <w:tr w:rsidR="001A5765" w:rsidRPr="00976773" w:rsidTr="00480391">
        <w:trPr>
          <w:cantSplit/>
          <w:trHeight w:hRule="exact" w:val="317"/>
        </w:trPr>
        <w:tc>
          <w:tcPr>
            <w:tcW w:w="1800" w:type="dxa"/>
            <w:vMerge/>
            <w:tcBorders>
              <w:left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3</w:t>
            </w:r>
          </w:p>
        </w:tc>
        <w:tc>
          <w:tcPr>
            <w:tcW w:w="216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nil"/>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1986 р.</w:t>
            </w:r>
          </w:p>
        </w:tc>
      </w:tr>
      <w:tr w:rsidR="001A5765" w:rsidRPr="00976773" w:rsidTr="00480391">
        <w:trPr>
          <w:cantSplit/>
          <w:trHeight w:hRule="exact" w:val="307"/>
        </w:trPr>
        <w:tc>
          <w:tcPr>
            <w:tcW w:w="1800" w:type="dxa"/>
            <w:vMerge/>
            <w:tcBorders>
              <w:left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4</w:t>
            </w:r>
          </w:p>
        </w:tc>
        <w:tc>
          <w:tcPr>
            <w:tcW w:w="216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nil"/>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1987 р.</w:t>
            </w:r>
          </w:p>
        </w:tc>
      </w:tr>
      <w:tr w:rsidR="001A5765" w:rsidRPr="00976773" w:rsidTr="00480391">
        <w:trPr>
          <w:cantSplit/>
          <w:trHeight w:hRule="exact" w:val="298"/>
        </w:trPr>
        <w:tc>
          <w:tcPr>
            <w:tcW w:w="1800" w:type="dxa"/>
            <w:vMerge/>
            <w:tcBorders>
              <w:left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5</w:t>
            </w:r>
          </w:p>
        </w:tc>
        <w:tc>
          <w:tcPr>
            <w:tcW w:w="216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8"/>
                <w:sz w:val="26"/>
                <w:szCs w:val="26"/>
                <w:lang w:val="uk-UA"/>
              </w:rPr>
              <w:t>1000</w:t>
            </w:r>
          </w:p>
        </w:tc>
        <w:tc>
          <w:tcPr>
            <w:tcW w:w="1857"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2"/>
                <w:sz w:val="26"/>
                <w:szCs w:val="26"/>
                <w:lang w:val="uk-UA"/>
              </w:rPr>
              <w:t>В-320</w:t>
            </w:r>
          </w:p>
        </w:tc>
        <w:tc>
          <w:tcPr>
            <w:tcW w:w="2122" w:type="dxa"/>
            <w:tcBorders>
              <w:top w:val="nil"/>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серпень 1989 р.</w:t>
            </w:r>
          </w:p>
        </w:tc>
      </w:tr>
      <w:tr w:rsidR="001A5765" w:rsidRPr="00976773" w:rsidTr="00480391">
        <w:trPr>
          <w:cantSplit/>
          <w:trHeight w:hRule="exact" w:val="288"/>
        </w:trPr>
        <w:tc>
          <w:tcPr>
            <w:tcW w:w="1800" w:type="dxa"/>
            <w:vMerge/>
            <w:tcBorders>
              <w:left w:val="single" w:sz="12"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6</w:t>
            </w:r>
          </w:p>
        </w:tc>
        <w:tc>
          <w:tcPr>
            <w:tcW w:w="2160"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nil"/>
              <w:left w:val="single" w:sz="6" w:space="0" w:color="auto"/>
              <w:bottom w:val="single" w:sz="6" w:space="0" w:color="auto"/>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2"/>
                <w:sz w:val="26"/>
                <w:szCs w:val="26"/>
                <w:lang w:val="uk-UA"/>
              </w:rPr>
              <w:t>жовтень 1995 р.</w:t>
            </w:r>
          </w:p>
        </w:tc>
      </w:tr>
      <w:tr w:rsidR="001A5765" w:rsidRPr="00976773" w:rsidTr="00480391">
        <w:trPr>
          <w:cantSplit/>
          <w:trHeight w:hRule="exact" w:val="317"/>
        </w:trPr>
        <w:tc>
          <w:tcPr>
            <w:tcW w:w="1800" w:type="dxa"/>
            <w:vMerge w:val="restart"/>
            <w:tcBorders>
              <w:top w:val="single" w:sz="6" w:space="0" w:color="auto"/>
              <w:left w:val="single" w:sz="12" w:space="0" w:color="auto"/>
              <w:right w:val="single" w:sz="6" w:space="0" w:color="auto"/>
            </w:tcBorders>
            <w:shd w:val="clear" w:color="auto" w:fill="FFFFFF"/>
            <w:vAlign w:val="center"/>
          </w:tcPr>
          <w:p w:rsidR="001A5765" w:rsidRPr="00E15D94" w:rsidRDefault="001A5765" w:rsidP="00480391">
            <w:pPr>
              <w:shd w:val="clear" w:color="auto" w:fill="FFFFFF"/>
              <w:ind w:left="5"/>
              <w:jc w:val="center"/>
              <w:rPr>
                <w:rFonts w:ascii="Times New Roman" w:hAnsi="Times New Roman"/>
                <w:lang w:val="uk-UA"/>
              </w:rPr>
            </w:pPr>
            <w:r w:rsidRPr="00E15D94">
              <w:rPr>
                <w:rFonts w:ascii="Times New Roman" w:hAnsi="Times New Roman"/>
                <w:color w:val="000000"/>
                <w:spacing w:val="-3"/>
                <w:sz w:val="26"/>
                <w:szCs w:val="26"/>
                <w:lang w:val="uk-UA"/>
              </w:rPr>
              <w:t>Южно-</w:t>
            </w:r>
          </w:p>
          <w:p w:rsidR="001A5765" w:rsidRPr="00976773" w:rsidRDefault="001A5765" w:rsidP="00480391">
            <w:pPr>
              <w:shd w:val="clear" w:color="auto" w:fill="FFFFFF"/>
              <w:jc w:val="center"/>
              <w:rPr>
                <w:rFonts w:ascii="Times New Roman" w:hAnsi="Times New Roman"/>
                <w:lang w:val="uk-UA"/>
              </w:rPr>
            </w:pPr>
            <w:r w:rsidRPr="00E15D94">
              <w:rPr>
                <w:rFonts w:ascii="Times New Roman" w:hAnsi="Times New Roman"/>
                <w:color w:val="000000"/>
                <w:spacing w:val="4"/>
                <w:sz w:val="26"/>
                <w:szCs w:val="26"/>
                <w:lang w:val="uk-UA"/>
              </w:rPr>
              <w:t>Українська</w:t>
            </w:r>
          </w:p>
        </w:tc>
        <w:tc>
          <w:tcPr>
            <w:tcW w:w="1800" w:type="dxa"/>
            <w:tcBorders>
              <w:top w:val="single" w:sz="6"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1</w:t>
            </w:r>
          </w:p>
        </w:tc>
        <w:tc>
          <w:tcPr>
            <w:tcW w:w="2160" w:type="dxa"/>
            <w:tcBorders>
              <w:top w:val="single" w:sz="6"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single" w:sz="6"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В-302</w:t>
            </w:r>
          </w:p>
        </w:tc>
        <w:tc>
          <w:tcPr>
            <w:tcW w:w="2122" w:type="dxa"/>
            <w:tcBorders>
              <w:top w:val="single" w:sz="6" w:space="0" w:color="auto"/>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1982 р.</w:t>
            </w:r>
          </w:p>
        </w:tc>
      </w:tr>
      <w:tr w:rsidR="001A5765" w:rsidRPr="00976773" w:rsidTr="00480391">
        <w:trPr>
          <w:cantSplit/>
          <w:trHeight w:hRule="exact" w:val="298"/>
        </w:trPr>
        <w:tc>
          <w:tcPr>
            <w:tcW w:w="1800" w:type="dxa"/>
            <w:vMerge/>
            <w:tcBorders>
              <w:left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2</w:t>
            </w:r>
          </w:p>
        </w:tc>
        <w:tc>
          <w:tcPr>
            <w:tcW w:w="2160"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4"/>
                <w:sz w:val="26"/>
                <w:szCs w:val="26"/>
                <w:lang w:val="uk-UA"/>
              </w:rPr>
              <w:t>В-338</w:t>
            </w:r>
          </w:p>
        </w:tc>
        <w:tc>
          <w:tcPr>
            <w:tcW w:w="2122" w:type="dxa"/>
            <w:tcBorders>
              <w:top w:val="nil"/>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січень 1985 р.</w:t>
            </w:r>
          </w:p>
        </w:tc>
      </w:tr>
      <w:tr w:rsidR="001A5765" w:rsidRPr="00976773" w:rsidTr="00480391">
        <w:trPr>
          <w:cantSplit/>
          <w:trHeight w:hRule="exact" w:val="298"/>
        </w:trPr>
        <w:tc>
          <w:tcPr>
            <w:tcW w:w="1800" w:type="dxa"/>
            <w:vMerge/>
            <w:tcBorders>
              <w:left w:val="single" w:sz="12"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3</w:t>
            </w:r>
          </w:p>
        </w:tc>
        <w:tc>
          <w:tcPr>
            <w:tcW w:w="2160"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nil"/>
              <w:left w:val="single" w:sz="6" w:space="0" w:color="auto"/>
              <w:bottom w:val="single" w:sz="6" w:space="0" w:color="auto"/>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2"/>
                <w:sz w:val="26"/>
                <w:szCs w:val="26"/>
                <w:lang w:val="uk-UA"/>
              </w:rPr>
              <w:t>вересень 1989 р.</w:t>
            </w:r>
          </w:p>
        </w:tc>
      </w:tr>
      <w:tr w:rsidR="001A5765" w:rsidRPr="00976773" w:rsidTr="00480391">
        <w:trPr>
          <w:cantSplit/>
          <w:trHeight w:hRule="exact" w:val="317"/>
        </w:trPr>
        <w:tc>
          <w:tcPr>
            <w:tcW w:w="1800" w:type="dxa"/>
            <w:vMerge w:val="restart"/>
            <w:tcBorders>
              <w:top w:val="single" w:sz="6" w:space="0" w:color="auto"/>
              <w:left w:val="single" w:sz="12" w:space="0" w:color="auto"/>
              <w:right w:val="single" w:sz="6" w:space="0" w:color="auto"/>
            </w:tcBorders>
            <w:shd w:val="clear" w:color="auto" w:fill="FFFFFF"/>
            <w:vAlign w:val="center"/>
          </w:tcPr>
          <w:p w:rsidR="001A5765" w:rsidRPr="00976773" w:rsidRDefault="001A5765" w:rsidP="00480391">
            <w:pPr>
              <w:shd w:val="clear" w:color="auto" w:fill="FFFFFF"/>
              <w:ind w:left="5"/>
              <w:jc w:val="center"/>
              <w:rPr>
                <w:rFonts w:ascii="Times New Roman" w:hAnsi="Times New Roman"/>
                <w:lang w:val="uk-UA"/>
              </w:rPr>
            </w:pPr>
            <w:r w:rsidRPr="00976773">
              <w:rPr>
                <w:rFonts w:ascii="Times New Roman" w:hAnsi="Times New Roman"/>
                <w:color w:val="000000"/>
                <w:spacing w:val="-2"/>
                <w:sz w:val="26"/>
                <w:szCs w:val="26"/>
                <w:lang w:val="uk-UA"/>
              </w:rPr>
              <w:t>Рівненська</w:t>
            </w:r>
          </w:p>
        </w:tc>
        <w:tc>
          <w:tcPr>
            <w:tcW w:w="1800" w:type="dxa"/>
            <w:tcBorders>
              <w:top w:val="single" w:sz="6"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1</w:t>
            </w:r>
          </w:p>
        </w:tc>
        <w:tc>
          <w:tcPr>
            <w:tcW w:w="2160" w:type="dxa"/>
            <w:tcBorders>
              <w:top w:val="single" w:sz="6"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420</w:t>
            </w:r>
          </w:p>
        </w:tc>
        <w:tc>
          <w:tcPr>
            <w:tcW w:w="1857" w:type="dxa"/>
            <w:tcBorders>
              <w:top w:val="single" w:sz="6" w:space="0" w:color="auto"/>
              <w:left w:val="single" w:sz="6" w:space="0" w:color="auto"/>
              <w:bottom w:val="nil"/>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5"/>
                <w:sz w:val="26"/>
                <w:szCs w:val="26"/>
                <w:lang w:val="uk-UA"/>
              </w:rPr>
              <w:t>В-213</w:t>
            </w:r>
          </w:p>
        </w:tc>
        <w:tc>
          <w:tcPr>
            <w:tcW w:w="2122" w:type="dxa"/>
            <w:tcBorders>
              <w:top w:val="single" w:sz="6" w:space="0" w:color="auto"/>
              <w:left w:val="single" w:sz="6" w:space="0" w:color="auto"/>
              <w:bottom w:val="nil"/>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1980 р.</w:t>
            </w:r>
          </w:p>
        </w:tc>
      </w:tr>
      <w:tr w:rsidR="001A5765" w:rsidRPr="00976773" w:rsidTr="00480391">
        <w:trPr>
          <w:cantSplit/>
          <w:trHeight w:hRule="exact" w:val="307"/>
        </w:trPr>
        <w:tc>
          <w:tcPr>
            <w:tcW w:w="1800" w:type="dxa"/>
            <w:vMerge/>
            <w:tcBorders>
              <w:left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2</w:t>
            </w:r>
          </w:p>
        </w:tc>
        <w:tc>
          <w:tcPr>
            <w:tcW w:w="2160" w:type="dxa"/>
            <w:tcBorders>
              <w:top w:val="nil"/>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415</w:t>
            </w:r>
          </w:p>
        </w:tc>
        <w:tc>
          <w:tcPr>
            <w:tcW w:w="1857" w:type="dxa"/>
            <w:tcBorders>
              <w:top w:val="nil"/>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5"/>
                <w:sz w:val="26"/>
                <w:szCs w:val="26"/>
                <w:lang w:val="uk-UA"/>
              </w:rPr>
              <w:t>В-213</w:t>
            </w:r>
          </w:p>
        </w:tc>
        <w:tc>
          <w:tcPr>
            <w:tcW w:w="2122" w:type="dxa"/>
            <w:tcBorders>
              <w:top w:val="nil"/>
              <w:left w:val="single" w:sz="6" w:space="0" w:color="auto"/>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1981 р.</w:t>
            </w:r>
          </w:p>
        </w:tc>
      </w:tr>
      <w:tr w:rsidR="001A5765" w:rsidRPr="00976773" w:rsidTr="00480391">
        <w:trPr>
          <w:cantSplit/>
          <w:trHeight w:hRule="exact" w:val="288"/>
        </w:trPr>
        <w:tc>
          <w:tcPr>
            <w:tcW w:w="1800" w:type="dxa"/>
            <w:vMerge/>
            <w:tcBorders>
              <w:left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3</w:t>
            </w:r>
          </w:p>
        </w:tc>
        <w:tc>
          <w:tcPr>
            <w:tcW w:w="2160" w:type="dxa"/>
            <w:tcBorders>
              <w:top w:val="nil"/>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nil"/>
              <w:left w:val="single" w:sz="6" w:space="0" w:color="auto"/>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1986 р.</w:t>
            </w:r>
          </w:p>
        </w:tc>
      </w:tr>
      <w:tr w:rsidR="001A5765" w:rsidRPr="00976773" w:rsidTr="00480391">
        <w:trPr>
          <w:cantSplit/>
          <w:trHeight w:hRule="exact" w:val="288"/>
        </w:trPr>
        <w:tc>
          <w:tcPr>
            <w:tcW w:w="1800" w:type="dxa"/>
            <w:vMerge/>
            <w:tcBorders>
              <w:left w:val="single" w:sz="12"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4</w:t>
            </w:r>
          </w:p>
        </w:tc>
        <w:tc>
          <w:tcPr>
            <w:tcW w:w="2160"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nil"/>
              <w:left w:val="single" w:sz="6" w:space="0" w:color="auto"/>
              <w:bottom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nil"/>
              <w:left w:val="single" w:sz="6" w:space="0" w:color="auto"/>
              <w:bottom w:val="single" w:sz="6" w:space="0" w:color="auto"/>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4"/>
                <w:sz w:val="26"/>
                <w:szCs w:val="26"/>
                <w:lang w:val="uk-UA"/>
              </w:rPr>
              <w:t>жовтень 2004 р.</w:t>
            </w:r>
          </w:p>
        </w:tc>
      </w:tr>
      <w:tr w:rsidR="001A5765" w:rsidRPr="00976773" w:rsidTr="00480391">
        <w:trPr>
          <w:cantSplit/>
          <w:trHeight w:val="276"/>
        </w:trPr>
        <w:tc>
          <w:tcPr>
            <w:tcW w:w="1800" w:type="dxa"/>
            <w:vMerge w:val="restart"/>
            <w:tcBorders>
              <w:top w:val="single" w:sz="6" w:space="0" w:color="auto"/>
              <w:left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
                <w:sz w:val="26"/>
                <w:szCs w:val="26"/>
                <w:lang w:val="uk-UA"/>
              </w:rPr>
              <w:t>Хмельницька</w:t>
            </w:r>
          </w:p>
        </w:tc>
        <w:tc>
          <w:tcPr>
            <w:tcW w:w="1800" w:type="dxa"/>
            <w:tcBorders>
              <w:top w:val="single" w:sz="6" w:space="0" w:color="auto"/>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1</w:t>
            </w:r>
          </w:p>
        </w:tc>
        <w:tc>
          <w:tcPr>
            <w:tcW w:w="2160" w:type="dxa"/>
            <w:tcBorders>
              <w:top w:val="single" w:sz="6" w:space="0" w:color="auto"/>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top w:val="single" w:sz="6" w:space="0" w:color="auto"/>
              <w:left w:val="single" w:sz="6"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top w:val="single" w:sz="6" w:space="0" w:color="auto"/>
              <w:left w:val="single" w:sz="6" w:space="0" w:color="auto"/>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3"/>
                <w:sz w:val="26"/>
                <w:szCs w:val="26"/>
                <w:lang w:val="uk-UA"/>
              </w:rPr>
              <w:t>грудень 1987 р.</w:t>
            </w:r>
          </w:p>
        </w:tc>
      </w:tr>
      <w:tr w:rsidR="001A5765" w:rsidRPr="00976773" w:rsidTr="00480391">
        <w:trPr>
          <w:cantSplit/>
          <w:trHeight w:val="277"/>
        </w:trPr>
        <w:tc>
          <w:tcPr>
            <w:tcW w:w="1800" w:type="dxa"/>
            <w:vMerge/>
            <w:tcBorders>
              <w:left w:val="single" w:sz="12" w:space="0" w:color="auto"/>
              <w:bottom w:val="single" w:sz="12" w:space="0" w:color="auto"/>
              <w:right w:val="single" w:sz="6"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p>
        </w:tc>
        <w:tc>
          <w:tcPr>
            <w:tcW w:w="1800" w:type="dxa"/>
            <w:tcBorders>
              <w:left w:val="single" w:sz="6" w:space="0" w:color="auto"/>
              <w:bottom w:val="single" w:sz="12"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2</w:t>
            </w:r>
          </w:p>
        </w:tc>
        <w:tc>
          <w:tcPr>
            <w:tcW w:w="2160" w:type="dxa"/>
            <w:tcBorders>
              <w:left w:val="single" w:sz="6" w:space="0" w:color="auto"/>
              <w:bottom w:val="single" w:sz="12"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0"/>
                <w:sz w:val="26"/>
                <w:szCs w:val="26"/>
                <w:lang w:val="uk-UA"/>
              </w:rPr>
              <w:t>1000</w:t>
            </w:r>
          </w:p>
        </w:tc>
        <w:tc>
          <w:tcPr>
            <w:tcW w:w="1857" w:type="dxa"/>
            <w:tcBorders>
              <w:left w:val="single" w:sz="6" w:space="0" w:color="auto"/>
              <w:bottom w:val="single" w:sz="12" w:space="0" w:color="auto"/>
              <w:right w:val="single" w:sz="6" w:space="0" w:color="auto"/>
            </w:tcBorders>
            <w:shd w:val="clear" w:color="auto" w:fill="FFFFFF"/>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3"/>
                <w:sz w:val="26"/>
                <w:szCs w:val="26"/>
                <w:lang w:val="uk-UA"/>
              </w:rPr>
              <w:t>В-320</w:t>
            </w:r>
          </w:p>
        </w:tc>
        <w:tc>
          <w:tcPr>
            <w:tcW w:w="2122" w:type="dxa"/>
            <w:tcBorders>
              <w:left w:val="single" w:sz="6" w:space="0" w:color="auto"/>
              <w:bottom w:val="single" w:sz="12" w:space="0" w:color="auto"/>
              <w:right w:val="single" w:sz="12" w:space="0" w:color="auto"/>
            </w:tcBorders>
            <w:shd w:val="clear" w:color="auto" w:fill="FFFFFF"/>
          </w:tcPr>
          <w:p w:rsidR="001A5765" w:rsidRPr="00976773" w:rsidRDefault="001A5765" w:rsidP="00480391">
            <w:pPr>
              <w:shd w:val="clear" w:color="auto" w:fill="FFFFFF"/>
              <w:jc w:val="both"/>
              <w:rPr>
                <w:rFonts w:ascii="Times New Roman" w:hAnsi="Times New Roman"/>
                <w:lang w:val="uk-UA"/>
              </w:rPr>
            </w:pPr>
            <w:r w:rsidRPr="00976773">
              <w:rPr>
                <w:rFonts w:ascii="Times New Roman" w:hAnsi="Times New Roman"/>
                <w:color w:val="000000"/>
                <w:spacing w:val="-4"/>
                <w:sz w:val="26"/>
                <w:szCs w:val="26"/>
                <w:lang w:val="uk-UA"/>
              </w:rPr>
              <w:t>серпень 2004 р.</w:t>
            </w:r>
          </w:p>
        </w:tc>
      </w:tr>
    </w:tbl>
    <w:p w:rsidR="001A5765" w:rsidRPr="00976773" w:rsidRDefault="001A5765" w:rsidP="00480391">
      <w:pPr>
        <w:shd w:val="clear" w:color="auto" w:fill="FFFFFF"/>
        <w:ind w:right="6"/>
        <w:jc w:val="both"/>
        <w:rPr>
          <w:rFonts w:ascii="Times New Roman" w:hAnsi="Times New Roman"/>
          <w:b/>
          <w:bCs/>
          <w:color w:val="000000"/>
          <w:spacing w:val="-1"/>
          <w:sz w:val="26"/>
          <w:szCs w:val="26"/>
          <w:lang w:val="uk-UA"/>
        </w:rPr>
      </w:pPr>
    </w:p>
    <w:p w:rsidR="001A5765" w:rsidRPr="00976773" w:rsidRDefault="001A5765" w:rsidP="00480391">
      <w:pPr>
        <w:shd w:val="clear" w:color="auto" w:fill="FFFFFF"/>
        <w:spacing w:before="120"/>
        <w:ind w:right="6"/>
        <w:jc w:val="center"/>
        <w:rPr>
          <w:rFonts w:ascii="Times New Roman" w:hAnsi="Times New Roman"/>
          <w:lang w:val="uk-UA"/>
        </w:rPr>
      </w:pPr>
      <w:r w:rsidRPr="00976773">
        <w:rPr>
          <w:rFonts w:ascii="Times New Roman" w:hAnsi="Times New Roman"/>
          <w:b/>
          <w:bCs/>
          <w:color w:val="000000"/>
          <w:spacing w:val="-1"/>
          <w:sz w:val="26"/>
          <w:szCs w:val="26"/>
          <w:lang w:val="uk-UA"/>
        </w:rPr>
        <w:t>2.  Енергоблоки, що плануються до спорудження</w:t>
      </w:r>
    </w:p>
    <w:p w:rsidR="001A5765" w:rsidRPr="00976773" w:rsidRDefault="001A5765" w:rsidP="00480391">
      <w:pPr>
        <w:spacing w:after="101" w:line="1" w:lineRule="exact"/>
        <w:jc w:val="both"/>
        <w:rPr>
          <w:rFonts w:ascii="Times New Roman" w:hAnsi="Times New Roman"/>
          <w:sz w:val="2"/>
          <w:szCs w:val="2"/>
          <w:lang w:val="uk-UA"/>
        </w:rPr>
      </w:pPr>
    </w:p>
    <w:tbl>
      <w:tblPr>
        <w:tblW w:w="9720" w:type="dxa"/>
        <w:tblInd w:w="-320" w:type="dxa"/>
        <w:tblLayout w:type="fixed"/>
        <w:tblCellMar>
          <w:left w:w="40" w:type="dxa"/>
          <w:right w:w="40" w:type="dxa"/>
        </w:tblCellMar>
        <w:tblLook w:val="0000"/>
      </w:tblPr>
      <w:tblGrid>
        <w:gridCol w:w="1800"/>
        <w:gridCol w:w="1800"/>
        <w:gridCol w:w="2160"/>
        <w:gridCol w:w="1865"/>
        <w:gridCol w:w="2095"/>
      </w:tblGrid>
      <w:tr w:rsidR="001A5765" w:rsidRPr="00976773" w:rsidTr="00480391">
        <w:trPr>
          <w:trHeight w:hRule="exact" w:val="749"/>
        </w:trPr>
        <w:tc>
          <w:tcPr>
            <w:tcW w:w="1800" w:type="dxa"/>
            <w:tcBorders>
              <w:top w:val="single" w:sz="12" w:space="0" w:color="auto"/>
              <w:left w:val="single" w:sz="12"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6"/>
                <w:sz w:val="26"/>
                <w:szCs w:val="26"/>
                <w:lang w:val="uk-UA"/>
              </w:rPr>
              <w:t>АЕС</w:t>
            </w:r>
          </w:p>
        </w:tc>
        <w:tc>
          <w:tcPr>
            <w:tcW w:w="1800" w:type="dxa"/>
            <w:tcBorders>
              <w:top w:val="single" w:sz="12" w:space="0" w:color="auto"/>
              <w:left w:val="single" w:sz="6" w:space="0" w:color="auto"/>
              <w:bottom w:val="single" w:sz="12" w:space="0" w:color="auto"/>
              <w:right w:val="single" w:sz="6" w:space="0" w:color="auto"/>
            </w:tcBorders>
            <w:shd w:val="clear" w:color="auto" w:fill="FFFFFF"/>
          </w:tcPr>
          <w:p w:rsidR="001A5765" w:rsidRPr="00976773" w:rsidRDefault="001A5765" w:rsidP="00480391">
            <w:pPr>
              <w:shd w:val="clear" w:color="auto" w:fill="FFFFFF"/>
              <w:spacing w:line="298" w:lineRule="exact"/>
              <w:ind w:left="125" w:right="115"/>
              <w:jc w:val="center"/>
              <w:rPr>
                <w:rFonts w:ascii="Times New Roman" w:hAnsi="Times New Roman"/>
                <w:lang w:val="uk-UA"/>
              </w:rPr>
            </w:pPr>
            <w:r w:rsidRPr="00976773">
              <w:rPr>
                <w:rFonts w:ascii="Times New Roman" w:hAnsi="Times New Roman"/>
                <w:color w:val="000000"/>
                <w:spacing w:val="-2"/>
                <w:sz w:val="26"/>
                <w:szCs w:val="26"/>
                <w:lang w:val="uk-UA"/>
              </w:rPr>
              <w:t>Номер енергоблоку</w:t>
            </w:r>
          </w:p>
        </w:tc>
        <w:tc>
          <w:tcPr>
            <w:tcW w:w="2160" w:type="dxa"/>
            <w:tcBorders>
              <w:top w:val="single" w:sz="12" w:space="0" w:color="auto"/>
              <w:left w:val="single" w:sz="6" w:space="0" w:color="auto"/>
              <w:bottom w:val="single" w:sz="12" w:space="0" w:color="auto"/>
              <w:right w:val="single" w:sz="6" w:space="0" w:color="auto"/>
            </w:tcBorders>
            <w:shd w:val="clear" w:color="auto" w:fill="FFFFFF"/>
          </w:tcPr>
          <w:p w:rsidR="001A5765" w:rsidRPr="00976773" w:rsidRDefault="001A5765" w:rsidP="00480391">
            <w:pPr>
              <w:shd w:val="clear" w:color="auto" w:fill="FFFFFF"/>
              <w:spacing w:line="298" w:lineRule="exact"/>
              <w:ind w:left="5"/>
              <w:jc w:val="center"/>
              <w:rPr>
                <w:rFonts w:ascii="Times New Roman" w:hAnsi="Times New Roman"/>
                <w:lang w:val="uk-UA"/>
              </w:rPr>
            </w:pPr>
            <w:r w:rsidRPr="00976773">
              <w:rPr>
                <w:rFonts w:ascii="Times New Roman" w:hAnsi="Times New Roman"/>
                <w:color w:val="000000"/>
                <w:sz w:val="26"/>
                <w:szCs w:val="26"/>
                <w:lang w:val="uk-UA"/>
              </w:rPr>
              <w:t xml:space="preserve">Електрична </w:t>
            </w:r>
            <w:r w:rsidRPr="00976773">
              <w:rPr>
                <w:rFonts w:ascii="Times New Roman" w:hAnsi="Times New Roman"/>
                <w:color w:val="000000"/>
                <w:spacing w:val="-2"/>
                <w:sz w:val="26"/>
                <w:szCs w:val="26"/>
                <w:lang w:val="uk-UA"/>
              </w:rPr>
              <w:t>потужність, МВт</w:t>
            </w:r>
          </w:p>
        </w:tc>
        <w:tc>
          <w:tcPr>
            <w:tcW w:w="1865" w:type="dxa"/>
            <w:tcBorders>
              <w:top w:val="single" w:sz="12" w:space="0" w:color="auto"/>
              <w:left w:val="single" w:sz="6" w:space="0" w:color="auto"/>
              <w:bottom w:val="single" w:sz="12" w:space="0" w:color="auto"/>
              <w:right w:val="single" w:sz="6" w:space="0" w:color="auto"/>
            </w:tcBorders>
            <w:shd w:val="clear" w:color="auto" w:fill="FFFFFF"/>
          </w:tcPr>
          <w:p w:rsidR="001A5765" w:rsidRPr="00976773" w:rsidRDefault="001A5765" w:rsidP="00480391">
            <w:pPr>
              <w:shd w:val="clear" w:color="auto" w:fill="FFFFFF"/>
              <w:spacing w:line="298" w:lineRule="exact"/>
              <w:ind w:left="29" w:right="29"/>
              <w:jc w:val="center"/>
              <w:rPr>
                <w:rFonts w:ascii="Times New Roman" w:hAnsi="Times New Roman"/>
                <w:lang w:val="uk-UA"/>
              </w:rPr>
            </w:pPr>
            <w:r w:rsidRPr="00976773">
              <w:rPr>
                <w:rFonts w:ascii="Times New Roman" w:hAnsi="Times New Roman"/>
                <w:color w:val="000000"/>
                <w:spacing w:val="-2"/>
                <w:sz w:val="26"/>
                <w:szCs w:val="26"/>
                <w:lang w:val="uk-UA"/>
              </w:rPr>
              <w:t xml:space="preserve">Тип реакторної </w:t>
            </w:r>
            <w:r w:rsidRPr="00976773">
              <w:rPr>
                <w:rFonts w:ascii="Times New Roman" w:hAnsi="Times New Roman"/>
                <w:color w:val="000000"/>
                <w:sz w:val="26"/>
                <w:szCs w:val="26"/>
                <w:lang w:val="uk-UA"/>
              </w:rPr>
              <w:t>установки</w:t>
            </w:r>
          </w:p>
        </w:tc>
        <w:tc>
          <w:tcPr>
            <w:tcW w:w="2095" w:type="dxa"/>
            <w:tcBorders>
              <w:top w:val="single" w:sz="12" w:space="0" w:color="auto"/>
              <w:left w:val="single" w:sz="6" w:space="0" w:color="auto"/>
              <w:bottom w:val="single" w:sz="12" w:space="0" w:color="auto"/>
              <w:right w:val="single" w:sz="12" w:space="0" w:color="auto"/>
            </w:tcBorders>
            <w:shd w:val="clear" w:color="auto" w:fill="FFFFFF"/>
          </w:tcPr>
          <w:p w:rsidR="001A5765" w:rsidRPr="00976773" w:rsidRDefault="001A5765" w:rsidP="00480391">
            <w:pPr>
              <w:shd w:val="clear" w:color="auto" w:fill="FFFFFF"/>
              <w:spacing w:line="302" w:lineRule="exact"/>
              <w:ind w:left="10" w:right="24"/>
              <w:jc w:val="center"/>
              <w:rPr>
                <w:rFonts w:ascii="Times New Roman" w:hAnsi="Times New Roman"/>
                <w:lang w:val="uk-UA"/>
              </w:rPr>
            </w:pPr>
            <w:r w:rsidRPr="00976773">
              <w:rPr>
                <w:rFonts w:ascii="Times New Roman" w:hAnsi="Times New Roman"/>
                <w:color w:val="000000"/>
                <w:sz w:val="26"/>
                <w:szCs w:val="26"/>
                <w:lang w:val="uk-UA"/>
              </w:rPr>
              <w:t xml:space="preserve">Дата введення </w:t>
            </w:r>
            <w:r w:rsidRPr="00976773">
              <w:rPr>
                <w:rFonts w:ascii="Times New Roman" w:hAnsi="Times New Roman"/>
                <w:color w:val="000000"/>
                <w:spacing w:val="-7"/>
                <w:sz w:val="26"/>
                <w:szCs w:val="26"/>
                <w:lang w:val="uk-UA"/>
              </w:rPr>
              <w:t>в дію (за планом)</w:t>
            </w:r>
          </w:p>
        </w:tc>
      </w:tr>
      <w:tr w:rsidR="001A5765" w:rsidRPr="00976773" w:rsidTr="00480391">
        <w:trPr>
          <w:trHeight w:hRule="exact" w:val="910"/>
        </w:trPr>
        <w:tc>
          <w:tcPr>
            <w:tcW w:w="1800" w:type="dxa"/>
            <w:tcBorders>
              <w:top w:val="single" w:sz="12" w:space="0" w:color="auto"/>
              <w:left w:val="single" w:sz="12"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pacing w:val="-1"/>
                <w:sz w:val="26"/>
                <w:szCs w:val="26"/>
                <w:lang w:val="uk-UA"/>
              </w:rPr>
              <w:t>Хмельницька</w:t>
            </w:r>
          </w:p>
        </w:tc>
        <w:tc>
          <w:tcPr>
            <w:tcW w:w="1800" w:type="dxa"/>
            <w:tcBorders>
              <w:top w:val="single" w:sz="12" w:space="0" w:color="auto"/>
              <w:left w:val="single" w:sz="6"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color w:val="000000"/>
                <w:sz w:val="26"/>
                <w:szCs w:val="26"/>
                <w:lang w:val="uk-UA"/>
              </w:rPr>
            </w:pPr>
            <w:r w:rsidRPr="00976773">
              <w:rPr>
                <w:rFonts w:ascii="Times New Roman" w:hAnsi="Times New Roman"/>
                <w:color w:val="000000"/>
                <w:sz w:val="26"/>
                <w:szCs w:val="26"/>
                <w:lang w:val="uk-UA"/>
              </w:rPr>
              <w:t xml:space="preserve">3 </w:t>
            </w:r>
          </w:p>
          <w:p w:rsidR="001A5765" w:rsidRPr="00976773" w:rsidRDefault="001A5765" w:rsidP="00480391">
            <w:pPr>
              <w:shd w:val="clear" w:color="auto" w:fill="FFFFFF"/>
              <w:spacing w:after="120"/>
              <w:jc w:val="center"/>
              <w:rPr>
                <w:rFonts w:ascii="Times New Roman" w:hAnsi="Times New Roman"/>
                <w:lang w:val="uk-UA"/>
              </w:rPr>
            </w:pPr>
            <w:r w:rsidRPr="00976773">
              <w:rPr>
                <w:rFonts w:ascii="Times New Roman" w:hAnsi="Times New Roman"/>
                <w:color w:val="000000"/>
                <w:sz w:val="26"/>
                <w:szCs w:val="26"/>
                <w:lang w:val="uk-UA"/>
              </w:rPr>
              <w:t>4</w:t>
            </w:r>
          </w:p>
        </w:tc>
        <w:tc>
          <w:tcPr>
            <w:tcW w:w="2160" w:type="dxa"/>
            <w:tcBorders>
              <w:top w:val="single" w:sz="12" w:space="0" w:color="auto"/>
              <w:left w:val="single" w:sz="6"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jc w:val="center"/>
              <w:rPr>
                <w:rFonts w:ascii="Times New Roman" w:hAnsi="Times New Roman"/>
                <w:color w:val="000000"/>
                <w:sz w:val="26"/>
                <w:szCs w:val="26"/>
                <w:lang w:val="uk-UA"/>
              </w:rPr>
            </w:pPr>
            <w:r w:rsidRPr="00976773">
              <w:rPr>
                <w:rFonts w:ascii="Times New Roman" w:hAnsi="Times New Roman"/>
                <w:color w:val="000000"/>
                <w:sz w:val="26"/>
                <w:szCs w:val="26"/>
                <w:lang w:val="uk-UA"/>
              </w:rPr>
              <w:t>1000</w:t>
            </w:r>
          </w:p>
          <w:p w:rsidR="001A5765" w:rsidRPr="00976773" w:rsidRDefault="001A5765" w:rsidP="00480391">
            <w:pPr>
              <w:shd w:val="clear" w:color="auto" w:fill="FFFFFF"/>
              <w:jc w:val="center"/>
              <w:rPr>
                <w:rFonts w:ascii="Times New Roman" w:hAnsi="Times New Roman"/>
                <w:lang w:val="uk-UA"/>
              </w:rPr>
            </w:pPr>
            <w:r w:rsidRPr="00976773">
              <w:rPr>
                <w:rFonts w:ascii="Times New Roman" w:hAnsi="Times New Roman"/>
                <w:color w:val="000000"/>
                <w:sz w:val="26"/>
                <w:szCs w:val="26"/>
                <w:lang w:val="uk-UA"/>
              </w:rPr>
              <w:t>1000</w:t>
            </w:r>
          </w:p>
        </w:tc>
        <w:tc>
          <w:tcPr>
            <w:tcW w:w="1865" w:type="dxa"/>
            <w:tcBorders>
              <w:top w:val="single" w:sz="12" w:space="0" w:color="auto"/>
              <w:left w:val="single" w:sz="6" w:space="0" w:color="auto"/>
              <w:bottom w:val="single" w:sz="12" w:space="0" w:color="auto"/>
              <w:right w:val="single" w:sz="6" w:space="0" w:color="auto"/>
            </w:tcBorders>
            <w:shd w:val="clear" w:color="auto" w:fill="FFFFFF"/>
            <w:vAlign w:val="center"/>
          </w:tcPr>
          <w:p w:rsidR="001A5765" w:rsidRPr="00976773" w:rsidRDefault="001A5765" w:rsidP="00480391">
            <w:pPr>
              <w:shd w:val="clear" w:color="auto" w:fill="FFFFFF"/>
              <w:spacing w:after="120"/>
              <w:jc w:val="center"/>
              <w:rPr>
                <w:rFonts w:ascii="Times New Roman" w:hAnsi="Times New Roman"/>
                <w:sz w:val="26"/>
                <w:lang w:val="uk-UA"/>
              </w:rPr>
            </w:pPr>
            <w:r w:rsidRPr="00976773">
              <w:rPr>
                <w:rFonts w:ascii="Times New Roman" w:hAnsi="Times New Roman"/>
                <w:sz w:val="26"/>
                <w:lang w:val="uk-UA"/>
              </w:rPr>
              <w:t>В-392</w:t>
            </w:r>
          </w:p>
        </w:tc>
        <w:tc>
          <w:tcPr>
            <w:tcW w:w="2095" w:type="dxa"/>
            <w:tcBorders>
              <w:top w:val="single" w:sz="12" w:space="0" w:color="auto"/>
              <w:left w:val="single" w:sz="6" w:space="0" w:color="auto"/>
              <w:bottom w:val="single" w:sz="12" w:space="0" w:color="auto"/>
              <w:right w:val="single" w:sz="12" w:space="0" w:color="auto"/>
            </w:tcBorders>
            <w:shd w:val="clear" w:color="auto" w:fill="FFFFFF"/>
          </w:tcPr>
          <w:p w:rsidR="001A5765" w:rsidRPr="00976773" w:rsidRDefault="001A5765" w:rsidP="00480391">
            <w:pPr>
              <w:keepLines/>
              <w:shd w:val="clear" w:color="auto" w:fill="FFFFFF"/>
              <w:suppressAutoHyphens/>
              <w:spacing w:after="60" w:line="302" w:lineRule="exact"/>
              <w:ind w:right="79"/>
              <w:jc w:val="center"/>
              <w:rPr>
                <w:rFonts w:ascii="Times New Roman" w:hAnsi="Times New Roman"/>
                <w:sz w:val="26"/>
                <w:szCs w:val="24"/>
                <w:lang w:val="uk-UA"/>
              </w:rPr>
            </w:pPr>
            <w:r w:rsidRPr="00976773">
              <w:rPr>
                <w:rFonts w:ascii="Times New Roman" w:hAnsi="Times New Roman"/>
                <w:spacing w:val="-2"/>
                <w:sz w:val="26"/>
                <w:szCs w:val="24"/>
                <w:lang w:val="uk-UA"/>
              </w:rPr>
              <w:t>Проводяться передпроектні роботи</w:t>
            </w:r>
          </w:p>
        </w:tc>
      </w:tr>
    </w:tbl>
    <w:p w:rsidR="001A5765" w:rsidRPr="00976773" w:rsidRDefault="001A5765" w:rsidP="00480391">
      <w:pPr>
        <w:shd w:val="clear" w:color="auto" w:fill="FFFFFF"/>
        <w:ind w:right="6"/>
        <w:jc w:val="center"/>
        <w:rPr>
          <w:rFonts w:ascii="Times New Roman" w:hAnsi="Times New Roman"/>
          <w:b/>
          <w:bCs/>
          <w:color w:val="000000"/>
          <w:sz w:val="26"/>
          <w:szCs w:val="26"/>
          <w:lang w:val="uk-UA"/>
        </w:rPr>
      </w:pPr>
    </w:p>
    <w:p w:rsidR="001A5765" w:rsidRPr="00976773" w:rsidRDefault="001A5765" w:rsidP="00470DE5">
      <w:pPr>
        <w:pStyle w:val="Header"/>
        <w:pageBreakBefore/>
        <w:tabs>
          <w:tab w:val="clear" w:pos="4153"/>
          <w:tab w:val="clear" w:pos="8306"/>
        </w:tabs>
        <w:ind w:firstLine="7560"/>
        <w:rPr>
          <w:b/>
          <w:sz w:val="26"/>
        </w:rPr>
      </w:pPr>
      <w:r w:rsidRPr="00976773">
        <w:tab/>
      </w:r>
      <w:r w:rsidRPr="00976773">
        <w:rPr>
          <w:b/>
          <w:sz w:val="26"/>
          <w:szCs w:val="26"/>
        </w:rPr>
        <w:t>Додаток 2</w:t>
      </w:r>
    </w:p>
    <w:p w:rsidR="001A5765" w:rsidRPr="00976773" w:rsidRDefault="001A5765" w:rsidP="00470DE5">
      <w:pPr>
        <w:pStyle w:val="Header"/>
        <w:tabs>
          <w:tab w:val="clear" w:pos="4153"/>
          <w:tab w:val="clear" w:pos="8306"/>
        </w:tabs>
        <w:ind w:firstLine="540"/>
        <w:jc w:val="center"/>
        <w:rPr>
          <w:b/>
          <w:sz w:val="26"/>
          <w:szCs w:val="26"/>
        </w:rPr>
      </w:pPr>
    </w:p>
    <w:p w:rsidR="001A5765" w:rsidRPr="00976773" w:rsidRDefault="001A5765" w:rsidP="00470DE5">
      <w:pPr>
        <w:pStyle w:val="Heading1"/>
        <w:rPr>
          <w:sz w:val="26"/>
          <w:szCs w:val="26"/>
        </w:rPr>
      </w:pPr>
      <w:bookmarkStart w:id="55" w:name="_Ref171078959"/>
      <w:bookmarkStart w:id="56" w:name="_Ref263972201"/>
      <w:r w:rsidRPr="00976773">
        <w:rPr>
          <w:sz w:val="26"/>
          <w:szCs w:val="26"/>
        </w:rPr>
        <w:t>Перелік ОСНОВНИХ законодавчих та нормативно-правових актів</w:t>
      </w:r>
      <w:bookmarkEnd w:id="55"/>
      <w:r w:rsidRPr="00976773">
        <w:rPr>
          <w:sz w:val="26"/>
          <w:szCs w:val="26"/>
        </w:rPr>
        <w:t xml:space="preserve"> у сфері використання ядерної енергії ,</w:t>
      </w:r>
      <w:bookmarkEnd w:id="56"/>
      <w:r w:rsidRPr="00976773">
        <w:rPr>
          <w:sz w:val="26"/>
          <w:szCs w:val="26"/>
        </w:rPr>
        <w:t xml:space="preserve"> </w:t>
      </w:r>
    </w:p>
    <w:p w:rsidR="001A5765" w:rsidRPr="00976773" w:rsidRDefault="001A5765" w:rsidP="00470DE5">
      <w:pPr>
        <w:pStyle w:val="Heading1"/>
        <w:spacing w:after="120" w:line="240" w:lineRule="auto"/>
        <w:rPr>
          <w:sz w:val="26"/>
          <w:szCs w:val="26"/>
        </w:rPr>
      </w:pPr>
      <w:r w:rsidRPr="00976773">
        <w:rPr>
          <w:sz w:val="26"/>
          <w:szCs w:val="26"/>
        </w:rPr>
        <w:t>що набули чинності у 2010-2012 роках</w:t>
      </w:r>
    </w:p>
    <w:p w:rsidR="001A5765" w:rsidRPr="00976773" w:rsidRDefault="001A5765" w:rsidP="00AB6A65">
      <w:pPr>
        <w:pStyle w:val="Heading2"/>
        <w:numPr>
          <w:ilvl w:val="0"/>
          <w:numId w:val="5"/>
        </w:numPr>
        <w:tabs>
          <w:tab w:val="left" w:pos="1120"/>
        </w:tabs>
        <w:spacing w:after="120" w:line="240" w:lineRule="auto"/>
        <w:ind w:left="0" w:firstLine="567"/>
        <w:rPr>
          <w:sz w:val="26"/>
          <w:szCs w:val="26"/>
        </w:rPr>
      </w:pPr>
      <w:r w:rsidRPr="00976773">
        <w:rPr>
          <w:sz w:val="26"/>
          <w:szCs w:val="26"/>
        </w:rPr>
        <w:t xml:space="preserve">Законодавчі акти </w:t>
      </w:r>
    </w:p>
    <w:p w:rsidR="001A5765" w:rsidRDefault="001A5765" w:rsidP="00AB6A65">
      <w:pPr>
        <w:pStyle w:val="HTMLPreformatted"/>
        <w:numPr>
          <w:ilvl w:val="0"/>
          <w:numId w:val="41"/>
        </w:numPr>
        <w:tabs>
          <w:tab w:val="clear" w:pos="916"/>
          <w:tab w:val="num" w:pos="180"/>
          <w:tab w:val="left" w:pos="720"/>
          <w:tab w:val="left" w:pos="1080"/>
          <w:tab w:val="left" w:pos="1276"/>
        </w:tabs>
        <w:spacing w:before="120"/>
        <w:ind w:left="720" w:hanging="720"/>
        <w:jc w:val="both"/>
        <w:rPr>
          <w:rFonts w:ascii="Times New Roman" w:hAnsi="Times New Roman" w:cs="Times New Roman"/>
          <w:color w:val="auto"/>
          <w:sz w:val="26"/>
          <w:szCs w:val="26"/>
          <w:lang w:val="uk-UA"/>
        </w:rPr>
      </w:pPr>
      <w:r w:rsidRPr="00976773">
        <w:rPr>
          <w:rFonts w:ascii="Times New Roman" w:hAnsi="Times New Roman" w:cs="Times New Roman"/>
          <w:color w:val="auto"/>
          <w:sz w:val="26"/>
          <w:szCs w:val="26"/>
          <w:lang w:val="uk-UA"/>
        </w:rPr>
        <w:t>Закон України від 20.04.2011, № 3255-VI "Про ратифікацію Угоди між Кабінетом Міністрів України, Урядом Російської Федерації та Урядом Словацької Республіки про перевезення ядерних матеріалів між Російською Федерацією і Словацькою Республікою через територію України".</w:t>
      </w:r>
    </w:p>
    <w:p w:rsidR="001A5765" w:rsidRPr="00976773" w:rsidRDefault="001A5765" w:rsidP="00AB6A65">
      <w:pPr>
        <w:pStyle w:val="HTMLPreformatted"/>
        <w:numPr>
          <w:ilvl w:val="0"/>
          <w:numId w:val="41"/>
        </w:numPr>
        <w:tabs>
          <w:tab w:val="clear" w:pos="916"/>
          <w:tab w:val="num" w:pos="180"/>
          <w:tab w:val="left" w:pos="720"/>
          <w:tab w:val="left" w:pos="1080"/>
          <w:tab w:val="left" w:pos="1276"/>
        </w:tabs>
        <w:spacing w:before="120"/>
        <w:ind w:left="720" w:hanging="720"/>
        <w:jc w:val="both"/>
        <w:rPr>
          <w:rFonts w:ascii="Times New Roman" w:hAnsi="Times New Roman" w:cs="Times New Roman"/>
          <w:color w:val="auto"/>
          <w:sz w:val="26"/>
          <w:szCs w:val="26"/>
          <w:lang w:val="uk-UA"/>
        </w:rPr>
      </w:pPr>
      <w:r w:rsidRPr="00976773">
        <w:rPr>
          <w:rFonts w:ascii="Times New Roman" w:hAnsi="Times New Roman" w:cs="Times New Roman"/>
          <w:color w:val="auto"/>
          <w:sz w:val="26"/>
          <w:szCs w:val="26"/>
          <w:lang w:val="uk-UA"/>
        </w:rPr>
        <w:t xml:space="preserve">Закон України </w:t>
      </w:r>
      <w:r w:rsidRPr="00364E75">
        <w:rPr>
          <w:rFonts w:ascii="Times New Roman" w:hAnsi="Times New Roman" w:cs="Times New Roman"/>
          <w:color w:val="auto"/>
          <w:sz w:val="26"/>
          <w:szCs w:val="26"/>
          <w:lang w:val="uk-UA"/>
        </w:rPr>
        <w:t>від 20.12.2011</w:t>
      </w:r>
      <w:r>
        <w:rPr>
          <w:rFonts w:ascii="Times New Roman" w:hAnsi="Times New Roman" w:cs="Times New Roman"/>
          <w:color w:val="auto"/>
          <w:sz w:val="26"/>
          <w:szCs w:val="26"/>
          <w:lang w:val="uk-UA"/>
        </w:rPr>
        <w:t>,</w:t>
      </w:r>
      <w:r w:rsidRPr="00364E75">
        <w:rPr>
          <w:rFonts w:ascii="Times New Roman" w:hAnsi="Times New Roman" w:cs="Times New Roman"/>
          <w:color w:val="auto"/>
          <w:sz w:val="26"/>
          <w:szCs w:val="26"/>
          <w:lang w:val="uk-UA"/>
        </w:rPr>
        <w:t xml:space="preserve"> № 4175-VI</w:t>
      </w:r>
      <w:r>
        <w:rPr>
          <w:rFonts w:ascii="Times New Roman" w:hAnsi="Times New Roman" w:cs="Times New Roman"/>
          <w:color w:val="auto"/>
          <w:sz w:val="26"/>
          <w:szCs w:val="26"/>
          <w:lang w:val="uk-UA"/>
        </w:rPr>
        <w:t xml:space="preserve"> </w:t>
      </w:r>
      <w:r w:rsidRPr="00976773">
        <w:rPr>
          <w:rFonts w:ascii="Times New Roman" w:hAnsi="Times New Roman" w:cs="Times New Roman"/>
          <w:color w:val="auto"/>
          <w:sz w:val="26"/>
          <w:szCs w:val="26"/>
          <w:lang w:val="uk-UA"/>
        </w:rPr>
        <w:t>"Про внесення змін до Закону України "Про використання ядерної енергії та радіаційну безпеку"</w:t>
      </w:r>
      <w:r>
        <w:rPr>
          <w:rFonts w:ascii="Times New Roman" w:hAnsi="Times New Roman" w:cs="Times New Roman"/>
          <w:color w:val="auto"/>
          <w:sz w:val="26"/>
          <w:szCs w:val="26"/>
          <w:lang w:val="uk-UA"/>
        </w:rPr>
        <w:t xml:space="preserve"> </w:t>
      </w:r>
      <w:r w:rsidRPr="00364E75">
        <w:rPr>
          <w:rFonts w:ascii="Times New Roman" w:hAnsi="Times New Roman" w:cs="Times New Roman"/>
          <w:color w:val="auto"/>
          <w:sz w:val="26"/>
          <w:szCs w:val="26"/>
          <w:lang w:val="uk-UA"/>
        </w:rPr>
        <w:t>щодо доповнення переліку ядерних установок</w:t>
      </w:r>
      <w:r w:rsidRPr="00976773">
        <w:rPr>
          <w:rFonts w:ascii="Times New Roman" w:hAnsi="Times New Roman" w:cs="Times New Roman"/>
          <w:color w:val="auto"/>
          <w:sz w:val="26"/>
          <w:szCs w:val="26"/>
          <w:lang w:val="uk-UA"/>
        </w:rPr>
        <w:t>"</w:t>
      </w:r>
      <w:r>
        <w:rPr>
          <w:rFonts w:ascii="Times New Roman" w:hAnsi="Times New Roman" w:cs="Times New Roman"/>
          <w:color w:val="auto"/>
          <w:sz w:val="26"/>
          <w:szCs w:val="26"/>
          <w:lang w:val="uk-UA"/>
        </w:rPr>
        <w:t>.</w:t>
      </w:r>
    </w:p>
    <w:p w:rsidR="001A5765" w:rsidRDefault="001A5765" w:rsidP="00AB6A65">
      <w:pPr>
        <w:pStyle w:val="HTMLPreformatted"/>
        <w:numPr>
          <w:ilvl w:val="0"/>
          <w:numId w:val="41"/>
        </w:numPr>
        <w:tabs>
          <w:tab w:val="clear" w:pos="916"/>
          <w:tab w:val="num" w:pos="180"/>
          <w:tab w:val="left" w:pos="720"/>
          <w:tab w:val="left" w:pos="1080"/>
          <w:tab w:val="left" w:pos="1276"/>
        </w:tabs>
        <w:spacing w:before="120"/>
        <w:ind w:left="720" w:hanging="720"/>
        <w:jc w:val="both"/>
        <w:rPr>
          <w:rFonts w:ascii="Times New Roman" w:hAnsi="Times New Roman" w:cs="Times New Roman"/>
          <w:color w:val="auto"/>
          <w:sz w:val="26"/>
          <w:szCs w:val="26"/>
          <w:lang w:val="uk-UA"/>
        </w:rPr>
      </w:pPr>
      <w:r w:rsidRPr="00976773">
        <w:rPr>
          <w:rFonts w:ascii="Times New Roman" w:hAnsi="Times New Roman" w:cs="Times New Roman"/>
          <w:color w:val="auto"/>
          <w:sz w:val="26"/>
          <w:szCs w:val="26"/>
          <w:lang w:val="uk-UA"/>
        </w:rPr>
        <w:t>Закон України від 09.02.2012, № 4384-VI "Про поводження з відпрацьованим ядерним паливом щодо розміщення, проектування та будівництва централізованого сховища відпрацьованого ядерного палива реакторів типу ВВЕР вітчизняних атомних електростанцій".</w:t>
      </w:r>
    </w:p>
    <w:p w:rsidR="001A5765" w:rsidRPr="00976773" w:rsidRDefault="001A5765" w:rsidP="00AB6A65">
      <w:pPr>
        <w:pStyle w:val="HTMLPreformatted"/>
        <w:numPr>
          <w:ilvl w:val="0"/>
          <w:numId w:val="41"/>
        </w:numPr>
        <w:tabs>
          <w:tab w:val="clear" w:pos="916"/>
          <w:tab w:val="num" w:pos="180"/>
          <w:tab w:val="left" w:pos="720"/>
          <w:tab w:val="left" w:pos="1080"/>
          <w:tab w:val="left" w:pos="1276"/>
        </w:tabs>
        <w:spacing w:before="120"/>
        <w:ind w:left="720" w:hanging="720"/>
        <w:jc w:val="both"/>
        <w:rPr>
          <w:rFonts w:ascii="Times New Roman" w:hAnsi="Times New Roman" w:cs="Times New Roman"/>
          <w:color w:val="auto"/>
          <w:sz w:val="26"/>
          <w:szCs w:val="26"/>
          <w:lang w:val="uk-UA"/>
        </w:rPr>
      </w:pPr>
      <w:r w:rsidRPr="00976773">
        <w:rPr>
          <w:rFonts w:ascii="Times New Roman" w:hAnsi="Times New Roman" w:cs="Times New Roman"/>
          <w:color w:val="auto"/>
          <w:sz w:val="26"/>
          <w:szCs w:val="26"/>
          <w:lang w:val="uk-UA"/>
        </w:rPr>
        <w:t>Закон України від 17.05.2012, № 471</w:t>
      </w:r>
      <w:r>
        <w:rPr>
          <w:rFonts w:ascii="Times New Roman" w:hAnsi="Times New Roman" w:cs="Times New Roman"/>
          <w:color w:val="auto"/>
          <w:sz w:val="26"/>
          <w:szCs w:val="26"/>
          <w:lang w:val="uk-UA"/>
        </w:rPr>
        <w:t>6</w:t>
      </w:r>
      <w:r w:rsidRPr="00976773">
        <w:rPr>
          <w:rFonts w:ascii="Times New Roman" w:hAnsi="Times New Roman" w:cs="Times New Roman"/>
          <w:color w:val="auto"/>
          <w:sz w:val="26"/>
          <w:szCs w:val="26"/>
          <w:lang w:val="uk-UA"/>
        </w:rPr>
        <w:t xml:space="preserve">-VI </w:t>
      </w:r>
      <w:r w:rsidRPr="00522C44">
        <w:rPr>
          <w:rFonts w:ascii="Times New Roman" w:hAnsi="Times New Roman" w:cs="Times New Roman"/>
          <w:color w:val="auto"/>
          <w:sz w:val="26"/>
          <w:szCs w:val="26"/>
          <w:lang w:val="uk-UA"/>
        </w:rPr>
        <w:t>Про внесення змін до деяких законів України щодо врегулювання питань справляння збору на соціально-економічну компенсацію ризику населення, яке проживає на території зони спостереження</w:t>
      </w:r>
      <w:r w:rsidRPr="00976773">
        <w:rPr>
          <w:rFonts w:ascii="Times New Roman" w:hAnsi="Times New Roman" w:cs="Times New Roman"/>
          <w:color w:val="auto"/>
          <w:sz w:val="26"/>
          <w:szCs w:val="26"/>
          <w:lang w:val="uk-UA"/>
        </w:rPr>
        <w:t>"</w:t>
      </w:r>
      <w:r>
        <w:rPr>
          <w:rFonts w:ascii="Times New Roman" w:hAnsi="Times New Roman" w:cs="Times New Roman"/>
          <w:color w:val="auto"/>
          <w:sz w:val="26"/>
          <w:szCs w:val="26"/>
          <w:lang w:val="uk-UA"/>
        </w:rPr>
        <w:t>.</w:t>
      </w:r>
    </w:p>
    <w:p w:rsidR="001A5765" w:rsidRDefault="001A5765" w:rsidP="00AB6A65">
      <w:pPr>
        <w:pStyle w:val="HTMLPreformatted"/>
        <w:numPr>
          <w:ilvl w:val="0"/>
          <w:numId w:val="41"/>
        </w:numPr>
        <w:tabs>
          <w:tab w:val="clear" w:pos="916"/>
          <w:tab w:val="clear" w:pos="1832"/>
          <w:tab w:val="num" w:pos="180"/>
          <w:tab w:val="left" w:pos="720"/>
          <w:tab w:val="left" w:pos="1080"/>
          <w:tab w:val="left" w:pos="1260"/>
        </w:tabs>
        <w:spacing w:before="120"/>
        <w:ind w:left="720" w:hanging="720"/>
        <w:jc w:val="both"/>
        <w:rPr>
          <w:rFonts w:ascii="Times New Roman" w:hAnsi="Times New Roman" w:cs="Times New Roman"/>
          <w:color w:val="auto"/>
          <w:sz w:val="26"/>
          <w:szCs w:val="26"/>
          <w:lang w:val="uk-UA"/>
        </w:rPr>
      </w:pPr>
      <w:r w:rsidRPr="00976773">
        <w:rPr>
          <w:rFonts w:ascii="Times New Roman" w:hAnsi="Times New Roman" w:cs="Times New Roman"/>
          <w:color w:val="auto"/>
          <w:sz w:val="26"/>
          <w:szCs w:val="26"/>
          <w:lang w:val="uk-UA"/>
        </w:rPr>
        <w:t>Закон України від 17.05.2012, № 4717-VI "Про внесення змін до Закону України "Про використання ядерної енергії та радіаційну безпеку" щодо вдосконалення механізму соціального захисту населення, яке проживає на території зони спостереження".</w:t>
      </w:r>
    </w:p>
    <w:p w:rsidR="001A5765" w:rsidRPr="00976773" w:rsidRDefault="001A5765" w:rsidP="00AB6A65">
      <w:pPr>
        <w:pStyle w:val="HTMLPreformatted"/>
        <w:numPr>
          <w:ilvl w:val="0"/>
          <w:numId w:val="41"/>
        </w:numPr>
        <w:tabs>
          <w:tab w:val="clear" w:pos="916"/>
          <w:tab w:val="clear" w:pos="1832"/>
          <w:tab w:val="num" w:pos="180"/>
          <w:tab w:val="left" w:pos="720"/>
          <w:tab w:val="left" w:pos="1080"/>
          <w:tab w:val="left" w:pos="1260"/>
        </w:tabs>
        <w:spacing w:before="120"/>
        <w:ind w:left="720" w:hanging="720"/>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Закон</w:t>
      </w:r>
      <w:r w:rsidRPr="00121C92">
        <w:rPr>
          <w:rFonts w:ascii="Times New Roman" w:hAnsi="Times New Roman" w:cs="Times New Roman"/>
          <w:color w:val="auto"/>
          <w:sz w:val="26"/>
          <w:szCs w:val="26"/>
          <w:lang w:val="uk-UA"/>
        </w:rPr>
        <w:t xml:space="preserve"> України </w:t>
      </w:r>
      <w:r w:rsidRPr="00976773">
        <w:rPr>
          <w:rFonts w:ascii="Times New Roman" w:hAnsi="Times New Roman" w:cs="Times New Roman"/>
          <w:color w:val="auto"/>
          <w:sz w:val="26"/>
          <w:szCs w:val="26"/>
          <w:lang w:val="uk-UA"/>
        </w:rPr>
        <w:t xml:space="preserve">від </w:t>
      </w:r>
      <w:r>
        <w:rPr>
          <w:rFonts w:ascii="Times New Roman" w:hAnsi="Times New Roman" w:cs="Times New Roman"/>
          <w:color w:val="auto"/>
          <w:sz w:val="26"/>
          <w:szCs w:val="26"/>
          <w:lang w:val="uk-UA"/>
        </w:rPr>
        <w:t>06</w:t>
      </w:r>
      <w:r w:rsidRPr="00976773">
        <w:rPr>
          <w:rFonts w:ascii="Times New Roman" w:hAnsi="Times New Roman" w:cs="Times New Roman"/>
          <w:color w:val="auto"/>
          <w:sz w:val="26"/>
          <w:szCs w:val="26"/>
          <w:lang w:val="uk-UA"/>
        </w:rPr>
        <w:t>.0</w:t>
      </w:r>
      <w:r>
        <w:rPr>
          <w:rFonts w:ascii="Times New Roman" w:hAnsi="Times New Roman" w:cs="Times New Roman"/>
          <w:color w:val="auto"/>
          <w:sz w:val="26"/>
          <w:szCs w:val="26"/>
          <w:lang w:val="uk-UA"/>
        </w:rPr>
        <w:t>9</w:t>
      </w:r>
      <w:r w:rsidRPr="00976773">
        <w:rPr>
          <w:rFonts w:ascii="Times New Roman" w:hAnsi="Times New Roman" w:cs="Times New Roman"/>
          <w:color w:val="auto"/>
          <w:sz w:val="26"/>
          <w:szCs w:val="26"/>
          <w:lang w:val="uk-UA"/>
        </w:rPr>
        <w:t>.2012</w:t>
      </w:r>
      <w:r>
        <w:rPr>
          <w:rFonts w:ascii="Times New Roman" w:hAnsi="Times New Roman" w:cs="Times New Roman"/>
          <w:color w:val="auto"/>
          <w:sz w:val="26"/>
          <w:szCs w:val="26"/>
          <w:lang w:val="uk-UA"/>
        </w:rPr>
        <w:t xml:space="preserve">, </w:t>
      </w:r>
      <w:r w:rsidRPr="00121C92">
        <w:rPr>
          <w:rFonts w:ascii="Times New Roman" w:hAnsi="Times New Roman" w:cs="Times New Roman"/>
          <w:color w:val="auto"/>
          <w:sz w:val="26"/>
          <w:szCs w:val="26"/>
          <w:lang w:val="uk-UA"/>
        </w:rPr>
        <w:t>№5217-VI «Про розміщення, проектування та будівництво енергоблоків № 3 і 4 Хмельницької атомної електричної станції»</w:t>
      </w:r>
      <w:r>
        <w:rPr>
          <w:rFonts w:ascii="Times New Roman" w:hAnsi="Times New Roman" w:cs="Times New Roman"/>
          <w:color w:val="auto"/>
          <w:sz w:val="26"/>
          <w:szCs w:val="26"/>
          <w:lang w:val="uk-UA"/>
        </w:rPr>
        <w:t>.</w:t>
      </w:r>
    </w:p>
    <w:p w:rsidR="001A5765" w:rsidRDefault="001A5765" w:rsidP="00AB6A65">
      <w:pPr>
        <w:pStyle w:val="HTMLPreformatted"/>
        <w:numPr>
          <w:ilvl w:val="0"/>
          <w:numId w:val="41"/>
        </w:numPr>
        <w:tabs>
          <w:tab w:val="clear" w:pos="916"/>
          <w:tab w:val="num" w:pos="180"/>
          <w:tab w:val="left" w:pos="720"/>
          <w:tab w:val="left" w:pos="1080"/>
          <w:tab w:val="left" w:pos="1276"/>
        </w:tabs>
        <w:spacing w:before="120"/>
        <w:ind w:left="720" w:hanging="720"/>
        <w:jc w:val="both"/>
        <w:rPr>
          <w:rFonts w:ascii="Times New Roman" w:hAnsi="Times New Roman" w:cs="Times New Roman"/>
          <w:color w:val="auto"/>
          <w:sz w:val="26"/>
          <w:szCs w:val="26"/>
          <w:lang w:val="uk-UA"/>
        </w:rPr>
      </w:pPr>
      <w:r w:rsidRPr="00976773">
        <w:rPr>
          <w:rFonts w:ascii="Times New Roman" w:hAnsi="Times New Roman" w:cs="Times New Roman"/>
          <w:color w:val="auto"/>
          <w:sz w:val="26"/>
          <w:szCs w:val="26"/>
          <w:lang w:val="uk-UA"/>
        </w:rPr>
        <w:t xml:space="preserve">Закон України </w:t>
      </w:r>
      <w:r w:rsidRPr="00EB1587">
        <w:rPr>
          <w:rFonts w:ascii="Times New Roman" w:hAnsi="Times New Roman" w:cs="Times New Roman"/>
          <w:color w:val="auto"/>
          <w:sz w:val="26"/>
          <w:szCs w:val="26"/>
          <w:lang w:val="uk-UA"/>
        </w:rPr>
        <w:t xml:space="preserve">від </w:t>
      </w:r>
      <w:r w:rsidRPr="00976773">
        <w:rPr>
          <w:rFonts w:ascii="Times New Roman" w:hAnsi="Times New Roman" w:cs="Times New Roman"/>
          <w:color w:val="auto"/>
          <w:sz w:val="26"/>
          <w:szCs w:val="26"/>
          <w:lang w:val="uk-UA"/>
        </w:rPr>
        <w:t>16.10.2012, № 5442-VI "Про ратифікацію Угоди про внесення змін N 11 до Угоди про грант N 006 (Проект ядерної безпеки Чорнобильської АЕС) між Європейським банком реконструкції та розвитку як Розпорядником коштів, наданих згідно з Грантом з Рахунку ядерної безпеки, та Кабінетом Міністрів України та Державним спеціалізованим підприємством "Чорнобильська АЕС".</w:t>
      </w:r>
    </w:p>
    <w:p w:rsidR="001A5765" w:rsidRPr="00976773" w:rsidRDefault="001A5765" w:rsidP="00AB6A65">
      <w:pPr>
        <w:pStyle w:val="HTMLPreformatted"/>
        <w:numPr>
          <w:ilvl w:val="0"/>
          <w:numId w:val="41"/>
        </w:numPr>
        <w:tabs>
          <w:tab w:val="clear" w:pos="916"/>
          <w:tab w:val="num" w:pos="180"/>
          <w:tab w:val="left" w:pos="720"/>
          <w:tab w:val="left" w:pos="1080"/>
          <w:tab w:val="left" w:pos="1276"/>
        </w:tabs>
        <w:spacing w:before="120"/>
        <w:ind w:left="720" w:hanging="720"/>
        <w:jc w:val="both"/>
        <w:rPr>
          <w:rFonts w:ascii="Times New Roman" w:hAnsi="Times New Roman" w:cs="Times New Roman"/>
          <w:color w:val="auto"/>
          <w:sz w:val="26"/>
          <w:szCs w:val="26"/>
          <w:lang w:val="uk-UA"/>
        </w:rPr>
      </w:pPr>
      <w:r w:rsidRPr="00976773">
        <w:rPr>
          <w:rFonts w:ascii="Times New Roman" w:hAnsi="Times New Roman" w:cs="Times New Roman"/>
          <w:color w:val="auto"/>
          <w:sz w:val="26"/>
          <w:szCs w:val="26"/>
          <w:lang w:val="uk-UA"/>
        </w:rPr>
        <w:t xml:space="preserve">Закон України </w:t>
      </w:r>
      <w:r w:rsidRPr="00EB1587">
        <w:rPr>
          <w:rFonts w:ascii="Times New Roman" w:hAnsi="Times New Roman" w:cs="Times New Roman"/>
          <w:color w:val="auto"/>
          <w:sz w:val="26"/>
          <w:szCs w:val="26"/>
          <w:lang w:val="uk-UA"/>
        </w:rPr>
        <w:t xml:space="preserve">від </w:t>
      </w:r>
      <w:r w:rsidRPr="00976773">
        <w:rPr>
          <w:rFonts w:ascii="Times New Roman" w:hAnsi="Times New Roman" w:cs="Times New Roman"/>
          <w:color w:val="auto"/>
          <w:sz w:val="26"/>
          <w:szCs w:val="26"/>
          <w:lang w:val="uk-UA"/>
        </w:rPr>
        <w:t>16.10.2012</w:t>
      </w:r>
      <w:r>
        <w:rPr>
          <w:rFonts w:ascii="Times New Roman" w:hAnsi="Times New Roman" w:cs="Times New Roman"/>
          <w:color w:val="auto"/>
          <w:sz w:val="26"/>
          <w:szCs w:val="26"/>
          <w:lang w:val="uk-UA"/>
        </w:rPr>
        <w:t xml:space="preserve">, № </w:t>
      </w:r>
      <w:r w:rsidRPr="00364E75">
        <w:rPr>
          <w:rFonts w:ascii="Times New Roman" w:hAnsi="Times New Roman" w:cs="Times New Roman"/>
          <w:color w:val="auto"/>
          <w:sz w:val="26"/>
          <w:szCs w:val="26"/>
          <w:lang w:val="uk-UA"/>
        </w:rPr>
        <w:t>5460-VI</w:t>
      </w:r>
      <w:r>
        <w:rPr>
          <w:rFonts w:ascii="Times New Roman" w:hAnsi="Times New Roman" w:cs="Times New Roman"/>
          <w:color w:val="auto"/>
          <w:sz w:val="26"/>
          <w:szCs w:val="26"/>
          <w:lang w:val="uk-UA"/>
        </w:rPr>
        <w:t xml:space="preserve"> </w:t>
      </w:r>
      <w:r w:rsidRPr="00976773">
        <w:rPr>
          <w:rFonts w:ascii="Times New Roman" w:hAnsi="Times New Roman" w:cs="Times New Roman"/>
          <w:color w:val="auto"/>
          <w:sz w:val="26"/>
          <w:szCs w:val="26"/>
          <w:lang w:val="uk-UA"/>
        </w:rPr>
        <w:t>"Про внесення змін до</w:t>
      </w:r>
      <w:r>
        <w:rPr>
          <w:rFonts w:ascii="Times New Roman" w:hAnsi="Times New Roman" w:cs="Times New Roman"/>
          <w:color w:val="auto"/>
          <w:sz w:val="26"/>
          <w:szCs w:val="26"/>
          <w:lang w:val="uk-UA"/>
        </w:rPr>
        <w:t xml:space="preserve"> </w:t>
      </w:r>
      <w:r w:rsidRPr="00364E75">
        <w:rPr>
          <w:rFonts w:ascii="Times New Roman" w:hAnsi="Times New Roman" w:cs="Times New Roman"/>
          <w:color w:val="auto"/>
          <w:sz w:val="26"/>
          <w:szCs w:val="26"/>
          <w:lang w:val="uk-UA"/>
        </w:rPr>
        <w:t>деяких законодавчих актів України</w:t>
      </w:r>
      <w:r>
        <w:rPr>
          <w:rFonts w:ascii="Times New Roman" w:hAnsi="Times New Roman" w:cs="Times New Roman"/>
          <w:color w:val="auto"/>
          <w:sz w:val="26"/>
          <w:szCs w:val="26"/>
          <w:lang w:val="uk-UA"/>
        </w:rPr>
        <w:t xml:space="preserve"> …</w:t>
      </w:r>
      <w:r w:rsidRPr="00976773">
        <w:rPr>
          <w:rFonts w:ascii="Times New Roman" w:hAnsi="Times New Roman" w:cs="Times New Roman"/>
          <w:color w:val="auto"/>
          <w:sz w:val="26"/>
          <w:szCs w:val="26"/>
          <w:lang w:val="uk-UA"/>
        </w:rPr>
        <w:t>"</w:t>
      </w:r>
      <w:r>
        <w:rPr>
          <w:rFonts w:ascii="Times New Roman" w:hAnsi="Times New Roman" w:cs="Times New Roman"/>
          <w:color w:val="auto"/>
          <w:sz w:val="26"/>
          <w:szCs w:val="26"/>
          <w:lang w:val="uk-UA"/>
        </w:rPr>
        <w:t xml:space="preserve"> внесено зміни </w:t>
      </w:r>
      <w:r w:rsidRPr="00976773">
        <w:rPr>
          <w:rFonts w:ascii="Times New Roman" w:hAnsi="Times New Roman" w:cs="Times New Roman"/>
          <w:color w:val="auto"/>
          <w:sz w:val="26"/>
          <w:szCs w:val="26"/>
          <w:lang w:val="uk-UA"/>
        </w:rPr>
        <w:t>до Закону України "Про використання ядерної енергії та радіаційну безпеку"</w:t>
      </w:r>
      <w:r>
        <w:rPr>
          <w:rFonts w:ascii="Times New Roman" w:hAnsi="Times New Roman" w:cs="Times New Roman"/>
          <w:color w:val="auto"/>
          <w:sz w:val="26"/>
          <w:szCs w:val="26"/>
          <w:lang w:val="uk-UA"/>
        </w:rPr>
        <w:t>.</w:t>
      </w:r>
    </w:p>
    <w:p w:rsidR="001A5765" w:rsidRPr="00976773" w:rsidRDefault="001A5765" w:rsidP="00470DE5">
      <w:pPr>
        <w:pStyle w:val="HTMLPreformatted"/>
        <w:tabs>
          <w:tab w:val="left" w:pos="1276"/>
        </w:tabs>
        <w:jc w:val="both"/>
        <w:rPr>
          <w:rFonts w:ascii="Times New Roman" w:hAnsi="Times New Roman" w:cs="Times New Roman"/>
          <w:color w:val="auto"/>
          <w:sz w:val="26"/>
          <w:szCs w:val="26"/>
          <w:lang w:val="uk-UA"/>
        </w:rPr>
      </w:pPr>
    </w:p>
    <w:p w:rsidR="001A5765" w:rsidRPr="00976773" w:rsidRDefault="001A5765" w:rsidP="00AB6A65">
      <w:pPr>
        <w:pStyle w:val="Heading2"/>
        <w:numPr>
          <w:ilvl w:val="0"/>
          <w:numId w:val="7"/>
        </w:numPr>
        <w:tabs>
          <w:tab w:val="clear" w:pos="1985"/>
          <w:tab w:val="num" w:pos="1120"/>
        </w:tabs>
        <w:spacing w:before="120" w:after="120" w:line="240" w:lineRule="auto"/>
        <w:ind w:left="0" w:firstLine="567"/>
        <w:rPr>
          <w:sz w:val="26"/>
          <w:szCs w:val="26"/>
        </w:rPr>
      </w:pPr>
      <w:bookmarkStart w:id="57" w:name="2"/>
      <w:bookmarkEnd w:id="57"/>
      <w:r w:rsidRPr="00976773">
        <w:rPr>
          <w:sz w:val="26"/>
          <w:szCs w:val="26"/>
        </w:rPr>
        <w:t>Акти Кабінету Міністрів України</w:t>
      </w:r>
    </w:p>
    <w:p w:rsidR="001A5765" w:rsidRPr="00976773" w:rsidRDefault="001A5765" w:rsidP="00AB6A65">
      <w:pPr>
        <w:numPr>
          <w:ilvl w:val="0"/>
          <w:numId w:val="42"/>
        </w:numPr>
        <w:tabs>
          <w:tab w:val="num" w:pos="720"/>
          <w:tab w:val="left" w:pos="1260"/>
        </w:tabs>
        <w:spacing w:before="120"/>
        <w:ind w:left="720" w:hanging="720"/>
        <w:jc w:val="both"/>
        <w:rPr>
          <w:rFonts w:ascii="Times New Roman" w:hAnsi="Times New Roman"/>
          <w:sz w:val="26"/>
          <w:szCs w:val="26"/>
          <w:lang w:val="uk-UA"/>
        </w:rPr>
      </w:pPr>
      <w:r w:rsidRPr="00976773">
        <w:rPr>
          <w:rFonts w:ascii="Times New Roman" w:hAnsi="Times New Roman"/>
          <w:snapToGrid w:val="0"/>
          <w:sz w:val="26"/>
          <w:szCs w:val="26"/>
          <w:lang w:val="uk-UA"/>
        </w:rPr>
        <w:t xml:space="preserve">Розпорядження Кабінету Міністрів України </w:t>
      </w:r>
      <w:r w:rsidRPr="00976773">
        <w:rPr>
          <w:rFonts w:ascii="Times New Roman" w:hAnsi="Times New Roman"/>
          <w:sz w:val="26"/>
          <w:szCs w:val="26"/>
          <w:lang w:val="uk-UA"/>
        </w:rPr>
        <w:t>від 15.12.2010, № 2256-р</w:t>
      </w:r>
      <w:r>
        <w:rPr>
          <w:rFonts w:ascii="Times New Roman" w:hAnsi="Times New Roman"/>
          <w:sz w:val="26"/>
          <w:szCs w:val="26"/>
          <w:lang w:val="uk-UA"/>
        </w:rPr>
        <w:t xml:space="preserve"> </w:t>
      </w:r>
      <w:r w:rsidRPr="00976773">
        <w:rPr>
          <w:rFonts w:ascii="Times New Roman" w:hAnsi="Times New Roman"/>
          <w:sz w:val="26"/>
          <w:szCs w:val="26"/>
          <w:lang w:val="uk-UA"/>
        </w:rPr>
        <w:t>"Про схвалення Угоди (у формі обміну нотами) між Урядом України та Урядом Сполучених Штатів Америки про відновлення дії Виконавчої угоди між Урядом України і Урядом Сполучених Штатів Америки стосовно проекту кваліфікації ядерного палива для України"</w:t>
      </w:r>
    </w:p>
    <w:p w:rsidR="001A5765" w:rsidRPr="00976773" w:rsidRDefault="001A5765" w:rsidP="00AB6A65">
      <w:pPr>
        <w:numPr>
          <w:ilvl w:val="0"/>
          <w:numId w:val="42"/>
        </w:numPr>
        <w:tabs>
          <w:tab w:val="clear" w:pos="1171"/>
          <w:tab w:val="num" w:pos="720"/>
        </w:tabs>
        <w:spacing w:before="120"/>
        <w:ind w:left="720" w:hanging="720"/>
        <w:jc w:val="both"/>
        <w:rPr>
          <w:rFonts w:ascii="Times New Roman" w:hAnsi="Times New Roman"/>
          <w:sz w:val="26"/>
          <w:szCs w:val="26"/>
          <w:lang w:val="uk-UA"/>
        </w:rPr>
      </w:pPr>
      <w:r w:rsidRPr="00976773">
        <w:rPr>
          <w:rFonts w:ascii="Times New Roman" w:hAnsi="Times New Roman"/>
          <w:sz w:val="26"/>
          <w:szCs w:val="26"/>
          <w:lang w:val="uk-UA"/>
        </w:rPr>
        <w:t xml:space="preserve">Постанова </w:t>
      </w:r>
      <w:r w:rsidRPr="00976773">
        <w:rPr>
          <w:rFonts w:ascii="Times New Roman" w:hAnsi="Times New Roman"/>
          <w:snapToGrid w:val="0"/>
          <w:sz w:val="26"/>
          <w:szCs w:val="26"/>
          <w:lang w:val="uk-UA"/>
        </w:rPr>
        <w:t>Кабінету Міністрів України</w:t>
      </w:r>
      <w:r w:rsidRPr="00976773">
        <w:rPr>
          <w:rFonts w:ascii="Times New Roman" w:hAnsi="Times New Roman"/>
          <w:sz w:val="26"/>
          <w:szCs w:val="26"/>
          <w:lang w:val="uk-UA"/>
        </w:rPr>
        <w:t xml:space="preserve"> від 22.12.2010, № 1164</w:t>
      </w:r>
      <w:r>
        <w:rPr>
          <w:rFonts w:ascii="Times New Roman" w:hAnsi="Times New Roman"/>
          <w:sz w:val="26"/>
          <w:szCs w:val="26"/>
          <w:lang w:val="uk-UA"/>
        </w:rPr>
        <w:t xml:space="preserve"> </w:t>
      </w:r>
      <w:r w:rsidRPr="00976773">
        <w:rPr>
          <w:rFonts w:ascii="Times New Roman" w:hAnsi="Times New Roman"/>
          <w:sz w:val="26"/>
          <w:szCs w:val="26"/>
          <w:lang w:val="uk-UA"/>
        </w:rPr>
        <w:t>"Про фінансове забезпечення цивільної відповідальності за ядерну шкоду державним спеціалізованим підприємством "Чорнобильська АЕС""</w:t>
      </w:r>
      <w:r>
        <w:rPr>
          <w:rFonts w:ascii="Times New Roman" w:hAnsi="Times New Roman"/>
          <w:sz w:val="26"/>
          <w:szCs w:val="26"/>
          <w:lang w:val="uk-UA"/>
        </w:rPr>
        <w:t>.</w:t>
      </w:r>
    </w:p>
    <w:p w:rsidR="001A5765" w:rsidRPr="00976773" w:rsidRDefault="001A5765" w:rsidP="00AB6A65">
      <w:pPr>
        <w:numPr>
          <w:ilvl w:val="0"/>
          <w:numId w:val="42"/>
        </w:numPr>
        <w:tabs>
          <w:tab w:val="clear" w:pos="1171"/>
          <w:tab w:val="num" w:pos="720"/>
        </w:tabs>
        <w:spacing w:before="120"/>
        <w:ind w:left="720" w:hanging="720"/>
        <w:jc w:val="both"/>
        <w:rPr>
          <w:rFonts w:ascii="Times New Roman" w:hAnsi="Times New Roman"/>
          <w:sz w:val="26"/>
          <w:szCs w:val="26"/>
          <w:lang w:val="uk-UA"/>
        </w:rPr>
      </w:pPr>
      <w:r w:rsidRPr="00976773">
        <w:rPr>
          <w:rFonts w:ascii="Times New Roman" w:hAnsi="Times New Roman"/>
          <w:sz w:val="26"/>
          <w:szCs w:val="26"/>
          <w:lang w:val="uk-UA"/>
        </w:rPr>
        <w:t xml:space="preserve">Постанова </w:t>
      </w:r>
      <w:r w:rsidRPr="00976773">
        <w:rPr>
          <w:rFonts w:ascii="Times New Roman" w:hAnsi="Times New Roman"/>
          <w:snapToGrid w:val="0"/>
          <w:sz w:val="26"/>
          <w:szCs w:val="26"/>
          <w:lang w:val="uk-UA"/>
        </w:rPr>
        <w:t xml:space="preserve">Кабінету Міністрів </w:t>
      </w:r>
      <w:r w:rsidRPr="00EB1587">
        <w:rPr>
          <w:rFonts w:ascii="Times New Roman" w:hAnsi="Times New Roman"/>
          <w:snapToGrid w:val="0"/>
          <w:sz w:val="26"/>
          <w:szCs w:val="26"/>
          <w:lang w:val="uk-UA"/>
        </w:rPr>
        <w:t>України</w:t>
      </w:r>
      <w:r w:rsidRPr="00EB1587">
        <w:rPr>
          <w:rFonts w:ascii="Times New Roman" w:hAnsi="Times New Roman"/>
          <w:sz w:val="26"/>
          <w:szCs w:val="26"/>
          <w:lang w:val="uk-UA"/>
        </w:rPr>
        <w:t xml:space="preserve"> від 01</w:t>
      </w:r>
      <w:r w:rsidRPr="00976773">
        <w:rPr>
          <w:rFonts w:ascii="Times New Roman" w:hAnsi="Times New Roman"/>
          <w:sz w:val="26"/>
          <w:szCs w:val="26"/>
          <w:lang w:val="uk-UA"/>
        </w:rPr>
        <w:t>.06.2011, № 591</w:t>
      </w:r>
      <w:r>
        <w:rPr>
          <w:rFonts w:ascii="Times New Roman" w:hAnsi="Times New Roman"/>
          <w:sz w:val="26"/>
          <w:szCs w:val="26"/>
          <w:lang w:val="uk-UA"/>
        </w:rPr>
        <w:t xml:space="preserve"> </w:t>
      </w:r>
      <w:r w:rsidRPr="00976773">
        <w:rPr>
          <w:rFonts w:ascii="Times New Roman" w:hAnsi="Times New Roman"/>
          <w:sz w:val="26"/>
          <w:szCs w:val="26"/>
          <w:lang w:val="uk-UA"/>
        </w:rPr>
        <w:t>"Про затвердження переліку платних адміністративних послуг, які надаються Державною інспекцією ядерного регулювання та її територіальними органами, і розміру плати за їх надання та визнання такими, що втратили чинність, розмірів плати за здійснення дозвільних процедур у сфері використання ядерної енергії"</w:t>
      </w:r>
      <w:r>
        <w:rPr>
          <w:rFonts w:ascii="Times New Roman" w:hAnsi="Times New Roman"/>
          <w:sz w:val="26"/>
          <w:szCs w:val="26"/>
          <w:lang w:val="uk-UA"/>
        </w:rPr>
        <w:t>.</w:t>
      </w:r>
    </w:p>
    <w:p w:rsidR="001A5765" w:rsidRPr="00EB1587" w:rsidRDefault="001A5765" w:rsidP="00AB6A65">
      <w:pPr>
        <w:numPr>
          <w:ilvl w:val="0"/>
          <w:numId w:val="42"/>
        </w:numPr>
        <w:tabs>
          <w:tab w:val="clear" w:pos="1171"/>
          <w:tab w:val="num" w:pos="720"/>
        </w:tabs>
        <w:spacing w:before="120"/>
        <w:ind w:left="720" w:hanging="720"/>
        <w:jc w:val="both"/>
        <w:rPr>
          <w:rFonts w:ascii="Times New Roman" w:hAnsi="Times New Roman"/>
          <w:sz w:val="26"/>
          <w:szCs w:val="26"/>
          <w:lang w:val="uk-UA"/>
        </w:rPr>
      </w:pPr>
      <w:r w:rsidRPr="00976773">
        <w:rPr>
          <w:rFonts w:ascii="Times New Roman" w:hAnsi="Times New Roman"/>
          <w:sz w:val="26"/>
          <w:szCs w:val="26"/>
          <w:lang w:val="uk-UA"/>
        </w:rPr>
        <w:t xml:space="preserve">Постанова </w:t>
      </w:r>
      <w:r w:rsidRPr="00976773">
        <w:rPr>
          <w:rFonts w:ascii="Times New Roman" w:hAnsi="Times New Roman"/>
          <w:snapToGrid w:val="0"/>
          <w:sz w:val="26"/>
          <w:szCs w:val="26"/>
          <w:lang w:val="uk-UA"/>
        </w:rPr>
        <w:t>Кабінету Міністрів України</w:t>
      </w:r>
      <w:r w:rsidRPr="00976773">
        <w:rPr>
          <w:rFonts w:ascii="Times New Roman" w:hAnsi="Times New Roman"/>
          <w:sz w:val="26"/>
          <w:szCs w:val="26"/>
          <w:lang w:val="uk-UA"/>
        </w:rPr>
        <w:t xml:space="preserve"> від 07.12.2011, № 1270</w:t>
      </w:r>
      <w:r>
        <w:rPr>
          <w:rFonts w:ascii="Times New Roman" w:hAnsi="Times New Roman"/>
          <w:sz w:val="26"/>
          <w:szCs w:val="26"/>
          <w:lang w:val="uk-UA"/>
        </w:rPr>
        <w:t xml:space="preserve"> </w:t>
      </w:r>
      <w:r w:rsidRPr="00EB1587">
        <w:rPr>
          <w:rFonts w:ascii="Times New Roman" w:hAnsi="Times New Roman"/>
          <w:sz w:val="26"/>
          <w:szCs w:val="26"/>
          <w:lang w:val="uk-UA"/>
        </w:rPr>
        <w:t>"Про затвердження Комплексної (зведеної) програми підвищення рівня безпеки енергоблоків атомних електростанцій"</w:t>
      </w:r>
      <w:r>
        <w:rPr>
          <w:rFonts w:ascii="Times New Roman" w:hAnsi="Times New Roman"/>
          <w:sz w:val="26"/>
          <w:szCs w:val="26"/>
          <w:lang w:val="uk-UA"/>
        </w:rPr>
        <w:t>.</w:t>
      </w:r>
    </w:p>
    <w:p w:rsidR="001A5765" w:rsidRDefault="001A5765" w:rsidP="00AB6A65">
      <w:pPr>
        <w:numPr>
          <w:ilvl w:val="0"/>
          <w:numId w:val="42"/>
        </w:numPr>
        <w:tabs>
          <w:tab w:val="clear" w:pos="1171"/>
          <w:tab w:val="num" w:pos="720"/>
        </w:tabs>
        <w:spacing w:before="120"/>
        <w:ind w:left="720" w:hanging="720"/>
        <w:jc w:val="both"/>
        <w:rPr>
          <w:rFonts w:ascii="Times New Roman" w:hAnsi="Times New Roman"/>
          <w:sz w:val="26"/>
          <w:szCs w:val="26"/>
          <w:lang w:val="uk-UA"/>
        </w:rPr>
      </w:pPr>
      <w:r w:rsidRPr="00976773">
        <w:rPr>
          <w:rFonts w:ascii="Times New Roman" w:hAnsi="Times New Roman"/>
          <w:snapToGrid w:val="0"/>
          <w:sz w:val="26"/>
          <w:szCs w:val="26"/>
          <w:lang w:val="uk-UA"/>
        </w:rPr>
        <w:t xml:space="preserve">Розпорядження Кабінету Міністрів України </w:t>
      </w:r>
      <w:r w:rsidRPr="00976773">
        <w:rPr>
          <w:rFonts w:ascii="Times New Roman" w:hAnsi="Times New Roman"/>
          <w:sz w:val="26"/>
          <w:szCs w:val="26"/>
          <w:lang w:val="uk-UA"/>
        </w:rPr>
        <w:t>від 25.01.2012, № 44-р</w:t>
      </w:r>
      <w:r>
        <w:rPr>
          <w:rFonts w:ascii="Times New Roman" w:hAnsi="Times New Roman"/>
          <w:sz w:val="26"/>
          <w:szCs w:val="26"/>
          <w:lang w:val="uk-UA"/>
        </w:rPr>
        <w:t xml:space="preserve"> </w:t>
      </w:r>
      <w:r w:rsidRPr="00976773">
        <w:rPr>
          <w:rFonts w:ascii="Times New Roman" w:hAnsi="Times New Roman"/>
          <w:sz w:val="26"/>
          <w:szCs w:val="26"/>
          <w:lang w:val="uk-UA"/>
        </w:rPr>
        <w:t>"Про затвердження плану заходів щодо створення Єдиної автоматизованої системи контролю радіаційної обстановки на період до 2015 року"</w:t>
      </w:r>
      <w:r>
        <w:rPr>
          <w:rFonts w:ascii="Times New Roman" w:hAnsi="Times New Roman"/>
          <w:sz w:val="26"/>
          <w:szCs w:val="26"/>
          <w:lang w:val="uk-UA"/>
        </w:rPr>
        <w:t>.</w:t>
      </w:r>
    </w:p>
    <w:p w:rsidR="001A5765" w:rsidRDefault="001A5765" w:rsidP="00AB6A65">
      <w:pPr>
        <w:numPr>
          <w:ilvl w:val="0"/>
          <w:numId w:val="42"/>
        </w:numPr>
        <w:tabs>
          <w:tab w:val="clear" w:pos="1171"/>
          <w:tab w:val="num" w:pos="720"/>
        </w:tabs>
        <w:spacing w:before="120"/>
        <w:ind w:left="720" w:hanging="720"/>
        <w:jc w:val="both"/>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Розпорядження Кабінету Міністрів України </w:t>
      </w:r>
      <w:r w:rsidRPr="00522C44">
        <w:rPr>
          <w:rFonts w:ascii="Times New Roman" w:hAnsi="Times New Roman"/>
          <w:snapToGrid w:val="0"/>
          <w:sz w:val="26"/>
          <w:szCs w:val="26"/>
          <w:lang w:val="uk-UA"/>
        </w:rPr>
        <w:t>від 04.07.2012, № 498-р "Про схвалення техніко-економічного обґрунтування будівництва енергоблоків № 3 і 4 Хмельницької атомної електростанції".</w:t>
      </w:r>
      <w:r>
        <w:rPr>
          <w:rFonts w:ascii="Times New Roman" w:hAnsi="Times New Roman"/>
          <w:snapToGrid w:val="0"/>
          <w:sz w:val="26"/>
          <w:szCs w:val="26"/>
          <w:lang w:val="uk-UA"/>
        </w:rPr>
        <w:t xml:space="preserve"> </w:t>
      </w:r>
    </w:p>
    <w:p w:rsidR="001A5765" w:rsidRDefault="001A5765" w:rsidP="00AB6A65">
      <w:pPr>
        <w:numPr>
          <w:ilvl w:val="0"/>
          <w:numId w:val="42"/>
        </w:numPr>
        <w:tabs>
          <w:tab w:val="clear" w:pos="1171"/>
          <w:tab w:val="num" w:pos="720"/>
        </w:tabs>
        <w:spacing w:before="120"/>
        <w:ind w:left="720" w:hanging="720"/>
        <w:jc w:val="both"/>
        <w:rPr>
          <w:rFonts w:ascii="Times New Roman" w:hAnsi="Times New Roman"/>
          <w:snapToGrid w:val="0"/>
          <w:sz w:val="26"/>
          <w:szCs w:val="26"/>
          <w:lang w:val="uk-UA"/>
        </w:rPr>
      </w:pPr>
      <w:r w:rsidRPr="00976773">
        <w:rPr>
          <w:rFonts w:ascii="Times New Roman" w:hAnsi="Times New Roman"/>
          <w:sz w:val="26"/>
          <w:szCs w:val="26"/>
          <w:lang w:val="uk-UA"/>
        </w:rPr>
        <w:t xml:space="preserve">Постанова </w:t>
      </w:r>
      <w:r w:rsidRPr="00976773">
        <w:rPr>
          <w:rFonts w:ascii="Times New Roman" w:hAnsi="Times New Roman"/>
          <w:snapToGrid w:val="0"/>
          <w:sz w:val="26"/>
          <w:szCs w:val="26"/>
          <w:lang w:val="uk-UA"/>
        </w:rPr>
        <w:t>Кабінету Міністрів України</w:t>
      </w:r>
      <w:r w:rsidRPr="00976773">
        <w:rPr>
          <w:rFonts w:ascii="Times New Roman" w:hAnsi="Times New Roman"/>
          <w:sz w:val="26"/>
          <w:szCs w:val="26"/>
          <w:lang w:val="uk-UA"/>
        </w:rPr>
        <w:t xml:space="preserve"> від</w:t>
      </w:r>
      <w:r>
        <w:rPr>
          <w:rFonts w:ascii="Times New Roman" w:hAnsi="Times New Roman"/>
          <w:sz w:val="26"/>
          <w:szCs w:val="26"/>
          <w:lang w:val="uk-UA"/>
        </w:rPr>
        <w:t xml:space="preserve"> 29.05.2013, </w:t>
      </w:r>
      <w:r w:rsidRPr="00976773">
        <w:rPr>
          <w:rFonts w:ascii="Times New Roman" w:hAnsi="Times New Roman"/>
          <w:sz w:val="26"/>
          <w:szCs w:val="26"/>
          <w:lang w:val="uk-UA"/>
        </w:rPr>
        <w:t>№</w:t>
      </w:r>
      <w:r>
        <w:rPr>
          <w:rFonts w:ascii="Times New Roman" w:hAnsi="Times New Roman"/>
          <w:sz w:val="26"/>
          <w:szCs w:val="26"/>
          <w:lang w:val="uk-UA"/>
        </w:rPr>
        <w:t xml:space="preserve"> 380 «Про внесення змін до деяких актів </w:t>
      </w:r>
      <w:r>
        <w:rPr>
          <w:rFonts w:ascii="Times New Roman" w:hAnsi="Times New Roman"/>
          <w:snapToGrid w:val="0"/>
          <w:sz w:val="26"/>
          <w:szCs w:val="26"/>
          <w:lang w:val="uk-UA"/>
        </w:rPr>
        <w:t xml:space="preserve">Кабінету Міністрів України» (внесено зміни в </w:t>
      </w:r>
      <w:r w:rsidRPr="00976773">
        <w:rPr>
          <w:rFonts w:ascii="Times New Roman" w:hAnsi="Times New Roman"/>
          <w:sz w:val="26"/>
          <w:szCs w:val="26"/>
          <w:lang w:val="uk-UA"/>
        </w:rPr>
        <w:t>Постанов</w:t>
      </w:r>
      <w:r>
        <w:rPr>
          <w:rFonts w:ascii="Times New Roman" w:hAnsi="Times New Roman"/>
          <w:sz w:val="26"/>
          <w:szCs w:val="26"/>
          <w:lang w:val="uk-UA"/>
        </w:rPr>
        <w:t>у</w:t>
      </w:r>
      <w:r w:rsidRPr="00976773">
        <w:rPr>
          <w:rFonts w:ascii="Times New Roman" w:hAnsi="Times New Roman"/>
          <w:sz w:val="26"/>
          <w:szCs w:val="26"/>
          <w:lang w:val="uk-UA"/>
        </w:rPr>
        <w:t xml:space="preserve"> </w:t>
      </w:r>
      <w:r w:rsidRPr="00976773">
        <w:rPr>
          <w:rFonts w:ascii="Times New Roman" w:hAnsi="Times New Roman"/>
          <w:snapToGrid w:val="0"/>
          <w:sz w:val="26"/>
          <w:szCs w:val="26"/>
          <w:lang w:val="uk-UA"/>
        </w:rPr>
        <w:t>Кабінету Міністрів України</w:t>
      </w:r>
      <w:r w:rsidRPr="00976773">
        <w:rPr>
          <w:rFonts w:ascii="Times New Roman" w:hAnsi="Times New Roman"/>
          <w:sz w:val="26"/>
          <w:szCs w:val="26"/>
          <w:lang w:val="uk-UA"/>
        </w:rPr>
        <w:t xml:space="preserve"> від 07.12.2011, № 1270</w:t>
      </w:r>
      <w:r>
        <w:rPr>
          <w:rFonts w:ascii="Times New Roman" w:hAnsi="Times New Roman"/>
          <w:sz w:val="26"/>
          <w:szCs w:val="26"/>
          <w:lang w:val="uk-UA"/>
        </w:rPr>
        <w:t xml:space="preserve"> </w:t>
      </w:r>
      <w:r w:rsidRPr="00EB1587">
        <w:rPr>
          <w:rFonts w:ascii="Times New Roman" w:hAnsi="Times New Roman"/>
          <w:sz w:val="26"/>
          <w:szCs w:val="26"/>
          <w:lang w:val="uk-UA"/>
        </w:rPr>
        <w:t>"Про затвердження Комплексної (зведеної) програми підвищення рівня безпеки енергоблоків атомних електростанцій"</w:t>
      </w:r>
      <w:r>
        <w:rPr>
          <w:rFonts w:ascii="Times New Roman" w:hAnsi="Times New Roman"/>
          <w:sz w:val="26"/>
          <w:szCs w:val="26"/>
          <w:lang w:val="uk-UA"/>
        </w:rPr>
        <w:t>).</w:t>
      </w:r>
    </w:p>
    <w:p w:rsidR="001A5765" w:rsidRDefault="001A5765" w:rsidP="00AB6A65">
      <w:pPr>
        <w:numPr>
          <w:ilvl w:val="0"/>
          <w:numId w:val="42"/>
        </w:numPr>
        <w:tabs>
          <w:tab w:val="clear" w:pos="1171"/>
          <w:tab w:val="num" w:pos="720"/>
        </w:tabs>
        <w:spacing w:before="120"/>
        <w:ind w:left="720" w:hanging="720"/>
        <w:jc w:val="both"/>
        <w:rPr>
          <w:rFonts w:ascii="Times New Roman" w:hAnsi="Times New Roman"/>
          <w:snapToGrid w:val="0"/>
          <w:sz w:val="26"/>
          <w:szCs w:val="26"/>
          <w:lang w:val="uk-UA"/>
        </w:rPr>
      </w:pPr>
      <w:r w:rsidRPr="00976773">
        <w:rPr>
          <w:rFonts w:ascii="Times New Roman" w:hAnsi="Times New Roman"/>
          <w:sz w:val="26"/>
          <w:szCs w:val="26"/>
          <w:lang w:val="uk-UA"/>
        </w:rPr>
        <w:t xml:space="preserve">Постанова </w:t>
      </w:r>
      <w:r w:rsidRPr="00976773">
        <w:rPr>
          <w:rFonts w:ascii="Times New Roman" w:hAnsi="Times New Roman"/>
          <w:snapToGrid w:val="0"/>
          <w:sz w:val="26"/>
          <w:szCs w:val="26"/>
          <w:lang w:val="uk-UA"/>
        </w:rPr>
        <w:t>Кабінету Міністрів України</w:t>
      </w:r>
      <w:r w:rsidRPr="00976773">
        <w:rPr>
          <w:rFonts w:ascii="Times New Roman" w:hAnsi="Times New Roman"/>
          <w:sz w:val="26"/>
          <w:szCs w:val="26"/>
          <w:lang w:val="uk-UA"/>
        </w:rPr>
        <w:t xml:space="preserve"> від</w:t>
      </w:r>
      <w:r>
        <w:rPr>
          <w:rFonts w:ascii="Times New Roman" w:hAnsi="Times New Roman"/>
          <w:sz w:val="26"/>
          <w:szCs w:val="26"/>
          <w:lang w:val="uk-UA"/>
        </w:rPr>
        <w:t xml:space="preserve"> 19.06.2013, №419 «Про внесення змін у додатки до постанов Кабінету Міністрів України від 07 вересня 2011 року №937 і від 14 листопада 2011 року №1184» щодо затвердження у 2013 році граничної чисельності працівників Держатомрегулювання України, затвердження граничної чисельності працівників територіальних органів Держатомрегулювання України та у зв’язку із змінами в організації виробництва і праці Державної інспекція ядерного регулювання України.</w:t>
      </w:r>
    </w:p>
    <w:p w:rsidR="001A5765" w:rsidRPr="00522C44" w:rsidRDefault="001A5765" w:rsidP="00522C44">
      <w:pPr>
        <w:spacing w:before="120"/>
        <w:jc w:val="both"/>
        <w:rPr>
          <w:rFonts w:ascii="Times New Roman" w:hAnsi="Times New Roman"/>
          <w:snapToGrid w:val="0"/>
          <w:sz w:val="26"/>
          <w:szCs w:val="26"/>
          <w:lang w:val="uk-UA"/>
        </w:rPr>
      </w:pPr>
    </w:p>
    <w:p w:rsidR="001A5765" w:rsidRPr="00522C44" w:rsidRDefault="001A5765" w:rsidP="00AB6A65">
      <w:pPr>
        <w:pStyle w:val="Heading2"/>
        <w:numPr>
          <w:ilvl w:val="0"/>
          <w:numId w:val="7"/>
        </w:numPr>
        <w:tabs>
          <w:tab w:val="clear" w:pos="1985"/>
          <w:tab w:val="num" w:pos="1120"/>
        </w:tabs>
        <w:spacing w:before="120" w:after="120" w:line="240" w:lineRule="auto"/>
        <w:ind w:left="0" w:firstLine="567"/>
        <w:rPr>
          <w:sz w:val="26"/>
          <w:szCs w:val="26"/>
        </w:rPr>
      </w:pPr>
      <w:r w:rsidRPr="00522C44">
        <w:rPr>
          <w:sz w:val="26"/>
          <w:szCs w:val="26"/>
        </w:rPr>
        <w:t>Нормативно – правові акти Держатомрегулювання України</w:t>
      </w:r>
    </w:p>
    <w:p w:rsidR="001A5765" w:rsidRPr="00335A6B" w:rsidRDefault="001A5765" w:rsidP="00335A6B">
      <w:pPr>
        <w:rPr>
          <w:rFonts w:ascii="Times New Roman" w:hAnsi="Times New Roman"/>
          <w:lang w:val="uk-UA"/>
        </w:rPr>
      </w:pP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01.07.2010, № 84</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Порядку звільнення радіоактивних матеріалів від регулюючого контролю у рамках практичної діяльності"</w:t>
      </w:r>
      <w:r>
        <w:rPr>
          <w:rFonts w:ascii="Times New Roman" w:hAnsi="Times New Roman"/>
          <w:snapToGrid w:val="0"/>
          <w:sz w:val="26"/>
          <w:szCs w:val="26"/>
          <w:lang w:val="uk-UA"/>
        </w:rPr>
        <w:t>.</w:t>
      </w:r>
    </w:p>
    <w:p w:rsidR="001A5765" w:rsidRPr="00976773" w:rsidRDefault="001A5765" w:rsidP="00AB6A65">
      <w:pPr>
        <w:numPr>
          <w:ilvl w:val="1"/>
          <w:numId w:val="12"/>
        </w:numPr>
        <w:tabs>
          <w:tab w:val="clear" w:pos="1361"/>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16.07.2010, № 93</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"План реагування функціональної підсистеми єдиної державної системи запобігання і реагування на надзвичайні ситуації техногенного і природного характеру "Безпека об'єктів ядерної енергетики""</w:t>
      </w:r>
      <w:r>
        <w:rPr>
          <w:rFonts w:ascii="Times New Roman" w:hAnsi="Times New Roman"/>
          <w:snapToGrid w:val="0"/>
          <w:sz w:val="26"/>
          <w:szCs w:val="26"/>
          <w:lang w:val="uk-UA"/>
        </w:rPr>
        <w:t>.</w:t>
      </w:r>
    </w:p>
    <w:p w:rsidR="001A5765" w:rsidRPr="00976773" w:rsidRDefault="001A5765" w:rsidP="00AB6A65">
      <w:pPr>
        <w:numPr>
          <w:ilvl w:val="1"/>
          <w:numId w:val="12"/>
        </w:numPr>
        <w:tabs>
          <w:tab w:val="clear" w:pos="1361"/>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08.09.2010, № 117</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Умов та порядку видачі окремих письмових дозволів на види робіт чи операцій щодо перетворення об'єкта "Укриття" на екологічно безпечну систему"</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21.09.2010, № 121</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Вимог та умов безпеки (ліцензійних умов) під час провадження діяльності з використання джерел іонізуючого випромінювання у радіоізотопній дефектоскопії"</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22.09.2010, № 124</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Вимог до оцінки безпеки атомних станцій"</w:t>
      </w:r>
      <w:r>
        <w:rPr>
          <w:rFonts w:ascii="Times New Roman" w:hAnsi="Times New Roman"/>
          <w:snapToGrid w:val="0"/>
          <w:sz w:val="26"/>
          <w:szCs w:val="26"/>
          <w:lang w:val="uk-UA"/>
        </w:rPr>
        <w:t xml:space="preserve">. </w:t>
      </w: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22.11.2010, № 163</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Вимог до об'єктового плану взаємодії у разі вчинення диверсії"</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23.11.2010, № 164</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Вимог щодо застосування охорони в системі фізичного захисту ядерних установок, об'єктів, призначених для поводження з радіоактивними відходами, іншими джерелами іонізуючого випромінювання, радіоактивних матеріалів"</w:t>
      </w:r>
      <w:r>
        <w:rPr>
          <w:rFonts w:ascii="Times New Roman" w:hAnsi="Times New Roman"/>
          <w:snapToGrid w:val="0"/>
          <w:sz w:val="26"/>
          <w:szCs w:val="26"/>
          <w:lang w:val="uk-UA"/>
        </w:rPr>
        <w:t>.</w:t>
      </w:r>
    </w:p>
    <w:p w:rsidR="001A5765" w:rsidRPr="00EB1587" w:rsidRDefault="001A5765" w:rsidP="00AB6A65">
      <w:pPr>
        <w:numPr>
          <w:ilvl w:val="1"/>
          <w:numId w:val="12"/>
        </w:numPr>
        <w:tabs>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30.11.2010, № 169</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w:t>
      </w:r>
      <w:r w:rsidRPr="00F40B05">
        <w:rPr>
          <w:rFonts w:ascii="Times New Roman" w:hAnsi="Times New Roman"/>
          <w:snapToGrid w:val="0"/>
          <w:sz w:val="26"/>
          <w:szCs w:val="26"/>
          <w:lang w:val="uk-UA"/>
        </w:rPr>
        <w:t xml:space="preserve"> Порядку проведення оцінки вразливості ядерних установок та ядерних матеріалів".</w:t>
      </w: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Державного комітету ядерного регулювання від 20.12.2010, № 179</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Вимог до оцінки стану системи фізичного захисту ядерної установки"</w:t>
      </w:r>
      <w:r>
        <w:rPr>
          <w:rFonts w:ascii="Times New Roman" w:hAnsi="Times New Roman"/>
          <w:snapToGrid w:val="0"/>
          <w:sz w:val="26"/>
          <w:szCs w:val="26"/>
          <w:lang w:val="uk-UA"/>
        </w:rPr>
        <w:t>.</w:t>
      </w:r>
    </w:p>
    <w:p w:rsidR="001A5765" w:rsidRPr="00976773" w:rsidRDefault="001A5765" w:rsidP="00AB6A65">
      <w:pPr>
        <w:numPr>
          <w:ilvl w:val="1"/>
          <w:numId w:val="12"/>
        </w:numPr>
        <w:tabs>
          <w:tab w:val="clear" w:pos="1361"/>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Державної інспекції ядерного регулювання України від 07.11.2011,</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№153/766 "Про затвердження Вимог щодо визначення розмірів і меж зони спостереження атомної електричної станції"</w:t>
      </w:r>
      <w:r>
        <w:rPr>
          <w:rFonts w:ascii="Times New Roman" w:hAnsi="Times New Roman"/>
          <w:snapToGrid w:val="0"/>
          <w:sz w:val="26"/>
          <w:szCs w:val="26"/>
          <w:lang w:val="uk-UA"/>
        </w:rPr>
        <w:t>.</w:t>
      </w:r>
    </w:p>
    <w:p w:rsidR="001A5765" w:rsidRPr="00976773" w:rsidRDefault="001A5765" w:rsidP="00AB6A65">
      <w:pPr>
        <w:numPr>
          <w:ilvl w:val="1"/>
          <w:numId w:val="12"/>
        </w:numPr>
        <w:tabs>
          <w:tab w:val="clear" w:pos="1361"/>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Наказ Державної інспекції ядерного регулювання України  від 08.11.2011, </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154 "Про затвердження Порядку здійснення невідкладних заходів йодної профілактики серед населення України у разі виникнення радіаційної аварії"</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Державної інспекці</w:t>
      </w:r>
      <w:r>
        <w:rPr>
          <w:rFonts w:ascii="Times New Roman" w:hAnsi="Times New Roman"/>
          <w:snapToGrid w:val="0"/>
          <w:sz w:val="26"/>
          <w:szCs w:val="26"/>
          <w:lang w:val="uk-UA"/>
        </w:rPr>
        <w:t xml:space="preserve">ї ядерного регулювання України від 05.12.2011, </w:t>
      </w:r>
      <w:r w:rsidRPr="00976773">
        <w:rPr>
          <w:rFonts w:ascii="Times New Roman" w:hAnsi="Times New Roman"/>
          <w:snapToGrid w:val="0"/>
          <w:sz w:val="26"/>
          <w:szCs w:val="26"/>
          <w:lang w:val="uk-UA"/>
        </w:rPr>
        <w:t>№176 "Про затвердження Вимог до комплексу інженерно-технічних засобів системи фізичного захисту ядерних установок, ядерних матеріалів, радіоактивних відходів, інших джерел іонізуючого випромінювання"</w:t>
      </w:r>
      <w:r>
        <w:rPr>
          <w:rFonts w:ascii="Times New Roman" w:hAnsi="Times New Roman"/>
          <w:snapToGrid w:val="0"/>
          <w:sz w:val="26"/>
          <w:szCs w:val="26"/>
          <w:lang w:val="uk-UA"/>
        </w:rPr>
        <w:t>.</w:t>
      </w:r>
    </w:p>
    <w:p w:rsidR="001A5765" w:rsidRPr="00976773" w:rsidRDefault="001A5765" w:rsidP="00AB6A65">
      <w:pPr>
        <w:numPr>
          <w:ilvl w:val="1"/>
          <w:numId w:val="12"/>
        </w:numPr>
        <w:tabs>
          <w:tab w:val="clear" w:pos="1361"/>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Наказ Державної інспекції ядерного регулювання України  від 05.12.2011, </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177 "Про затвердження Вимог до зон обмеження доступу, контролю та управління доступом у зони обмеження доступу"</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Наказ Державної інспекції ядерного регулювання України  від 19.12.2011, </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190 "Про затвердження Загальних вимог до системи управління діяльністю у сфері використання ядерної енергії"</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Наказ Державної інспекції ядерного регулювання України  від 28.12.2011, </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195</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"Про затвердження Умов та порядку видачі ліцензій на провадження діяльності посадових осіб експлуатуючої організації"</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Наказ Державної інспекції ядерного регулювання України  від 16.01.2012, </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8 "Про затвердження Порядку видачі дозволів на використання земель і водойм, розташованих в санітарно-захисній зоні ядерної установки, об'єкта, призначеного для поводження з радіоактивними відходами, уранового об'єкта"</w:t>
      </w:r>
      <w:r>
        <w:rPr>
          <w:rFonts w:ascii="Times New Roman" w:hAnsi="Times New Roman"/>
          <w:snapToGrid w:val="0"/>
          <w:sz w:val="26"/>
          <w:szCs w:val="26"/>
          <w:lang w:val="uk-UA"/>
        </w:rPr>
        <w:t>.</w:t>
      </w: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Державної інспекції ядерного регулювання України від 02.03.2012, №51 "Про затвердження Вимог до системи управління діяльністю експлуатуючої організації (оператора)"</w:t>
      </w:r>
    </w:p>
    <w:p w:rsidR="001A5765" w:rsidRPr="00976773" w:rsidRDefault="001A5765" w:rsidP="00AB6A65">
      <w:pPr>
        <w:numPr>
          <w:ilvl w:val="1"/>
          <w:numId w:val="12"/>
        </w:numPr>
        <w:tabs>
          <w:tab w:val="num" w:pos="720"/>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Наказ Державної інспекції ядерного регулювання України  від 09.04.2012,</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xml:space="preserve"> № 84 "Про затвердження Вимог до оцінки стану системи обліку та контролю ядерних матеріалів"</w:t>
      </w:r>
      <w:r>
        <w:rPr>
          <w:rFonts w:ascii="Times New Roman" w:hAnsi="Times New Roman"/>
          <w:snapToGrid w:val="0"/>
          <w:sz w:val="26"/>
          <w:szCs w:val="26"/>
          <w:lang w:val="uk-UA"/>
        </w:rPr>
        <w:t>.</w:t>
      </w:r>
    </w:p>
    <w:p w:rsidR="001A5765" w:rsidRPr="00976773" w:rsidRDefault="001A5765" w:rsidP="00AB6A65">
      <w:pPr>
        <w:numPr>
          <w:ilvl w:val="1"/>
          <w:numId w:val="12"/>
        </w:numPr>
        <w:tabs>
          <w:tab w:val="clear" w:pos="1361"/>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Наказ Державної інспекції ядерного регулювання України  від 06.08.2012, </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153 "Про затвердження 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p>
    <w:p w:rsidR="001A5765" w:rsidRPr="00976773" w:rsidRDefault="001A5765" w:rsidP="00AB6A65">
      <w:pPr>
        <w:numPr>
          <w:ilvl w:val="1"/>
          <w:numId w:val="12"/>
        </w:numPr>
        <w:tabs>
          <w:tab w:val="clear" w:pos="1361"/>
          <w:tab w:val="num" w:pos="720"/>
          <w:tab w:val="num" w:pos="1276"/>
        </w:tabs>
        <w:adjustRightInd w:val="0"/>
        <w:snapToGrid w:val="0"/>
        <w:spacing w:after="120"/>
        <w:ind w:left="720" w:hanging="720"/>
        <w:jc w:val="both"/>
        <w:outlineLvl w:val="1"/>
        <w:rPr>
          <w:rFonts w:ascii="Times New Roman" w:hAnsi="Times New Roman"/>
          <w:snapToGrid w:val="0"/>
          <w:sz w:val="26"/>
          <w:szCs w:val="26"/>
          <w:lang w:val="uk-UA"/>
        </w:rPr>
      </w:pPr>
      <w:r w:rsidRPr="00976773">
        <w:rPr>
          <w:rFonts w:ascii="Times New Roman" w:hAnsi="Times New Roman"/>
          <w:snapToGrid w:val="0"/>
          <w:sz w:val="26"/>
          <w:szCs w:val="26"/>
          <w:lang w:val="uk-UA"/>
        </w:rPr>
        <w:t xml:space="preserve">Наказ Державної інспекції ядерного регулювання України  від 18.10.2012, </w:t>
      </w:r>
      <w:r>
        <w:rPr>
          <w:rFonts w:ascii="Times New Roman" w:hAnsi="Times New Roman"/>
          <w:snapToGrid w:val="0"/>
          <w:sz w:val="26"/>
          <w:szCs w:val="26"/>
          <w:lang w:val="uk-UA"/>
        </w:rPr>
        <w:t xml:space="preserve">  </w:t>
      </w:r>
      <w:r w:rsidRPr="00976773">
        <w:rPr>
          <w:rFonts w:ascii="Times New Roman" w:hAnsi="Times New Roman"/>
          <w:snapToGrid w:val="0"/>
          <w:sz w:val="26"/>
          <w:szCs w:val="26"/>
          <w:lang w:val="uk-UA"/>
        </w:rPr>
        <w:t>№ 188 "Про затвердження Порядку проведення навчання і перевірки знань з питань ядерної та радіаційної безпеки у персоналу експлуатуючої організації (оператора) та юридичних осіб, які залучаються експлуатуючими організаціями як підрядники"</w:t>
      </w:r>
    </w:p>
    <w:p w:rsidR="001A5765" w:rsidRPr="00976773" w:rsidRDefault="001A5765" w:rsidP="00480391">
      <w:pPr>
        <w:tabs>
          <w:tab w:val="left" w:pos="3060"/>
        </w:tabs>
        <w:suppressAutoHyphens/>
        <w:spacing w:line="336" w:lineRule="auto"/>
        <w:outlineLvl w:val="0"/>
        <w:rPr>
          <w:sz w:val="26"/>
          <w:szCs w:val="26"/>
          <w:lang w:val="uk-UA"/>
        </w:rPr>
        <w:sectPr w:rsidR="001A5765" w:rsidRPr="00976773" w:rsidSect="002F54B5">
          <w:pgSz w:w="11907" w:h="16839" w:code="9"/>
          <w:pgMar w:top="1134" w:right="1134" w:bottom="1134" w:left="1077" w:header="709" w:footer="709" w:gutter="0"/>
          <w:paperSrc w:first="15" w:other="15"/>
          <w:cols w:space="720"/>
          <w:titlePg/>
          <w:docGrid w:linePitch="381"/>
        </w:sectPr>
      </w:pPr>
    </w:p>
    <w:p w:rsidR="001A5765" w:rsidRPr="00976773" w:rsidRDefault="001A5765" w:rsidP="00470DE5">
      <w:pPr>
        <w:pStyle w:val="Header"/>
        <w:tabs>
          <w:tab w:val="clear" w:pos="4153"/>
          <w:tab w:val="clear" w:pos="8306"/>
        </w:tabs>
        <w:ind w:firstLine="11340"/>
        <w:rPr>
          <w:b/>
          <w:sz w:val="26"/>
        </w:rPr>
      </w:pPr>
      <w:r w:rsidRPr="00976773">
        <w:rPr>
          <w:b/>
          <w:sz w:val="26"/>
          <w:szCs w:val="26"/>
        </w:rPr>
        <w:t>Додаток 3</w:t>
      </w:r>
    </w:p>
    <w:p w:rsidR="001A5765" w:rsidRPr="00976773" w:rsidRDefault="001A5765" w:rsidP="00480391">
      <w:pPr>
        <w:pStyle w:val="Header"/>
        <w:tabs>
          <w:tab w:val="clear" w:pos="4153"/>
          <w:tab w:val="clear" w:pos="8306"/>
        </w:tabs>
        <w:ind w:firstLine="540"/>
        <w:jc w:val="center"/>
        <w:rPr>
          <w:b/>
          <w:sz w:val="26"/>
          <w:szCs w:val="26"/>
        </w:rPr>
      </w:pPr>
    </w:p>
    <w:p w:rsidR="001A5765" w:rsidRPr="00976773" w:rsidRDefault="001A5765" w:rsidP="00480391">
      <w:pPr>
        <w:pStyle w:val="Heading1"/>
        <w:spacing w:after="120" w:line="240" w:lineRule="auto"/>
      </w:pPr>
      <w:r w:rsidRPr="00976773">
        <w:t>Перелік ПРОГРАМНИХ ДОКУМЕНТІВ З ПІДВИЩЕННЯ БЕЗПЕКИ</w:t>
      </w:r>
    </w:p>
    <w:p w:rsidR="001A5765" w:rsidRPr="00976773" w:rsidRDefault="001A5765" w:rsidP="00480391">
      <w:pPr>
        <w:rPr>
          <w:rFonts w:ascii="Times New Roman" w:hAnsi="Times New Roman"/>
          <w:lang w:val="uk-UA"/>
        </w:rPr>
      </w:pPr>
    </w:p>
    <w:p w:rsidR="001A5765" w:rsidRPr="00976773" w:rsidRDefault="001A5765" w:rsidP="00AB6A65">
      <w:pPr>
        <w:numPr>
          <w:ilvl w:val="0"/>
          <w:numId w:val="39"/>
        </w:numPr>
        <w:tabs>
          <w:tab w:val="clear" w:pos="720"/>
          <w:tab w:val="num" w:pos="-2127"/>
          <w:tab w:val="left" w:pos="993"/>
        </w:tabs>
        <w:ind w:left="0" w:firstLine="567"/>
        <w:jc w:val="both"/>
        <w:rPr>
          <w:rFonts w:ascii="Times New Roman" w:hAnsi="Times New Roman"/>
          <w:sz w:val="26"/>
          <w:szCs w:val="26"/>
          <w:lang w:val="uk-UA" w:eastAsia="uk-UA"/>
        </w:rPr>
      </w:pPr>
      <w:r w:rsidRPr="00976773">
        <w:rPr>
          <w:rFonts w:ascii="Times New Roman" w:hAnsi="Times New Roman"/>
          <w:sz w:val="26"/>
          <w:szCs w:val="26"/>
          <w:lang w:val="uk-UA" w:eastAsia="uk-UA"/>
        </w:rPr>
        <w:t>«Комплексна (зведена) програми підвищення рівня безпеки енергоблоків атомних електростанцій», схвалена розпорядженням КМУ від 7 грудня 2011 г. №1270.</w:t>
      </w:r>
    </w:p>
    <w:p w:rsidR="001A5765" w:rsidRPr="00976773" w:rsidRDefault="001A5765" w:rsidP="00AB6A65">
      <w:pPr>
        <w:numPr>
          <w:ilvl w:val="0"/>
          <w:numId w:val="39"/>
        </w:numPr>
        <w:tabs>
          <w:tab w:val="clear" w:pos="720"/>
          <w:tab w:val="num" w:pos="-2127"/>
          <w:tab w:val="left" w:pos="993"/>
        </w:tabs>
        <w:ind w:left="0" w:firstLine="567"/>
        <w:jc w:val="both"/>
        <w:rPr>
          <w:rFonts w:ascii="Times New Roman" w:hAnsi="Times New Roman"/>
          <w:sz w:val="26"/>
          <w:szCs w:val="26"/>
          <w:lang w:val="uk-UA" w:eastAsia="uk-UA"/>
        </w:rPr>
      </w:pPr>
      <w:r w:rsidRPr="00976773">
        <w:rPr>
          <w:rFonts w:ascii="Times New Roman" w:hAnsi="Times New Roman"/>
          <w:sz w:val="26"/>
          <w:szCs w:val="26"/>
          <w:lang w:val="uk-UA" w:eastAsia="uk-UA"/>
        </w:rPr>
        <w:t>«Програма реконструкції систем радіаційного контролю АЕС України» ПМ-Д.0.08.428-10.</w:t>
      </w:r>
    </w:p>
    <w:p w:rsidR="001A5765" w:rsidRPr="00976773" w:rsidRDefault="001A5765" w:rsidP="00AB6A65">
      <w:pPr>
        <w:numPr>
          <w:ilvl w:val="0"/>
          <w:numId w:val="39"/>
        </w:numPr>
        <w:tabs>
          <w:tab w:val="clear" w:pos="720"/>
          <w:tab w:val="num" w:pos="-2127"/>
          <w:tab w:val="left" w:pos="993"/>
        </w:tabs>
        <w:ind w:left="0" w:firstLine="567"/>
        <w:jc w:val="both"/>
        <w:rPr>
          <w:rFonts w:ascii="Times New Roman" w:hAnsi="Times New Roman"/>
          <w:sz w:val="26"/>
          <w:szCs w:val="26"/>
          <w:lang w:val="uk-UA" w:eastAsia="uk-UA"/>
        </w:rPr>
      </w:pPr>
      <w:r w:rsidRPr="00976773">
        <w:rPr>
          <w:rFonts w:ascii="Times New Roman" w:hAnsi="Times New Roman"/>
          <w:sz w:val="26"/>
          <w:szCs w:val="26"/>
          <w:lang w:val="uk-UA" w:eastAsia="uk-UA"/>
        </w:rPr>
        <w:t xml:space="preserve"> «Программа обеспечения безопасной эксплуатации парогенераторов энергоблоков ВВЭР-1000 на 2010-2013 г.г.» ПМ-Д.03.500-09.</w:t>
      </w:r>
    </w:p>
    <w:p w:rsidR="001A5765" w:rsidRPr="00976773" w:rsidRDefault="001A5765" w:rsidP="00AB6A65">
      <w:pPr>
        <w:numPr>
          <w:ilvl w:val="0"/>
          <w:numId w:val="39"/>
        </w:numPr>
        <w:tabs>
          <w:tab w:val="clear" w:pos="720"/>
          <w:tab w:val="num" w:pos="-2127"/>
          <w:tab w:val="left" w:pos="993"/>
        </w:tabs>
        <w:ind w:left="0" w:firstLine="567"/>
        <w:jc w:val="both"/>
        <w:rPr>
          <w:rFonts w:ascii="Times New Roman" w:hAnsi="Times New Roman"/>
          <w:sz w:val="26"/>
          <w:szCs w:val="26"/>
          <w:lang w:val="uk-UA" w:eastAsia="uk-UA"/>
        </w:rPr>
      </w:pPr>
      <w:r w:rsidRPr="00976773">
        <w:rPr>
          <w:rFonts w:ascii="Times New Roman" w:hAnsi="Times New Roman"/>
          <w:sz w:val="26"/>
          <w:szCs w:val="26"/>
          <w:lang w:val="uk-UA" w:eastAsia="uk-UA"/>
        </w:rPr>
        <w:t>«Программа по предупреждению повторяемости нарушений, связанных с повреждением электродвигателей ГЦН энергоблоков  АЭС Украины» ПМ-Д.0.03.503-09.</w:t>
      </w:r>
    </w:p>
    <w:p w:rsidR="001A5765" w:rsidRPr="00976773" w:rsidRDefault="001A5765">
      <w:pPr>
        <w:pStyle w:val="Header"/>
        <w:tabs>
          <w:tab w:val="clear" w:pos="4153"/>
          <w:tab w:val="clear" w:pos="8306"/>
        </w:tabs>
        <w:ind w:firstLine="8120"/>
        <w:rPr>
          <w:sz w:val="26"/>
          <w:szCs w:val="26"/>
          <w:lang w:eastAsia="uk-UA"/>
        </w:rPr>
      </w:pPr>
    </w:p>
    <w:p w:rsidR="001A5765" w:rsidRPr="00976773" w:rsidRDefault="001A5765">
      <w:pPr>
        <w:pStyle w:val="Header"/>
        <w:tabs>
          <w:tab w:val="clear" w:pos="4153"/>
          <w:tab w:val="clear" w:pos="8306"/>
        </w:tabs>
        <w:ind w:firstLine="8120"/>
        <w:rPr>
          <w:b/>
          <w:sz w:val="26"/>
          <w:szCs w:val="26"/>
        </w:rPr>
      </w:pPr>
    </w:p>
    <w:p w:rsidR="001A5765" w:rsidRPr="00976773" w:rsidRDefault="001A5765" w:rsidP="00470DE5">
      <w:pPr>
        <w:pStyle w:val="Heading1"/>
        <w:pageBreakBefore/>
        <w:jc w:val="right"/>
        <w:rPr>
          <w:b w:val="0"/>
          <w:sz w:val="26"/>
          <w:szCs w:val="26"/>
        </w:rPr>
      </w:pPr>
      <w:bookmarkStart w:id="58" w:name="_Ref263972187"/>
      <w:r w:rsidRPr="00976773">
        <w:rPr>
          <w:b w:val="0"/>
          <w:caps w:val="0"/>
          <w:sz w:val="26"/>
          <w:szCs w:val="26"/>
        </w:rPr>
        <w:t xml:space="preserve">Додаток </w:t>
      </w:r>
      <w:r w:rsidRPr="00976773">
        <w:rPr>
          <w:b w:val="0"/>
          <w:sz w:val="26"/>
          <w:szCs w:val="26"/>
        </w:rPr>
        <w:t>4</w:t>
      </w:r>
    </w:p>
    <w:p w:rsidR="001A5765" w:rsidRPr="00976773" w:rsidRDefault="001A5765" w:rsidP="00480391">
      <w:pPr>
        <w:pStyle w:val="Heading1"/>
        <w:rPr>
          <w:sz w:val="26"/>
          <w:szCs w:val="26"/>
        </w:rPr>
      </w:pPr>
      <w:r w:rsidRPr="00976773">
        <w:rPr>
          <w:sz w:val="26"/>
          <w:szCs w:val="26"/>
        </w:rPr>
        <w:t>Результати аналізу стану реалізації рекомендацій МАГАТЕ в рамках програм з підвищення безпеки</w:t>
      </w:r>
    </w:p>
    <w:p w:rsidR="001A5765" w:rsidRPr="00976773" w:rsidRDefault="001A5765" w:rsidP="00480391">
      <w:pPr>
        <w:pStyle w:val="Heading3"/>
        <w:ind w:left="567" w:right="28"/>
        <w:rPr>
          <w:b w:val="0"/>
        </w:rPr>
      </w:pPr>
      <w:bookmarkStart w:id="59" w:name="_Toc133988567"/>
    </w:p>
    <w:p w:rsidR="001A5765" w:rsidRPr="00C10484" w:rsidRDefault="001A5765" w:rsidP="00480391">
      <w:pPr>
        <w:pStyle w:val="Heading3"/>
        <w:ind w:left="567" w:right="28"/>
        <w:rPr>
          <w:sz w:val="26"/>
          <w:szCs w:val="26"/>
        </w:rPr>
      </w:pPr>
      <w:r w:rsidRPr="00FB5E84">
        <w:rPr>
          <w:sz w:val="26"/>
          <w:szCs w:val="26"/>
          <w:lang w:val="ru-RU"/>
        </w:rPr>
        <w:t>4</w:t>
      </w:r>
      <w:r w:rsidRPr="00C10484">
        <w:rPr>
          <w:sz w:val="26"/>
          <w:szCs w:val="26"/>
        </w:rPr>
        <w:t>.1   Стан реалізації рекомендацій МАГАТЕ, наданих у Звітах:</w:t>
      </w:r>
    </w:p>
    <w:p w:rsidR="001A5765" w:rsidRPr="00550A27" w:rsidRDefault="001A5765" w:rsidP="00AB6A65">
      <w:pPr>
        <w:pStyle w:val="Heading3"/>
        <w:numPr>
          <w:ilvl w:val="2"/>
          <w:numId w:val="40"/>
        </w:numPr>
        <w:tabs>
          <w:tab w:val="clear" w:pos="2264"/>
          <w:tab w:val="num" w:pos="993"/>
        </w:tabs>
        <w:suppressAutoHyphens w:val="0"/>
        <w:spacing w:line="240" w:lineRule="auto"/>
        <w:ind w:left="0" w:right="28" w:firstLine="567"/>
        <w:rPr>
          <w:b w:val="0"/>
          <w:sz w:val="26"/>
          <w:szCs w:val="26"/>
        </w:rPr>
      </w:pPr>
      <w:r w:rsidRPr="00550A27">
        <w:rPr>
          <w:b w:val="0"/>
          <w:sz w:val="26"/>
          <w:szCs w:val="26"/>
        </w:rPr>
        <w:t>"Проблемы безопасности атомных электростанций с реакторами ВВЭР-1000/320 и их категории IAEA-EBP-WWER-05";</w:t>
      </w:r>
      <w:bookmarkEnd w:id="59"/>
    </w:p>
    <w:p w:rsidR="001A5765" w:rsidRPr="00550A27" w:rsidRDefault="001A5765" w:rsidP="00AB6A65">
      <w:pPr>
        <w:pStyle w:val="Heading3"/>
        <w:numPr>
          <w:ilvl w:val="2"/>
          <w:numId w:val="40"/>
        </w:numPr>
        <w:tabs>
          <w:tab w:val="clear" w:pos="2264"/>
          <w:tab w:val="num" w:pos="993"/>
        </w:tabs>
        <w:suppressAutoHyphens w:val="0"/>
        <w:spacing w:line="240" w:lineRule="auto"/>
        <w:ind w:left="0" w:right="28" w:firstLine="567"/>
        <w:rPr>
          <w:b w:val="0"/>
          <w:sz w:val="26"/>
          <w:szCs w:val="26"/>
        </w:rPr>
      </w:pPr>
      <w:bookmarkStart w:id="60" w:name="_Toc133988568"/>
      <w:r w:rsidRPr="00550A27">
        <w:rPr>
          <w:b w:val="0"/>
          <w:sz w:val="26"/>
          <w:szCs w:val="26"/>
        </w:rPr>
        <w:t>"Проблемы безопасности атомных электростанций с реакторами ВВЭР-1000 (малая серия) и их категории IAEA-EBP-WWER-14";</w:t>
      </w:r>
      <w:bookmarkEnd w:id="60"/>
    </w:p>
    <w:p w:rsidR="001A5765" w:rsidRPr="00550A27" w:rsidRDefault="001A5765" w:rsidP="00AB6A65">
      <w:pPr>
        <w:pStyle w:val="Heading3"/>
        <w:numPr>
          <w:ilvl w:val="2"/>
          <w:numId w:val="40"/>
        </w:numPr>
        <w:tabs>
          <w:tab w:val="clear" w:pos="2264"/>
          <w:tab w:val="num" w:pos="993"/>
        </w:tabs>
        <w:suppressAutoHyphens w:val="0"/>
        <w:spacing w:line="240" w:lineRule="auto"/>
        <w:ind w:left="0" w:right="28" w:firstLine="567"/>
        <w:rPr>
          <w:b w:val="0"/>
          <w:sz w:val="26"/>
          <w:szCs w:val="26"/>
        </w:rPr>
      </w:pPr>
      <w:bookmarkStart w:id="61" w:name="_Toc133988569"/>
      <w:r w:rsidRPr="00550A27">
        <w:rPr>
          <w:b w:val="0"/>
          <w:sz w:val="26"/>
          <w:szCs w:val="26"/>
        </w:rPr>
        <w:t>"Проблемы безопасности атомных электростанций с реакторами ВВЭР-440/213 и их категории IAEA-EBP-WWER-03".</w:t>
      </w:r>
      <w:bookmarkEnd w:id="61"/>
    </w:p>
    <w:p w:rsidR="001A5765" w:rsidRPr="00976773" w:rsidRDefault="001A5765" w:rsidP="00480391">
      <w:pPr>
        <w:jc w:val="both"/>
        <w:rPr>
          <w:rFonts w:ascii="Times New Roman" w:hAnsi="Times New Roman"/>
          <w:sz w:val="24"/>
          <w:szCs w:val="24"/>
          <w:lang w:val="uk-UA"/>
        </w:rPr>
      </w:pPr>
    </w:p>
    <w:p w:rsidR="001A5765" w:rsidRPr="00976773" w:rsidRDefault="001A5765" w:rsidP="00480391">
      <w:pPr>
        <w:tabs>
          <w:tab w:val="num" w:pos="993"/>
        </w:tabs>
        <w:ind w:firstLine="567"/>
        <w:jc w:val="both"/>
        <w:rPr>
          <w:rFonts w:ascii="Times New Roman" w:hAnsi="Times New Roman"/>
          <w:sz w:val="26"/>
          <w:szCs w:val="26"/>
          <w:lang w:val="uk-UA"/>
        </w:rPr>
      </w:pPr>
      <w:r w:rsidRPr="00976773">
        <w:rPr>
          <w:rFonts w:ascii="Times New Roman" w:hAnsi="Times New Roman"/>
          <w:sz w:val="26"/>
          <w:szCs w:val="26"/>
          <w:lang w:val="uk-UA"/>
        </w:rPr>
        <w:t>Більшість рекомендацій з підвищення безпеки, наданих у Звітах, виконано. Заходи, що залишилися, включено до діючої програми з підвищення безпеки.</w:t>
      </w:r>
    </w:p>
    <w:p w:rsidR="001A5765" w:rsidRPr="00976773" w:rsidRDefault="001A5765" w:rsidP="00480391">
      <w:pPr>
        <w:tabs>
          <w:tab w:val="num" w:pos="993"/>
        </w:tabs>
        <w:ind w:firstLine="567"/>
        <w:jc w:val="both"/>
        <w:rPr>
          <w:rFonts w:ascii="Times New Roman" w:hAnsi="Times New Roman"/>
          <w:sz w:val="26"/>
          <w:szCs w:val="26"/>
          <w:lang w:val="uk-UA"/>
        </w:rPr>
      </w:pPr>
      <w:r w:rsidRPr="00976773">
        <w:rPr>
          <w:rFonts w:ascii="Times New Roman" w:hAnsi="Times New Roman"/>
          <w:sz w:val="26"/>
          <w:szCs w:val="26"/>
          <w:lang w:val="uk-UA"/>
        </w:rPr>
        <w:t>Нижче наведено стан реалізації рекомендації щодо вирішення проблем безпеки категорії ІІІ (мають високий вплив на безпеку) на енергоблоках АЕС.</w:t>
      </w:r>
    </w:p>
    <w:p w:rsidR="001A5765" w:rsidRPr="00976773" w:rsidRDefault="001A5765" w:rsidP="00480391">
      <w:pPr>
        <w:tabs>
          <w:tab w:val="num" w:pos="993"/>
        </w:tabs>
        <w:ind w:firstLine="567"/>
        <w:jc w:val="both"/>
        <w:rPr>
          <w:rFonts w:ascii="Times New Roman" w:hAnsi="Times New Roman"/>
          <w:sz w:val="26"/>
          <w:szCs w:val="26"/>
          <w:lang w:val="uk-UA"/>
        </w:rPr>
      </w:pPr>
    </w:p>
    <w:p w:rsidR="001A5765" w:rsidRPr="00976773" w:rsidRDefault="001A5765" w:rsidP="00480391">
      <w:pPr>
        <w:tabs>
          <w:tab w:val="num" w:pos="993"/>
        </w:tabs>
        <w:ind w:firstLine="567"/>
        <w:jc w:val="both"/>
        <w:rPr>
          <w:rFonts w:ascii="Times New Roman" w:hAnsi="Times New Roman"/>
          <w:b/>
          <w:sz w:val="26"/>
          <w:szCs w:val="26"/>
          <w:lang w:val="uk-UA"/>
        </w:rPr>
      </w:pPr>
      <w:r w:rsidRPr="00FB5E84">
        <w:rPr>
          <w:rFonts w:ascii="Times New Roman" w:hAnsi="Times New Roman"/>
          <w:b/>
          <w:sz w:val="26"/>
          <w:szCs w:val="26"/>
        </w:rPr>
        <w:t>4</w:t>
      </w:r>
      <w:r w:rsidRPr="00976773">
        <w:rPr>
          <w:rFonts w:ascii="Times New Roman" w:hAnsi="Times New Roman"/>
          <w:b/>
          <w:sz w:val="26"/>
          <w:szCs w:val="26"/>
          <w:lang w:val="uk-UA"/>
        </w:rPr>
        <w:t>.1.1  Для енергоблоків АЕС з РУ ВВЕР-1000/ В-320:</w:t>
      </w:r>
    </w:p>
    <w:p w:rsidR="001A5765" w:rsidRPr="00976773" w:rsidRDefault="001A5765" w:rsidP="00480391">
      <w:pPr>
        <w:tabs>
          <w:tab w:val="num" w:pos="993"/>
        </w:tabs>
        <w:spacing w:before="120"/>
        <w:ind w:firstLine="567"/>
        <w:jc w:val="both"/>
        <w:rPr>
          <w:rFonts w:ascii="Times New Roman" w:hAnsi="Times New Roman"/>
          <w:sz w:val="26"/>
          <w:szCs w:val="26"/>
          <w:lang w:val="uk-UA"/>
        </w:rPr>
      </w:pPr>
      <w:r w:rsidRPr="00976773">
        <w:rPr>
          <w:rFonts w:ascii="Times New Roman" w:hAnsi="Times New Roman"/>
          <w:sz w:val="26"/>
          <w:szCs w:val="26"/>
          <w:lang w:val="uk-UA"/>
        </w:rPr>
        <w:t>З 11 рекомендацій виконано 9, 2 рекомендації виконуються в рамках Комплексної (зведеної) програми підвищення безпеки (</w:t>
      </w:r>
      <w:r>
        <w:rPr>
          <w:rFonts w:ascii="Times New Roman" w:hAnsi="Times New Roman"/>
          <w:sz w:val="26"/>
          <w:szCs w:val="26"/>
          <w:lang w:val="uk-UA"/>
        </w:rPr>
        <w:t>К(з)ППБ</w:t>
      </w:r>
      <w:r w:rsidRPr="00976773">
        <w:rPr>
          <w:rFonts w:ascii="Times New Roman" w:hAnsi="Times New Roman"/>
          <w:sz w:val="26"/>
          <w:szCs w:val="26"/>
          <w:lang w:val="uk-UA"/>
        </w:rPr>
        <w:t>):</w:t>
      </w:r>
    </w:p>
    <w:bookmarkEnd w:id="58"/>
    <w:p w:rsidR="001A5765" w:rsidRPr="00976773" w:rsidRDefault="001A5765" w:rsidP="00480391">
      <w:pPr>
        <w:rPr>
          <w:rFonts w:ascii="Times New Roman" w:hAnsi="Times New Roman"/>
          <w:lang w:val="uk-UA"/>
        </w:rPr>
      </w:pPr>
    </w:p>
    <w:tbl>
      <w:tblPr>
        <w:tblW w:w="15207" w:type="dxa"/>
        <w:jc w:val="center"/>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488"/>
        <w:gridCol w:w="2142"/>
        <w:gridCol w:w="1206"/>
        <w:gridCol w:w="2695"/>
        <w:gridCol w:w="7676"/>
      </w:tblGrid>
      <w:tr w:rsidR="001A5765" w:rsidRPr="00976773" w:rsidTr="00480391">
        <w:trPr>
          <w:tblHeader/>
          <w:jc w:val="center"/>
        </w:trPr>
        <w:tc>
          <w:tcPr>
            <w:tcW w:w="1488" w:type="dxa"/>
            <w:tcBorders>
              <w:top w:val="single" w:sz="12" w:space="0" w:color="auto"/>
              <w:left w:val="single" w:sz="12" w:space="0" w:color="auto"/>
              <w:bottom w:val="single" w:sz="12" w:space="0" w:color="auto"/>
            </w:tcBorders>
            <w:vAlign w:val="center"/>
          </w:tcPr>
          <w:p w:rsidR="001A5765" w:rsidRPr="00976773" w:rsidRDefault="001A5765" w:rsidP="00480391">
            <w:pPr>
              <w:ind w:left="-32" w:right="-12"/>
              <w:jc w:val="center"/>
              <w:rPr>
                <w:rFonts w:ascii="Times New Roman" w:hAnsi="Times New Roman"/>
                <w:b/>
                <w:sz w:val="24"/>
                <w:szCs w:val="24"/>
                <w:lang w:val="uk-UA"/>
              </w:rPr>
            </w:pPr>
            <w:r w:rsidRPr="00976773">
              <w:rPr>
                <w:rFonts w:ascii="Times New Roman" w:hAnsi="Times New Roman"/>
                <w:b/>
                <w:sz w:val="24"/>
                <w:szCs w:val="24"/>
                <w:lang w:val="uk-UA"/>
              </w:rPr>
              <w:t>Позначення проблеми</w:t>
            </w:r>
          </w:p>
        </w:tc>
        <w:tc>
          <w:tcPr>
            <w:tcW w:w="2142" w:type="dxa"/>
            <w:tcBorders>
              <w:top w:val="single" w:sz="12" w:space="0" w:color="auto"/>
              <w:bottom w:val="single" w:sz="12" w:space="0" w:color="auto"/>
            </w:tcBorders>
            <w:vAlign w:val="center"/>
          </w:tcPr>
          <w:p w:rsidR="001A5765" w:rsidRPr="00976773" w:rsidRDefault="001A5765" w:rsidP="00480391">
            <w:pPr>
              <w:spacing w:before="120"/>
              <w:jc w:val="center"/>
              <w:rPr>
                <w:rFonts w:ascii="Times New Roman" w:hAnsi="Times New Roman"/>
                <w:b/>
                <w:sz w:val="24"/>
                <w:szCs w:val="24"/>
                <w:lang w:val="uk-UA"/>
              </w:rPr>
            </w:pPr>
            <w:r w:rsidRPr="00976773">
              <w:rPr>
                <w:rFonts w:ascii="Times New Roman" w:hAnsi="Times New Roman"/>
                <w:b/>
                <w:sz w:val="24"/>
                <w:szCs w:val="24"/>
                <w:lang w:val="uk-UA"/>
              </w:rPr>
              <w:t>Найменування проблеми</w:t>
            </w:r>
          </w:p>
        </w:tc>
        <w:tc>
          <w:tcPr>
            <w:tcW w:w="1206" w:type="dxa"/>
            <w:tcBorders>
              <w:top w:val="single" w:sz="12" w:space="0" w:color="auto"/>
              <w:bottom w:val="single" w:sz="12" w:space="0" w:color="auto"/>
            </w:tcBorders>
            <w:vAlign w:val="center"/>
          </w:tcPr>
          <w:p w:rsidR="001A5765" w:rsidRPr="00976773" w:rsidRDefault="001A5765" w:rsidP="00480391">
            <w:pPr>
              <w:spacing w:before="120"/>
              <w:ind w:left="-79" w:right="-51"/>
              <w:jc w:val="center"/>
              <w:rPr>
                <w:rFonts w:ascii="Times New Roman" w:hAnsi="Times New Roman"/>
                <w:b/>
                <w:sz w:val="24"/>
                <w:szCs w:val="24"/>
                <w:lang w:val="uk-UA"/>
              </w:rPr>
            </w:pPr>
            <w:r w:rsidRPr="00976773">
              <w:rPr>
                <w:rFonts w:ascii="Times New Roman" w:hAnsi="Times New Roman"/>
                <w:b/>
                <w:sz w:val="24"/>
                <w:szCs w:val="24"/>
                <w:lang w:val="uk-UA"/>
              </w:rPr>
              <w:t>Категорія проблеми</w:t>
            </w:r>
          </w:p>
        </w:tc>
        <w:tc>
          <w:tcPr>
            <w:tcW w:w="2695" w:type="dxa"/>
            <w:tcBorders>
              <w:top w:val="single" w:sz="12" w:space="0" w:color="auto"/>
              <w:bottom w:val="single" w:sz="12" w:space="0" w:color="auto"/>
            </w:tcBorders>
            <w:vAlign w:val="center"/>
          </w:tcPr>
          <w:p w:rsidR="001A5765" w:rsidRPr="00976773" w:rsidRDefault="001A5765" w:rsidP="00480391">
            <w:pPr>
              <w:spacing w:before="120"/>
              <w:jc w:val="center"/>
              <w:rPr>
                <w:rFonts w:ascii="Times New Roman" w:hAnsi="Times New Roman"/>
                <w:b/>
                <w:sz w:val="24"/>
                <w:szCs w:val="24"/>
                <w:lang w:val="uk-UA"/>
              </w:rPr>
            </w:pPr>
            <w:r w:rsidRPr="00976773">
              <w:rPr>
                <w:rFonts w:ascii="Times New Roman" w:hAnsi="Times New Roman"/>
                <w:b/>
                <w:sz w:val="24"/>
                <w:szCs w:val="24"/>
                <w:lang w:val="uk-UA"/>
              </w:rPr>
              <w:t>Стан</w:t>
            </w:r>
          </w:p>
        </w:tc>
        <w:tc>
          <w:tcPr>
            <w:tcW w:w="7676" w:type="dxa"/>
            <w:tcBorders>
              <w:top w:val="single" w:sz="12" w:space="0" w:color="auto"/>
              <w:bottom w:val="single" w:sz="12" w:space="0" w:color="auto"/>
              <w:right w:val="single" w:sz="12" w:space="0" w:color="auto"/>
            </w:tcBorders>
            <w:vAlign w:val="center"/>
          </w:tcPr>
          <w:p w:rsidR="001A5765" w:rsidRPr="00976773" w:rsidRDefault="001A5765" w:rsidP="00480391">
            <w:pPr>
              <w:spacing w:before="120"/>
              <w:jc w:val="center"/>
              <w:rPr>
                <w:rFonts w:ascii="Times New Roman" w:hAnsi="Times New Roman"/>
                <w:b/>
                <w:sz w:val="24"/>
                <w:szCs w:val="24"/>
                <w:lang w:val="uk-UA"/>
              </w:rPr>
            </w:pPr>
            <w:r w:rsidRPr="00976773">
              <w:rPr>
                <w:rFonts w:ascii="Times New Roman" w:hAnsi="Times New Roman"/>
                <w:b/>
                <w:sz w:val="24"/>
                <w:szCs w:val="24"/>
                <w:lang w:val="uk-UA"/>
              </w:rPr>
              <w:t>Коментарі</w:t>
            </w:r>
          </w:p>
        </w:tc>
      </w:tr>
      <w:tr w:rsidR="001A5765" w:rsidRPr="00976773" w:rsidTr="00480391">
        <w:trPr>
          <w:jc w:val="center"/>
        </w:trPr>
        <w:tc>
          <w:tcPr>
            <w:tcW w:w="1488" w:type="dxa"/>
            <w:tcBorders>
              <w:left w:val="single" w:sz="12" w:space="0" w:color="auto"/>
            </w:tcBorders>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G2</w:t>
            </w:r>
          </w:p>
        </w:tc>
        <w:tc>
          <w:tcPr>
            <w:tcW w:w="2142"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Кваліфікація обладнання</w:t>
            </w:r>
          </w:p>
        </w:tc>
        <w:tc>
          <w:tcPr>
            <w:tcW w:w="1206"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III</w:t>
            </w:r>
          </w:p>
        </w:tc>
        <w:tc>
          <w:tcPr>
            <w:tcW w:w="2695"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Виконується</w:t>
            </w:r>
          </w:p>
          <w:p w:rsidR="001A5765" w:rsidRPr="00976773" w:rsidRDefault="001A5765" w:rsidP="00480391">
            <w:pPr>
              <w:rPr>
                <w:rFonts w:ascii="Times New Roman" w:hAnsi="Times New Roman"/>
                <w:sz w:val="24"/>
                <w:szCs w:val="24"/>
                <w:lang w:val="uk-UA"/>
              </w:rPr>
            </w:pPr>
          </w:p>
        </w:tc>
        <w:tc>
          <w:tcPr>
            <w:tcW w:w="7676" w:type="dxa"/>
            <w:tcBorders>
              <w:right w:val="single" w:sz="12" w:space="0" w:color="auto"/>
            </w:tcBorders>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№10101.</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ЗАЕС-1, 2, ХАЕС-2, РАЕС-4 – 2013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ЗАЕС-3 – 2014 рік;</w:t>
            </w:r>
          </w:p>
          <w:p w:rsidR="001A5765" w:rsidRPr="00976773" w:rsidRDefault="001A5765" w:rsidP="00480391">
            <w:pPr>
              <w:jc w:val="both"/>
              <w:rPr>
                <w:rFonts w:ascii="Arial" w:hAnsi="Arial" w:cs="Arial"/>
                <w:sz w:val="24"/>
                <w:szCs w:val="24"/>
                <w:lang w:val="uk-UA"/>
              </w:rPr>
            </w:pPr>
            <w:r w:rsidRPr="00976773">
              <w:rPr>
                <w:rFonts w:ascii="Times New Roman" w:hAnsi="Times New Roman"/>
                <w:sz w:val="24"/>
                <w:szCs w:val="24"/>
                <w:lang w:val="uk-UA"/>
              </w:rPr>
              <w:t>ЗАЕС-4, 5, 6, ХАЕС-1,  РАЕС-3, ЮУАЕС-3 – 2015 рік.</w:t>
            </w:r>
          </w:p>
        </w:tc>
      </w:tr>
      <w:tr w:rsidR="001A5765" w:rsidRPr="00976773" w:rsidTr="00480391">
        <w:trPr>
          <w:jc w:val="center"/>
        </w:trPr>
        <w:tc>
          <w:tcPr>
            <w:tcW w:w="1488" w:type="dxa"/>
            <w:tcBorders>
              <w:left w:val="single" w:sz="12" w:space="0" w:color="auto"/>
            </w:tcBorders>
          </w:tcPr>
          <w:p w:rsidR="001A5765" w:rsidRPr="00976773" w:rsidRDefault="001A5765" w:rsidP="00480391">
            <w:pPr>
              <w:numPr>
                <w:ilvl w:val="12"/>
                <w:numId w:val="0"/>
              </w:numPr>
              <w:rPr>
                <w:rFonts w:ascii="Times New Roman" w:hAnsi="Times New Roman"/>
                <w:sz w:val="24"/>
                <w:szCs w:val="24"/>
                <w:lang w:val="uk-UA"/>
              </w:rPr>
            </w:pPr>
            <w:r w:rsidRPr="00976773">
              <w:rPr>
                <w:rFonts w:ascii="Times New Roman" w:hAnsi="Times New Roman"/>
                <w:sz w:val="24"/>
                <w:szCs w:val="24"/>
                <w:lang w:val="uk-UA"/>
              </w:rPr>
              <w:t>S9</w:t>
            </w:r>
          </w:p>
        </w:tc>
        <w:tc>
          <w:tcPr>
            <w:tcW w:w="2142" w:type="dxa"/>
          </w:tcPr>
          <w:p w:rsidR="001A5765" w:rsidRPr="00976773" w:rsidRDefault="001A5765" w:rsidP="00480391">
            <w:pPr>
              <w:pStyle w:val="Header"/>
              <w:tabs>
                <w:tab w:val="left" w:pos="708"/>
              </w:tabs>
              <w:jc w:val="left"/>
              <w:rPr>
                <w:sz w:val="24"/>
                <w:szCs w:val="24"/>
              </w:rPr>
            </w:pPr>
            <w:r w:rsidRPr="00976773">
              <w:rPr>
                <w:sz w:val="24"/>
                <w:szCs w:val="24"/>
              </w:rPr>
              <w:t>Кваліфікація імпульсно-запобіжних пристроїв ПГ та швидкодіючої редукційної установки скиду пари в атмосферу на скид води та пароводяної суміші</w:t>
            </w:r>
          </w:p>
        </w:tc>
        <w:tc>
          <w:tcPr>
            <w:tcW w:w="1206" w:type="dxa"/>
          </w:tcPr>
          <w:p w:rsidR="001A5765" w:rsidRPr="00976773" w:rsidRDefault="001A5765" w:rsidP="00480391">
            <w:pPr>
              <w:numPr>
                <w:ilvl w:val="12"/>
                <w:numId w:val="0"/>
              </w:numPr>
              <w:rPr>
                <w:rFonts w:ascii="Times New Roman" w:hAnsi="Times New Roman"/>
                <w:sz w:val="24"/>
                <w:szCs w:val="24"/>
                <w:lang w:val="uk-UA"/>
              </w:rPr>
            </w:pPr>
            <w:r w:rsidRPr="00976773">
              <w:rPr>
                <w:rFonts w:ascii="Times New Roman" w:hAnsi="Times New Roman"/>
                <w:sz w:val="24"/>
                <w:szCs w:val="24"/>
                <w:lang w:val="uk-UA"/>
              </w:rPr>
              <w:t>III</w:t>
            </w:r>
          </w:p>
        </w:tc>
        <w:tc>
          <w:tcPr>
            <w:tcW w:w="2695"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Виконується</w:t>
            </w:r>
          </w:p>
          <w:p w:rsidR="001A5765" w:rsidRPr="00976773" w:rsidRDefault="001A5765" w:rsidP="00480391">
            <w:pPr>
              <w:rPr>
                <w:rFonts w:ascii="Times New Roman" w:hAnsi="Times New Roman"/>
                <w:sz w:val="24"/>
                <w:szCs w:val="24"/>
                <w:lang w:val="uk-UA"/>
              </w:rPr>
            </w:pPr>
          </w:p>
        </w:tc>
        <w:tc>
          <w:tcPr>
            <w:tcW w:w="7676" w:type="dxa"/>
            <w:tcBorders>
              <w:right w:val="single" w:sz="12" w:space="0" w:color="auto"/>
            </w:tcBorders>
            <w:vAlign w:val="center"/>
          </w:tcPr>
          <w:p w:rsidR="001A5765" w:rsidRPr="00976773" w:rsidRDefault="001A5765" w:rsidP="00480391">
            <w:pPr>
              <w:numPr>
                <w:ilvl w:val="12"/>
                <w:numId w:val="0"/>
              </w:numPr>
              <w:jc w:val="both"/>
              <w:rPr>
                <w:rFonts w:ascii="Times New Roman" w:hAnsi="Times New Roman"/>
                <w:sz w:val="24"/>
                <w:szCs w:val="24"/>
                <w:lang w:val="uk-UA"/>
              </w:rPr>
            </w:pPr>
            <w:r w:rsidRPr="00976773">
              <w:rPr>
                <w:rFonts w:ascii="Times New Roman" w:hAnsi="Times New Roman"/>
                <w:sz w:val="24"/>
                <w:szCs w:val="24"/>
                <w:lang w:val="uk-UA"/>
              </w:rPr>
              <w:t xml:space="preserve">Виконана заміна імпульсно-запобіжних пристроїв ПГ на всіх блоках В-320. </w:t>
            </w:r>
          </w:p>
          <w:p w:rsidR="001A5765" w:rsidRPr="00976773" w:rsidRDefault="001A5765" w:rsidP="00480391">
            <w:pPr>
              <w:numPr>
                <w:ilvl w:val="12"/>
                <w:numId w:val="0"/>
              </w:numPr>
              <w:jc w:val="both"/>
              <w:rPr>
                <w:rFonts w:ascii="Times New Roman" w:hAnsi="Times New Roman"/>
                <w:sz w:val="24"/>
                <w:szCs w:val="24"/>
                <w:lang w:val="uk-UA"/>
              </w:rPr>
            </w:pPr>
            <w:r w:rsidRPr="00976773">
              <w:rPr>
                <w:rFonts w:ascii="Times New Roman" w:hAnsi="Times New Roman"/>
                <w:sz w:val="24"/>
                <w:szCs w:val="24"/>
                <w:lang w:val="uk-UA"/>
              </w:rPr>
              <w:t xml:space="preserve">Виконується заміна приводів швидкодіючих регулюючих пристроїв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№13302 </w:t>
            </w:r>
            <w:r>
              <w:rPr>
                <w:rFonts w:ascii="Times New Roman" w:hAnsi="Times New Roman"/>
                <w:sz w:val="24"/>
                <w:szCs w:val="24"/>
                <w:lang w:val="uk-UA"/>
              </w:rPr>
              <w:t>К(з)ППБ</w:t>
            </w:r>
            <w:r w:rsidRPr="00976773">
              <w:rPr>
                <w:rFonts w:ascii="Times New Roman" w:hAnsi="Times New Roman"/>
                <w:sz w:val="24"/>
                <w:szCs w:val="24"/>
                <w:lang w:val="uk-UA"/>
              </w:rPr>
              <w:t xml:space="preserve">.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В-320: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ЗАЕС-1, 2, 3, 4, 5 – 2014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ЗАЕС-6, РАЕС-3, ХАЕС-1 – 2015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ХАЕС-2,  РАЕС-4, ЮУАЕС-3 – 2016 рік.</w:t>
            </w:r>
          </w:p>
          <w:p w:rsidR="001A5765" w:rsidRPr="00976773" w:rsidRDefault="001A5765" w:rsidP="00480391">
            <w:pPr>
              <w:numPr>
                <w:ilvl w:val="12"/>
                <w:numId w:val="0"/>
              </w:numPr>
              <w:jc w:val="both"/>
              <w:rPr>
                <w:rFonts w:ascii="Times New Roman" w:hAnsi="Times New Roman"/>
                <w:sz w:val="24"/>
                <w:szCs w:val="24"/>
                <w:lang w:val="uk-UA"/>
              </w:rPr>
            </w:pPr>
          </w:p>
        </w:tc>
      </w:tr>
    </w:tbl>
    <w:p w:rsidR="001A5765" w:rsidRPr="00976773" w:rsidRDefault="001A5765" w:rsidP="00480391">
      <w:pPr>
        <w:jc w:val="both"/>
        <w:rPr>
          <w:rFonts w:ascii="Times New Roman" w:hAnsi="Times New Roman"/>
          <w:sz w:val="26"/>
          <w:szCs w:val="26"/>
          <w:lang w:val="uk-UA"/>
        </w:rPr>
      </w:pPr>
    </w:p>
    <w:p w:rsidR="001A5765" w:rsidRPr="00976773" w:rsidRDefault="001A5765" w:rsidP="00480391">
      <w:pPr>
        <w:jc w:val="both"/>
        <w:rPr>
          <w:rFonts w:ascii="Times New Roman" w:hAnsi="Times New Roman"/>
          <w:sz w:val="26"/>
          <w:szCs w:val="26"/>
          <w:lang w:val="uk-UA"/>
        </w:rPr>
      </w:pPr>
    </w:p>
    <w:p w:rsidR="001A5765" w:rsidRPr="00976773" w:rsidRDefault="001A5765" w:rsidP="00480391">
      <w:pPr>
        <w:pStyle w:val="Heading2"/>
        <w:keepNext/>
        <w:suppressAutoHyphens w:val="0"/>
        <w:spacing w:line="240" w:lineRule="auto"/>
        <w:ind w:left="567"/>
        <w:jc w:val="left"/>
        <w:rPr>
          <w:sz w:val="26"/>
          <w:szCs w:val="26"/>
        </w:rPr>
      </w:pPr>
      <w:r w:rsidRPr="00FB5E84">
        <w:rPr>
          <w:sz w:val="26"/>
          <w:szCs w:val="26"/>
          <w:lang w:val="ru-RU"/>
        </w:rPr>
        <w:t>4</w:t>
      </w:r>
      <w:r w:rsidRPr="00976773">
        <w:rPr>
          <w:sz w:val="26"/>
          <w:szCs w:val="26"/>
        </w:rPr>
        <w:t xml:space="preserve">.1.2  Для енергоблоків АЕС з РУ ВВЕР-1000/В-302, В-338 </w:t>
      </w:r>
    </w:p>
    <w:p w:rsidR="001A5765" w:rsidRPr="00976773" w:rsidRDefault="001A5765" w:rsidP="00480391">
      <w:pPr>
        <w:tabs>
          <w:tab w:val="num" w:pos="993"/>
        </w:tabs>
        <w:ind w:firstLine="567"/>
        <w:jc w:val="both"/>
        <w:rPr>
          <w:rFonts w:ascii="Times New Roman" w:hAnsi="Times New Roman"/>
          <w:sz w:val="26"/>
          <w:szCs w:val="26"/>
          <w:lang w:val="uk-UA"/>
        </w:rPr>
      </w:pPr>
    </w:p>
    <w:p w:rsidR="001A5765" w:rsidRPr="00976773" w:rsidRDefault="001A5765" w:rsidP="00480391">
      <w:pPr>
        <w:tabs>
          <w:tab w:val="num" w:pos="993"/>
        </w:tabs>
        <w:ind w:firstLine="567"/>
        <w:jc w:val="both"/>
        <w:rPr>
          <w:rFonts w:ascii="Times New Roman" w:hAnsi="Times New Roman"/>
          <w:sz w:val="26"/>
          <w:szCs w:val="26"/>
          <w:lang w:val="uk-UA"/>
        </w:rPr>
      </w:pPr>
      <w:r w:rsidRPr="00976773">
        <w:rPr>
          <w:rFonts w:ascii="Times New Roman" w:hAnsi="Times New Roman"/>
          <w:sz w:val="26"/>
          <w:szCs w:val="26"/>
          <w:lang w:val="uk-UA"/>
        </w:rPr>
        <w:t>З 12 рекомендацій виконано 9, 3 рекомендації виконуються в рамках (К</w:t>
      </w:r>
      <w:r>
        <w:rPr>
          <w:rFonts w:ascii="Times New Roman" w:hAnsi="Times New Roman"/>
          <w:sz w:val="26"/>
          <w:szCs w:val="26"/>
          <w:lang w:val="uk-UA"/>
        </w:rPr>
        <w:t>(</w:t>
      </w:r>
      <w:r w:rsidRPr="00976773">
        <w:rPr>
          <w:rFonts w:ascii="Times New Roman" w:hAnsi="Times New Roman"/>
          <w:sz w:val="26"/>
          <w:szCs w:val="26"/>
          <w:lang w:val="uk-UA"/>
        </w:rPr>
        <w:t>з</w:t>
      </w:r>
      <w:r>
        <w:rPr>
          <w:rFonts w:ascii="Times New Roman" w:hAnsi="Times New Roman"/>
          <w:sz w:val="26"/>
          <w:szCs w:val="26"/>
          <w:lang w:val="uk-UA"/>
        </w:rPr>
        <w:t>)П</w:t>
      </w:r>
      <w:r w:rsidRPr="00976773">
        <w:rPr>
          <w:rFonts w:ascii="Times New Roman" w:hAnsi="Times New Roman"/>
          <w:sz w:val="26"/>
          <w:szCs w:val="26"/>
          <w:lang w:val="uk-UA"/>
        </w:rPr>
        <w:t>ПБ):</w:t>
      </w:r>
    </w:p>
    <w:p w:rsidR="001A5765" w:rsidRPr="00976773" w:rsidRDefault="001A5765" w:rsidP="00480391">
      <w:pPr>
        <w:jc w:val="both"/>
        <w:rPr>
          <w:rFonts w:ascii="Times New Roman" w:hAnsi="Times New Roman"/>
          <w:color w:val="3333CC"/>
          <w:sz w:val="24"/>
          <w:szCs w:val="24"/>
          <w:lang w:val="uk-UA"/>
        </w:rPr>
      </w:pPr>
    </w:p>
    <w:tbl>
      <w:tblPr>
        <w:tblW w:w="15210" w:type="dxa"/>
        <w:jc w:val="center"/>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584"/>
        <w:gridCol w:w="2218"/>
        <w:gridCol w:w="1297"/>
        <w:gridCol w:w="2749"/>
        <w:gridCol w:w="7362"/>
      </w:tblGrid>
      <w:tr w:rsidR="001A5765" w:rsidRPr="00976773" w:rsidTr="00480391">
        <w:trPr>
          <w:tblHeader/>
          <w:jc w:val="center"/>
        </w:trPr>
        <w:tc>
          <w:tcPr>
            <w:tcW w:w="1584" w:type="dxa"/>
            <w:tcBorders>
              <w:top w:val="single" w:sz="12" w:space="0" w:color="auto"/>
              <w:left w:val="single" w:sz="12" w:space="0" w:color="auto"/>
              <w:bottom w:val="single" w:sz="12" w:space="0" w:color="auto"/>
            </w:tcBorders>
            <w:vAlign w:val="center"/>
          </w:tcPr>
          <w:p w:rsidR="001A5765" w:rsidRPr="00976773" w:rsidRDefault="001A5765" w:rsidP="00480391">
            <w:pPr>
              <w:ind w:left="-32" w:right="-12"/>
              <w:jc w:val="center"/>
              <w:rPr>
                <w:rFonts w:ascii="Times New Roman" w:hAnsi="Times New Roman"/>
                <w:b/>
                <w:sz w:val="24"/>
                <w:szCs w:val="24"/>
                <w:lang w:val="uk-UA"/>
              </w:rPr>
            </w:pPr>
            <w:r w:rsidRPr="00976773">
              <w:rPr>
                <w:rFonts w:ascii="Times New Roman" w:hAnsi="Times New Roman"/>
                <w:b/>
                <w:sz w:val="24"/>
                <w:szCs w:val="24"/>
                <w:lang w:val="uk-UA"/>
              </w:rPr>
              <w:t>Позначення проблеми</w:t>
            </w:r>
          </w:p>
        </w:tc>
        <w:tc>
          <w:tcPr>
            <w:tcW w:w="2218" w:type="dxa"/>
            <w:tcBorders>
              <w:top w:val="single" w:sz="12" w:space="0" w:color="auto"/>
              <w:bottom w:val="single" w:sz="12" w:space="0" w:color="auto"/>
            </w:tcBorders>
            <w:vAlign w:val="center"/>
          </w:tcPr>
          <w:p w:rsidR="001A5765" w:rsidRPr="00976773" w:rsidRDefault="001A5765" w:rsidP="00480391">
            <w:pPr>
              <w:spacing w:before="120"/>
              <w:ind w:left="-32" w:right="-12"/>
              <w:jc w:val="center"/>
              <w:rPr>
                <w:rFonts w:ascii="Times New Roman" w:hAnsi="Times New Roman"/>
                <w:b/>
                <w:sz w:val="24"/>
                <w:szCs w:val="24"/>
                <w:lang w:val="uk-UA"/>
              </w:rPr>
            </w:pPr>
            <w:r w:rsidRPr="00976773">
              <w:rPr>
                <w:rFonts w:ascii="Times New Roman" w:hAnsi="Times New Roman"/>
                <w:b/>
                <w:sz w:val="24"/>
                <w:szCs w:val="24"/>
                <w:lang w:val="uk-UA"/>
              </w:rPr>
              <w:t>Найменування проблеми</w:t>
            </w:r>
          </w:p>
        </w:tc>
        <w:tc>
          <w:tcPr>
            <w:tcW w:w="1297" w:type="dxa"/>
            <w:tcBorders>
              <w:top w:val="single" w:sz="12" w:space="0" w:color="auto"/>
              <w:bottom w:val="single" w:sz="12" w:space="0" w:color="auto"/>
            </w:tcBorders>
            <w:vAlign w:val="center"/>
          </w:tcPr>
          <w:p w:rsidR="001A5765" w:rsidRPr="00976773" w:rsidRDefault="001A5765" w:rsidP="00480391">
            <w:pPr>
              <w:spacing w:before="120"/>
              <w:ind w:left="-32" w:right="-12"/>
              <w:jc w:val="center"/>
              <w:rPr>
                <w:rFonts w:ascii="Times New Roman" w:hAnsi="Times New Roman"/>
                <w:b/>
                <w:sz w:val="24"/>
                <w:szCs w:val="24"/>
                <w:lang w:val="uk-UA"/>
              </w:rPr>
            </w:pPr>
            <w:r w:rsidRPr="00976773">
              <w:rPr>
                <w:rFonts w:ascii="Times New Roman" w:hAnsi="Times New Roman"/>
                <w:b/>
                <w:sz w:val="24"/>
                <w:szCs w:val="24"/>
                <w:lang w:val="uk-UA"/>
              </w:rPr>
              <w:t>Категорія проблеми</w:t>
            </w:r>
          </w:p>
        </w:tc>
        <w:tc>
          <w:tcPr>
            <w:tcW w:w="2749" w:type="dxa"/>
            <w:tcBorders>
              <w:top w:val="single" w:sz="12" w:space="0" w:color="auto"/>
              <w:bottom w:val="single" w:sz="12" w:space="0" w:color="auto"/>
            </w:tcBorders>
            <w:vAlign w:val="center"/>
          </w:tcPr>
          <w:p w:rsidR="001A5765" w:rsidRPr="00976773" w:rsidRDefault="001A5765" w:rsidP="00480391">
            <w:pPr>
              <w:spacing w:before="120"/>
              <w:ind w:left="-32" w:right="-12"/>
              <w:jc w:val="center"/>
              <w:rPr>
                <w:rFonts w:ascii="Times New Roman" w:hAnsi="Times New Roman"/>
                <w:b/>
                <w:sz w:val="24"/>
                <w:szCs w:val="24"/>
                <w:lang w:val="uk-UA"/>
              </w:rPr>
            </w:pPr>
            <w:r w:rsidRPr="00976773">
              <w:rPr>
                <w:rFonts w:ascii="Times New Roman" w:hAnsi="Times New Roman"/>
                <w:b/>
                <w:sz w:val="24"/>
                <w:szCs w:val="24"/>
                <w:lang w:val="uk-UA"/>
              </w:rPr>
              <w:t>Стан</w:t>
            </w:r>
          </w:p>
        </w:tc>
        <w:tc>
          <w:tcPr>
            <w:tcW w:w="7362" w:type="dxa"/>
            <w:tcBorders>
              <w:top w:val="single" w:sz="12" w:space="0" w:color="auto"/>
              <w:bottom w:val="single" w:sz="12" w:space="0" w:color="auto"/>
              <w:right w:val="single" w:sz="12" w:space="0" w:color="auto"/>
            </w:tcBorders>
            <w:vAlign w:val="center"/>
          </w:tcPr>
          <w:p w:rsidR="001A5765" w:rsidRPr="00976773" w:rsidRDefault="001A5765" w:rsidP="00480391">
            <w:pPr>
              <w:spacing w:before="120"/>
              <w:ind w:left="-32" w:right="-12"/>
              <w:jc w:val="center"/>
              <w:rPr>
                <w:rFonts w:ascii="Times New Roman" w:hAnsi="Times New Roman"/>
                <w:b/>
                <w:sz w:val="24"/>
                <w:szCs w:val="24"/>
                <w:lang w:val="uk-UA"/>
              </w:rPr>
            </w:pPr>
            <w:r w:rsidRPr="00976773">
              <w:rPr>
                <w:rFonts w:ascii="Times New Roman" w:hAnsi="Times New Roman"/>
                <w:b/>
                <w:sz w:val="24"/>
                <w:szCs w:val="24"/>
                <w:lang w:val="uk-UA"/>
              </w:rPr>
              <w:t>Коментарі</w:t>
            </w:r>
          </w:p>
        </w:tc>
      </w:tr>
      <w:tr w:rsidR="001A5765" w:rsidRPr="00976773" w:rsidTr="00480391">
        <w:trPr>
          <w:jc w:val="center"/>
        </w:trPr>
        <w:tc>
          <w:tcPr>
            <w:tcW w:w="1584" w:type="dxa"/>
            <w:tcBorders>
              <w:left w:val="single" w:sz="12" w:space="0" w:color="auto"/>
            </w:tcBorders>
            <w:vAlign w:val="center"/>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G2</w:t>
            </w:r>
          </w:p>
        </w:tc>
        <w:tc>
          <w:tcPr>
            <w:tcW w:w="2218" w:type="dxa"/>
            <w:vAlign w:val="center"/>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Кваліфікація обладнання</w:t>
            </w:r>
          </w:p>
        </w:tc>
        <w:tc>
          <w:tcPr>
            <w:tcW w:w="1297" w:type="dxa"/>
            <w:vAlign w:val="center"/>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III</w:t>
            </w:r>
          </w:p>
        </w:tc>
        <w:tc>
          <w:tcPr>
            <w:tcW w:w="2749" w:type="dxa"/>
            <w:vAlign w:val="center"/>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Виконується</w:t>
            </w:r>
          </w:p>
          <w:p w:rsidR="001A5765" w:rsidRPr="00976773" w:rsidRDefault="001A5765" w:rsidP="00480391">
            <w:pPr>
              <w:jc w:val="center"/>
              <w:rPr>
                <w:rFonts w:ascii="Times New Roman" w:hAnsi="Times New Roman"/>
                <w:sz w:val="24"/>
                <w:szCs w:val="24"/>
                <w:lang w:val="uk-UA"/>
              </w:rPr>
            </w:pPr>
          </w:p>
        </w:tc>
        <w:tc>
          <w:tcPr>
            <w:tcW w:w="7362" w:type="dxa"/>
            <w:tcBorders>
              <w:right w:val="single" w:sz="12" w:space="0" w:color="auto"/>
            </w:tcBorders>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20101.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2013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ЮУАЕС-2:  2014 рік.</w:t>
            </w:r>
          </w:p>
        </w:tc>
      </w:tr>
      <w:tr w:rsidR="001A5765" w:rsidRPr="00976773" w:rsidTr="00480391">
        <w:trPr>
          <w:jc w:val="center"/>
        </w:trPr>
        <w:tc>
          <w:tcPr>
            <w:tcW w:w="1584" w:type="dxa"/>
            <w:tcBorders>
              <w:left w:val="single" w:sz="12" w:space="0" w:color="auto"/>
              <w:bottom w:val="single" w:sz="12" w:space="0" w:color="auto"/>
            </w:tcBorders>
            <w:vAlign w:val="center"/>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CI 6</w:t>
            </w:r>
          </w:p>
        </w:tc>
        <w:tc>
          <w:tcPr>
            <w:tcW w:w="2218" w:type="dxa"/>
            <w:tcBorders>
              <w:bottom w:val="single" w:sz="12" w:space="0" w:color="auto"/>
            </w:tcBorders>
            <w:vAlign w:val="center"/>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Цілісність трубопроводів пару та живильної води</w:t>
            </w:r>
          </w:p>
        </w:tc>
        <w:tc>
          <w:tcPr>
            <w:tcW w:w="1297" w:type="dxa"/>
            <w:tcBorders>
              <w:bottom w:val="single" w:sz="12" w:space="0" w:color="auto"/>
            </w:tcBorders>
            <w:vAlign w:val="center"/>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III</w:t>
            </w:r>
          </w:p>
        </w:tc>
        <w:tc>
          <w:tcPr>
            <w:tcW w:w="2749" w:type="dxa"/>
            <w:tcBorders>
              <w:bottom w:val="single" w:sz="12" w:space="0" w:color="auto"/>
            </w:tcBorders>
            <w:vAlign w:val="center"/>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Виконується</w:t>
            </w:r>
          </w:p>
          <w:p w:rsidR="001A5765" w:rsidRPr="00976773" w:rsidRDefault="001A5765" w:rsidP="00480391">
            <w:pPr>
              <w:jc w:val="center"/>
              <w:rPr>
                <w:rFonts w:ascii="Times New Roman" w:hAnsi="Times New Roman"/>
                <w:sz w:val="24"/>
                <w:szCs w:val="24"/>
                <w:lang w:val="uk-UA"/>
              </w:rPr>
            </w:pPr>
          </w:p>
        </w:tc>
        <w:tc>
          <w:tcPr>
            <w:tcW w:w="7362" w:type="dxa"/>
            <w:tcBorders>
              <w:bottom w:val="single" w:sz="12" w:space="0" w:color="auto"/>
              <w:right w:val="single" w:sz="12" w:space="0" w:color="auto"/>
            </w:tcBorders>
          </w:tcPr>
          <w:p w:rsidR="001A5765" w:rsidRPr="00976773" w:rsidRDefault="001A5765" w:rsidP="00480391">
            <w:pPr>
              <w:pStyle w:val="CommentText"/>
              <w:rPr>
                <w:rFonts w:ascii="Times New Roman" w:hAnsi="Times New Roman"/>
                <w:szCs w:val="24"/>
              </w:rPr>
            </w:pPr>
            <w:r w:rsidRPr="00976773">
              <w:rPr>
                <w:rFonts w:ascii="Times New Roman" w:hAnsi="Times New Roman"/>
                <w:szCs w:val="24"/>
              </w:rPr>
              <w:t xml:space="preserve">В рамках ЗАБ досліджені сценарії аварій для різних місць розриву паропроводів при заповненні гарячою водою. В рамках </w:t>
            </w:r>
            <w:r>
              <w:rPr>
                <w:rFonts w:ascii="Times New Roman" w:hAnsi="Times New Roman"/>
                <w:szCs w:val="24"/>
              </w:rPr>
              <w:t>К(з)ППБ</w:t>
            </w:r>
            <w:r w:rsidRPr="00976773">
              <w:rPr>
                <w:rFonts w:ascii="Times New Roman" w:hAnsi="Times New Roman"/>
                <w:szCs w:val="24"/>
              </w:rPr>
              <w:t xml:space="preserve"> виконуються заходи №22201 щодо попередження наслідків, пов’язаних з розривами трубопроводів 2-го контуру за межами герметичного об’єму. Виконано розрахункове обґрунтування цілісності трубопроводів пари та живильної води для аварійних режимів (концепція "Зона без розриву"). На енергоблоці №1 в 2013 році виконується монтаж гідроамортизаторів фірми «LISEGA» на паропроводах «гострої» пари та трубопроводах живильної води.</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2013 рік;</w:t>
            </w:r>
          </w:p>
          <w:p w:rsidR="001A5765" w:rsidRPr="00976773" w:rsidRDefault="001A5765" w:rsidP="00480391">
            <w:pPr>
              <w:pStyle w:val="CommentText"/>
              <w:rPr>
                <w:rFonts w:ascii="Calibri" w:hAnsi="Calibri"/>
                <w:szCs w:val="24"/>
              </w:rPr>
            </w:pPr>
            <w:r w:rsidRPr="00976773">
              <w:rPr>
                <w:rFonts w:ascii="Times New Roman" w:hAnsi="Times New Roman"/>
                <w:szCs w:val="24"/>
              </w:rPr>
              <w:t>ЮУАЕС-2:  2014 рік.</w:t>
            </w:r>
          </w:p>
        </w:tc>
      </w:tr>
      <w:tr w:rsidR="001A5765" w:rsidRPr="00976773" w:rsidTr="00480391">
        <w:trPr>
          <w:trHeight w:val="413"/>
          <w:jc w:val="center"/>
        </w:trPr>
        <w:tc>
          <w:tcPr>
            <w:tcW w:w="1584" w:type="dxa"/>
            <w:tcBorders>
              <w:left w:val="single" w:sz="12" w:space="0" w:color="auto"/>
            </w:tcBorders>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S 14</w:t>
            </w:r>
          </w:p>
        </w:tc>
        <w:tc>
          <w:tcPr>
            <w:tcW w:w="2218" w:type="dxa"/>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Продуктивність системи вприску розчину бора.</w:t>
            </w:r>
          </w:p>
        </w:tc>
        <w:tc>
          <w:tcPr>
            <w:tcW w:w="1297" w:type="dxa"/>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III</w:t>
            </w:r>
          </w:p>
        </w:tc>
        <w:tc>
          <w:tcPr>
            <w:tcW w:w="2749" w:type="dxa"/>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Виконується</w:t>
            </w:r>
          </w:p>
          <w:p w:rsidR="001A5765" w:rsidRPr="00976773" w:rsidRDefault="001A5765" w:rsidP="00480391">
            <w:pPr>
              <w:jc w:val="center"/>
              <w:rPr>
                <w:rFonts w:ascii="Times New Roman" w:hAnsi="Times New Roman"/>
                <w:sz w:val="24"/>
                <w:szCs w:val="24"/>
                <w:lang w:val="uk-UA"/>
              </w:rPr>
            </w:pPr>
          </w:p>
        </w:tc>
        <w:tc>
          <w:tcPr>
            <w:tcW w:w="7362" w:type="dxa"/>
            <w:tcBorders>
              <w:right w:val="single" w:sz="12" w:space="0" w:color="auto"/>
            </w:tcBorders>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Для обох блоків виконано інженерний аналіз та визначено критичні елементи для пріоритетної кваліфікації на умови аварій.</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Виконано аналіз безпеки з управління тиском 1 контуру від САОЗ ВТ, в ІЛА впроваджено процедуру послідовного відключення САОЗ ВД при управлінні компенсованої течією теплоносія. Виконано модернізацію щодо забезпечення запасом теплоносія працюючого САОЗ ВТ від суміжних баків САОЗ НТ, виконана установка дросельного пристрою на напорі САОЗ ВТ для забезпечення роботи САОЗ ВТ на 1 контур при Р1к &lt;40 кгс/см2.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Виконується установка байпасного трубопроводу з регулюючим пристроєм витрат на напірній арматурі насоса САОЗ ВТ та модернізація САОЗ ВТ, САОЗ НТ для управління тиском на напорі при роботі насоса системи на 1-й контур (Заходи 23402, 23403 </w:t>
            </w:r>
            <w:r>
              <w:rPr>
                <w:rFonts w:ascii="Times New Roman" w:hAnsi="Times New Roman"/>
                <w:sz w:val="24"/>
                <w:szCs w:val="24"/>
                <w:lang w:val="uk-UA"/>
              </w:rPr>
              <w:t>К(з)ППБ</w:t>
            </w:r>
            <w:r w:rsidRPr="00976773">
              <w:rPr>
                <w:rFonts w:ascii="Times New Roman" w:hAnsi="Times New Roman"/>
                <w:sz w:val="24"/>
                <w:szCs w:val="24"/>
                <w:lang w:val="uk-UA"/>
              </w:rPr>
              <w:t>)</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2013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ЮУАЕС-2:  2014 рік.</w:t>
            </w:r>
          </w:p>
        </w:tc>
      </w:tr>
    </w:tbl>
    <w:p w:rsidR="001A5765" w:rsidRPr="00976773" w:rsidRDefault="001A5765" w:rsidP="00480391">
      <w:pPr>
        <w:pStyle w:val="Header"/>
        <w:jc w:val="center"/>
        <w:rPr>
          <w:sz w:val="24"/>
          <w:szCs w:val="24"/>
        </w:rPr>
      </w:pPr>
    </w:p>
    <w:p w:rsidR="001A5765" w:rsidRPr="00976773" w:rsidRDefault="001A5765" w:rsidP="00480391">
      <w:pPr>
        <w:pStyle w:val="Header"/>
        <w:tabs>
          <w:tab w:val="clear" w:pos="4153"/>
          <w:tab w:val="clear" w:pos="8306"/>
        </w:tabs>
        <w:ind w:firstLine="8120"/>
      </w:pPr>
    </w:p>
    <w:p w:rsidR="001A5765" w:rsidRPr="00976773" w:rsidRDefault="001A5765" w:rsidP="00480391">
      <w:pPr>
        <w:pStyle w:val="Heading2"/>
        <w:keepNext/>
        <w:suppressAutoHyphens w:val="0"/>
        <w:spacing w:line="240" w:lineRule="auto"/>
        <w:ind w:left="567"/>
        <w:jc w:val="left"/>
        <w:rPr>
          <w:sz w:val="26"/>
          <w:szCs w:val="26"/>
        </w:rPr>
      </w:pPr>
      <w:r w:rsidRPr="00FB5E84">
        <w:rPr>
          <w:sz w:val="26"/>
          <w:szCs w:val="26"/>
          <w:lang w:val="ru-RU"/>
        </w:rPr>
        <w:t>4</w:t>
      </w:r>
      <w:r w:rsidRPr="00976773">
        <w:rPr>
          <w:sz w:val="26"/>
          <w:szCs w:val="26"/>
        </w:rPr>
        <w:t xml:space="preserve">.1.3  Для енергоблоків АЕС з РУ ВВЕР-1000/В-213 </w:t>
      </w:r>
    </w:p>
    <w:p w:rsidR="001A5765" w:rsidRPr="00976773" w:rsidRDefault="001A5765" w:rsidP="00480391">
      <w:pPr>
        <w:rPr>
          <w:rFonts w:ascii="Calibri" w:hAnsi="Calibri"/>
          <w:lang w:val="uk-UA"/>
        </w:rPr>
      </w:pPr>
    </w:p>
    <w:p w:rsidR="001A5765" w:rsidRPr="00976773" w:rsidRDefault="001A5765" w:rsidP="00480391">
      <w:pPr>
        <w:ind w:firstLine="567"/>
        <w:rPr>
          <w:rFonts w:ascii="Times New Roman" w:hAnsi="Times New Roman"/>
          <w:sz w:val="26"/>
          <w:szCs w:val="26"/>
          <w:lang w:val="uk-UA"/>
        </w:rPr>
      </w:pPr>
      <w:r w:rsidRPr="00976773">
        <w:rPr>
          <w:rFonts w:ascii="Times New Roman" w:hAnsi="Times New Roman"/>
          <w:sz w:val="26"/>
          <w:szCs w:val="26"/>
          <w:lang w:val="uk-UA"/>
        </w:rPr>
        <w:t xml:space="preserve">Всі  8 рекомендацій виконано на обох блоках РАЕС-1, 2. </w:t>
      </w:r>
    </w:p>
    <w:p w:rsidR="001A5765" w:rsidRPr="00976773" w:rsidRDefault="001A5765" w:rsidP="00480391">
      <w:pPr>
        <w:tabs>
          <w:tab w:val="num" w:pos="993"/>
        </w:tabs>
        <w:ind w:firstLine="567"/>
        <w:jc w:val="both"/>
        <w:rPr>
          <w:rFonts w:ascii="Times New Roman" w:hAnsi="Times New Roman"/>
          <w:sz w:val="26"/>
          <w:szCs w:val="26"/>
          <w:lang w:val="uk-UA"/>
        </w:rPr>
      </w:pPr>
    </w:p>
    <w:p w:rsidR="001A5765" w:rsidRPr="00976773" w:rsidRDefault="001A5765" w:rsidP="00480391">
      <w:pPr>
        <w:rPr>
          <w:rFonts w:ascii="Times New Roman" w:hAnsi="Times New Roman"/>
          <w:b/>
          <w:sz w:val="26"/>
          <w:szCs w:val="26"/>
          <w:lang w:val="uk-UA"/>
        </w:rPr>
      </w:pPr>
      <w:r w:rsidRPr="00976773">
        <w:rPr>
          <w:rFonts w:ascii="Times New Roman" w:hAnsi="Times New Roman"/>
          <w:b/>
          <w:sz w:val="26"/>
          <w:szCs w:val="26"/>
          <w:lang w:val="uk-UA"/>
        </w:rPr>
        <w:t xml:space="preserve">          </w:t>
      </w:r>
      <w:r w:rsidRPr="00FB5E84">
        <w:rPr>
          <w:rFonts w:ascii="Times New Roman" w:hAnsi="Times New Roman"/>
          <w:b/>
          <w:sz w:val="26"/>
          <w:szCs w:val="26"/>
        </w:rPr>
        <w:t>4</w:t>
      </w:r>
      <w:r w:rsidRPr="00976773">
        <w:rPr>
          <w:rFonts w:ascii="Times New Roman" w:hAnsi="Times New Roman"/>
          <w:b/>
          <w:sz w:val="26"/>
          <w:szCs w:val="26"/>
          <w:lang w:val="uk-UA"/>
        </w:rPr>
        <w:t>.2 Стан виконання рекомендацій  МАГАТЕ, наданих у Фінальному звіті  ЄК/ МАГАТЕ/Українa (за напрямком «Проектна безпека»).</w:t>
      </w:r>
    </w:p>
    <w:p w:rsidR="001A5765" w:rsidRPr="00976773" w:rsidRDefault="001A5765" w:rsidP="00480391">
      <w:pPr>
        <w:rPr>
          <w:rFonts w:ascii="Times New Roman" w:hAnsi="Times New Roman"/>
          <w:sz w:val="26"/>
          <w:szCs w:val="26"/>
          <w:lang w:val="uk-UA"/>
        </w:rPr>
      </w:pPr>
    </w:p>
    <w:p w:rsidR="001A5765" w:rsidRPr="004E09CA" w:rsidRDefault="001A5765" w:rsidP="004E09CA">
      <w:pPr>
        <w:ind w:firstLine="709"/>
        <w:rPr>
          <w:rFonts w:ascii="Times New Roman" w:hAnsi="Times New Roman"/>
          <w:sz w:val="26"/>
          <w:szCs w:val="26"/>
          <w:lang w:val="uk-UA"/>
        </w:rPr>
      </w:pPr>
      <w:r w:rsidRPr="004E09CA">
        <w:rPr>
          <w:rFonts w:ascii="Times New Roman" w:hAnsi="Times New Roman"/>
          <w:sz w:val="26"/>
          <w:szCs w:val="26"/>
          <w:lang w:val="uk-UA"/>
        </w:rPr>
        <w:t>Оцінка проектної безпеки виявила повну відповідність всіх енергоблоків АЕС України більшості із 192 вимог МАГАТЕ з безпеки, які встановлені для проектів АЕС (NS-R-1). При цьому визнано, що всі  п’ятнадцять енергоблоків українських АЭС задовольняють не менш ніж 172 вимогам NS-R-1.</w:t>
      </w:r>
    </w:p>
    <w:p w:rsidR="001A5765" w:rsidRPr="00976773" w:rsidRDefault="001A5765" w:rsidP="00480391">
      <w:pPr>
        <w:ind w:firstLine="709"/>
        <w:rPr>
          <w:rFonts w:ascii="Times New Roman" w:hAnsi="Times New Roman"/>
          <w:sz w:val="26"/>
          <w:szCs w:val="26"/>
          <w:lang w:val="uk-UA"/>
        </w:rPr>
      </w:pPr>
      <w:r w:rsidRPr="00976773">
        <w:rPr>
          <w:rFonts w:ascii="Times New Roman" w:hAnsi="Times New Roman"/>
          <w:sz w:val="26"/>
          <w:szCs w:val="26"/>
          <w:lang w:val="uk-UA"/>
        </w:rPr>
        <w:t>Було визначено п’ять загальних областей, в яких виявлено неповну відповідність вимогам МАГАТЕ. Ці області пов’язані з такими питаннями: кваліфікація обладнання, врахування «тяжких» аварій, підтвердження запасу сейсмостійкості, повнота імовірнісного аналізу безпеки і додаткових аналізів безпеки, контрольно-вимірювальні прилади і апаратура для післяаварійного моніторингу.</w:t>
      </w:r>
    </w:p>
    <w:p w:rsidR="001A5765" w:rsidRPr="00976773" w:rsidRDefault="001A5765" w:rsidP="00480391">
      <w:pPr>
        <w:rPr>
          <w:rFonts w:ascii="Times New Roman" w:hAnsi="Times New Roman"/>
          <w:sz w:val="26"/>
          <w:szCs w:val="26"/>
          <w:lang w:val="uk-UA"/>
        </w:rPr>
      </w:pPr>
      <w:r w:rsidRPr="00976773">
        <w:rPr>
          <w:rFonts w:ascii="Times New Roman" w:hAnsi="Times New Roman"/>
          <w:sz w:val="26"/>
          <w:szCs w:val="26"/>
          <w:lang w:val="uk-UA"/>
        </w:rPr>
        <w:t xml:space="preserve"> </w:t>
      </w:r>
      <w:r w:rsidRPr="00976773">
        <w:rPr>
          <w:rFonts w:ascii="Times New Roman" w:hAnsi="Times New Roman"/>
          <w:sz w:val="26"/>
          <w:szCs w:val="26"/>
          <w:lang w:val="uk-UA"/>
        </w:rPr>
        <w:tab/>
        <w:t>За виявленими невідповідностями ведеться результативна робота щодо їх усунення на всіх енергоблоках АЕС в рамках «Комплексної (зведеної) програми підвищення рівня безпеки енергоблоків атомних електростанцій»</w:t>
      </w:r>
    </w:p>
    <w:p w:rsidR="001A5765" w:rsidRPr="00976773" w:rsidRDefault="001A5765" w:rsidP="00480391">
      <w:pPr>
        <w:rPr>
          <w:rFonts w:ascii="Times New Roman" w:hAnsi="Times New Roman"/>
          <w:sz w:val="26"/>
          <w:szCs w:val="26"/>
          <w:lang w:val="uk-UA"/>
        </w:rPr>
      </w:pPr>
    </w:p>
    <w:p w:rsidR="001A5765" w:rsidRPr="00976773" w:rsidRDefault="001A5765" w:rsidP="00480391">
      <w:pPr>
        <w:tabs>
          <w:tab w:val="num" w:pos="993"/>
        </w:tabs>
        <w:ind w:firstLine="567"/>
        <w:jc w:val="both"/>
        <w:rPr>
          <w:rFonts w:ascii="Times New Roman" w:hAnsi="Times New Roman"/>
          <w:sz w:val="26"/>
          <w:szCs w:val="26"/>
          <w:lang w:val="uk-UA"/>
        </w:rPr>
      </w:pPr>
      <w:r w:rsidRPr="00976773">
        <w:rPr>
          <w:rFonts w:ascii="Times New Roman" w:hAnsi="Times New Roman"/>
          <w:sz w:val="26"/>
          <w:szCs w:val="26"/>
          <w:lang w:val="uk-UA"/>
        </w:rPr>
        <w:t xml:space="preserve">Нижче наведено стан реалізації заходів, направлених на </w:t>
      </w:r>
      <w:r>
        <w:rPr>
          <w:rFonts w:ascii="Times New Roman" w:hAnsi="Times New Roman"/>
          <w:sz w:val="26"/>
          <w:szCs w:val="26"/>
          <w:lang w:val="uk-UA"/>
        </w:rPr>
        <w:t>імплементацію</w:t>
      </w:r>
      <w:r w:rsidRPr="00976773">
        <w:rPr>
          <w:rFonts w:ascii="Times New Roman" w:hAnsi="Times New Roman"/>
          <w:sz w:val="26"/>
          <w:szCs w:val="26"/>
          <w:lang w:val="uk-UA"/>
        </w:rPr>
        <w:t xml:space="preserve"> рекомендації МАГАТЕ на енергоблоках АЕС.</w:t>
      </w:r>
    </w:p>
    <w:p w:rsidR="001A5765" w:rsidRPr="00976773" w:rsidRDefault="001A5765" w:rsidP="00480391">
      <w:pPr>
        <w:rPr>
          <w:rFonts w:ascii="Times New Roman" w:hAnsi="Times New Roman"/>
          <w:sz w:val="26"/>
          <w:szCs w:val="26"/>
          <w:lang w:val="uk-UA"/>
        </w:rPr>
      </w:pPr>
    </w:p>
    <w:tbl>
      <w:tblPr>
        <w:tblW w:w="1431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00"/>
        <w:gridCol w:w="7329"/>
        <w:gridCol w:w="1978"/>
        <w:gridCol w:w="4111"/>
      </w:tblGrid>
      <w:tr w:rsidR="001A5765" w:rsidRPr="00976773" w:rsidTr="00480391">
        <w:tc>
          <w:tcPr>
            <w:tcW w:w="0" w:type="auto"/>
            <w:vAlign w:val="bottom"/>
          </w:tcPr>
          <w:p w:rsidR="001A5765" w:rsidRPr="00976773" w:rsidRDefault="001A5765" w:rsidP="00480391">
            <w:pPr>
              <w:jc w:val="center"/>
              <w:rPr>
                <w:rFonts w:ascii="Times New Roman" w:hAnsi="Times New Roman"/>
                <w:b/>
                <w:bCs/>
                <w:color w:val="000000"/>
                <w:sz w:val="26"/>
                <w:szCs w:val="26"/>
                <w:lang w:val="uk-UA"/>
              </w:rPr>
            </w:pPr>
          </w:p>
        </w:tc>
        <w:tc>
          <w:tcPr>
            <w:tcW w:w="7329" w:type="dxa"/>
            <w:vAlign w:val="bottom"/>
          </w:tcPr>
          <w:p w:rsidR="001A5765" w:rsidRPr="00976773" w:rsidRDefault="001A5765" w:rsidP="00480391">
            <w:pPr>
              <w:jc w:val="center"/>
              <w:rPr>
                <w:rFonts w:ascii="Times New Roman" w:hAnsi="Times New Roman"/>
                <w:b/>
                <w:bCs/>
                <w:color w:val="000000"/>
                <w:sz w:val="26"/>
                <w:szCs w:val="26"/>
                <w:lang w:val="uk-UA"/>
              </w:rPr>
            </w:pPr>
            <w:r w:rsidRPr="00976773">
              <w:rPr>
                <w:rFonts w:ascii="Times New Roman" w:hAnsi="Times New Roman"/>
                <w:b/>
                <w:bCs/>
                <w:color w:val="000000"/>
                <w:sz w:val="26"/>
                <w:szCs w:val="26"/>
                <w:lang w:val="uk-UA"/>
              </w:rPr>
              <w:t>ВВЕР-1000/В-320</w:t>
            </w:r>
          </w:p>
        </w:tc>
        <w:tc>
          <w:tcPr>
            <w:tcW w:w="1978" w:type="dxa"/>
          </w:tcPr>
          <w:p w:rsidR="001A5765" w:rsidRPr="00976773" w:rsidRDefault="001A5765" w:rsidP="00480391">
            <w:pPr>
              <w:jc w:val="center"/>
              <w:rPr>
                <w:rFonts w:ascii="Times New Roman" w:hAnsi="Times New Roman"/>
                <w:b/>
                <w:bCs/>
                <w:color w:val="000000"/>
                <w:sz w:val="26"/>
                <w:szCs w:val="26"/>
                <w:lang w:val="uk-UA"/>
              </w:rPr>
            </w:pPr>
          </w:p>
        </w:tc>
        <w:tc>
          <w:tcPr>
            <w:tcW w:w="4111" w:type="dxa"/>
            <w:vAlign w:val="bottom"/>
          </w:tcPr>
          <w:p w:rsidR="001A5765" w:rsidRPr="00976773" w:rsidRDefault="001A5765" w:rsidP="00480391">
            <w:pPr>
              <w:jc w:val="center"/>
              <w:rPr>
                <w:rFonts w:ascii="Times New Roman" w:hAnsi="Times New Roman"/>
                <w:b/>
                <w:bCs/>
                <w:color w:val="000000"/>
                <w:sz w:val="26"/>
                <w:szCs w:val="26"/>
                <w:lang w:val="uk-UA"/>
              </w:rPr>
            </w:pPr>
          </w:p>
        </w:tc>
      </w:tr>
      <w:tr w:rsidR="001A5765" w:rsidRPr="00976773" w:rsidTr="00480391">
        <w:tc>
          <w:tcPr>
            <w:tcW w:w="0" w:type="auto"/>
            <w:vAlign w:val="center"/>
          </w:tcPr>
          <w:p w:rsidR="001A5765" w:rsidRPr="00976773" w:rsidRDefault="001A5765" w:rsidP="00480391">
            <w:pPr>
              <w:jc w:val="center"/>
              <w:rPr>
                <w:rFonts w:ascii="Times New Roman" w:hAnsi="Times New Roman"/>
                <w:b/>
                <w:bCs/>
                <w:color w:val="000000"/>
                <w:sz w:val="26"/>
                <w:szCs w:val="26"/>
                <w:lang w:val="uk-UA"/>
              </w:rPr>
            </w:pPr>
            <w:r w:rsidRPr="00976773">
              <w:rPr>
                <w:rFonts w:ascii="Times New Roman" w:hAnsi="Times New Roman"/>
                <w:b/>
                <w:bCs/>
                <w:color w:val="000000"/>
                <w:sz w:val="26"/>
                <w:szCs w:val="26"/>
                <w:lang w:val="uk-UA"/>
              </w:rPr>
              <w:t>Шифр заходу</w:t>
            </w:r>
          </w:p>
        </w:tc>
        <w:tc>
          <w:tcPr>
            <w:tcW w:w="7329" w:type="dxa"/>
            <w:vAlign w:val="center"/>
          </w:tcPr>
          <w:p w:rsidR="001A5765" w:rsidRPr="00976773" w:rsidRDefault="001A5765" w:rsidP="00480391">
            <w:pPr>
              <w:jc w:val="center"/>
              <w:rPr>
                <w:rFonts w:ascii="Times New Roman" w:hAnsi="Times New Roman"/>
                <w:b/>
                <w:bCs/>
                <w:color w:val="000000"/>
                <w:sz w:val="26"/>
                <w:szCs w:val="26"/>
                <w:lang w:val="uk-UA"/>
              </w:rPr>
            </w:pPr>
            <w:r w:rsidRPr="00976773">
              <w:rPr>
                <w:rFonts w:ascii="Times New Roman" w:hAnsi="Times New Roman"/>
                <w:b/>
                <w:bCs/>
                <w:color w:val="000000"/>
                <w:sz w:val="26"/>
                <w:szCs w:val="26"/>
                <w:lang w:val="uk-UA"/>
              </w:rPr>
              <w:t>Назва</w:t>
            </w:r>
          </w:p>
        </w:tc>
        <w:tc>
          <w:tcPr>
            <w:tcW w:w="1978" w:type="dxa"/>
          </w:tcPr>
          <w:p w:rsidR="001A5765" w:rsidRPr="00976773" w:rsidRDefault="001A5765" w:rsidP="00480391">
            <w:pPr>
              <w:jc w:val="center"/>
              <w:rPr>
                <w:rFonts w:ascii="Times New Roman" w:hAnsi="Times New Roman"/>
                <w:b/>
                <w:bCs/>
                <w:color w:val="000000"/>
                <w:sz w:val="26"/>
                <w:szCs w:val="26"/>
                <w:lang w:val="uk-UA"/>
              </w:rPr>
            </w:pPr>
            <w:r w:rsidRPr="00976773">
              <w:rPr>
                <w:rFonts w:ascii="Times New Roman" w:hAnsi="Times New Roman"/>
                <w:b/>
                <w:bCs/>
                <w:color w:val="000000"/>
                <w:sz w:val="26"/>
                <w:szCs w:val="26"/>
                <w:lang w:val="uk-UA"/>
              </w:rPr>
              <w:t>Стан реалізації</w:t>
            </w:r>
          </w:p>
        </w:tc>
        <w:tc>
          <w:tcPr>
            <w:tcW w:w="4111" w:type="dxa"/>
            <w:vAlign w:val="center"/>
          </w:tcPr>
          <w:p w:rsidR="001A5765" w:rsidRPr="00976773" w:rsidRDefault="001A5765" w:rsidP="00480391">
            <w:pPr>
              <w:jc w:val="center"/>
              <w:rPr>
                <w:rFonts w:ascii="Times New Roman" w:hAnsi="Times New Roman"/>
                <w:b/>
                <w:bCs/>
                <w:color w:val="000000"/>
                <w:sz w:val="26"/>
                <w:szCs w:val="26"/>
                <w:lang w:val="uk-UA"/>
              </w:rPr>
            </w:pPr>
            <w:r w:rsidRPr="00976773">
              <w:rPr>
                <w:rFonts w:ascii="Times New Roman" w:hAnsi="Times New Roman"/>
                <w:b/>
                <w:bCs/>
                <w:color w:val="000000"/>
                <w:sz w:val="26"/>
                <w:szCs w:val="26"/>
                <w:lang w:val="uk-UA"/>
              </w:rPr>
              <w:t xml:space="preserve">Термін реалізації </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10101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«Разработка материалов и выполнение квалификации элементов энергоблока»</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vAlign w:val="bottom"/>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№10101.</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ЗАЕС-1, 2, ХАЕС-2, РАЕС-4 – 2013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ЗАЕС-3 – 2014 рік;</w:t>
            </w:r>
          </w:p>
          <w:p w:rsidR="001A5765" w:rsidRPr="00976773" w:rsidRDefault="001A5765" w:rsidP="00480391">
            <w:pPr>
              <w:jc w:val="both"/>
              <w:rPr>
                <w:rFonts w:ascii="Times New Roman" w:hAnsi="Times New Roman"/>
                <w:color w:val="000000"/>
                <w:sz w:val="24"/>
                <w:szCs w:val="24"/>
                <w:lang w:val="uk-UA"/>
              </w:rPr>
            </w:pPr>
            <w:r w:rsidRPr="00976773">
              <w:rPr>
                <w:rFonts w:ascii="Times New Roman" w:hAnsi="Times New Roman"/>
                <w:sz w:val="24"/>
                <w:szCs w:val="24"/>
                <w:lang w:val="uk-UA"/>
              </w:rPr>
              <w:t>ЗАЕС-4, 5, 6, ХАЕС-1,  РАЕС-3, ЮУАЕС-3 – 2015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14101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«Приборное обеспечение во время и после запроектных аварий»</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vAlign w:val="bottom"/>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№14101.</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ЗАЕС-1, 2 – 2014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ЗАЕС-3, 4 та РАЕС-3 – 2015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ЗАЕС-5, 6, ХАЕС-1, 2, РАЕС-4 – 2016 рік;</w:t>
            </w:r>
          </w:p>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sz w:val="24"/>
                <w:szCs w:val="24"/>
                <w:lang w:val="uk-UA"/>
              </w:rPr>
              <w:t>ЮУАЕС-3 – 2017 рік.</w:t>
            </w:r>
            <w:r w:rsidRPr="00976773">
              <w:rPr>
                <w:rFonts w:ascii="Times New Roman" w:hAnsi="Times New Roman"/>
                <w:color w:val="000000"/>
                <w:sz w:val="24"/>
                <w:szCs w:val="24"/>
                <w:lang w:val="uk-UA"/>
              </w:rPr>
              <w:t xml:space="preserve"> </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16201</w:t>
            </w:r>
          </w:p>
        </w:tc>
        <w:tc>
          <w:tcPr>
            <w:tcW w:w="7329" w:type="dxa"/>
          </w:tcPr>
          <w:p w:rsidR="001A5765" w:rsidRPr="00976773" w:rsidRDefault="001A5765" w:rsidP="00480391">
            <w:pPr>
              <w:tabs>
                <w:tab w:val="left" w:pos="658"/>
              </w:tabs>
              <w:ind w:right="141"/>
              <w:rPr>
                <w:rFonts w:ascii="Times New Roman" w:hAnsi="Times New Roman"/>
                <w:sz w:val="24"/>
                <w:szCs w:val="24"/>
                <w:lang w:val="uk-UA"/>
              </w:rPr>
            </w:pPr>
            <w:r w:rsidRPr="00976773">
              <w:rPr>
                <w:rFonts w:ascii="Times New Roman" w:hAnsi="Times New Roman"/>
                <w:sz w:val="24"/>
                <w:szCs w:val="24"/>
                <w:lang w:val="uk-UA"/>
              </w:rPr>
              <w:t>«Внедрение системы контроля концентрации водорода в ГО для запроектных аварий»</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№16201.</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різних блоках В-320: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ЗАЕС-1, 2 – 2014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ЗАЕС-3 та РАЕС-3 – 2016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ЗАЕС-4, 5, 6, ХАЕС-1, 2, РАЕС-4, ЮУАЕС-3 – 2017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18101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sz w:val="24"/>
                <w:szCs w:val="24"/>
                <w:lang w:val="uk-UA"/>
              </w:rPr>
              <w:t>«Обеспечение сейсмостойкости элементов, систем и сооружений, важных для безопасности»</w:t>
            </w:r>
            <w:r w:rsidRPr="00976773">
              <w:rPr>
                <w:rFonts w:ascii="Times New Roman" w:hAnsi="Times New Roman"/>
                <w:color w:val="000000"/>
                <w:sz w:val="24"/>
                <w:szCs w:val="24"/>
                <w:lang w:val="uk-UA"/>
              </w:rPr>
              <w:t xml:space="preserve"> </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№18101.</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ЗАЕС-1, 2, 3 – 2014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ЗАЕС-4, 5, 6, ХАЕС-1, РАЕС-3, ЮУАЕС-3 – 2015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ХАЕС-2, РАЕС-4 – 2-17 рік.</w:t>
            </w:r>
          </w:p>
        </w:tc>
      </w:tr>
      <w:tr w:rsidR="001A5765" w:rsidRPr="00976773" w:rsidTr="004E09CA">
        <w:trPr>
          <w:trHeight w:val="310"/>
        </w:trPr>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19101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sz w:val="24"/>
                <w:szCs w:val="24"/>
                <w:lang w:val="uk-UA"/>
              </w:rPr>
              <w:t>«Разработка ОАБ согласно требованиям НД в полном объеме</w:t>
            </w:r>
            <w:r w:rsidRPr="00976773">
              <w:rPr>
                <w:rFonts w:ascii="Times New Roman" w:hAnsi="Times New Roman"/>
                <w:color w:val="000000"/>
                <w:sz w:val="24"/>
                <w:szCs w:val="24"/>
                <w:lang w:val="uk-UA"/>
              </w:rPr>
              <w:t>»</w:t>
            </w:r>
          </w:p>
        </w:tc>
        <w:tc>
          <w:tcPr>
            <w:tcW w:w="1978" w:type="dxa"/>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Виконано</w:t>
            </w:r>
          </w:p>
        </w:tc>
        <w:tc>
          <w:tcPr>
            <w:tcW w:w="4111" w:type="dxa"/>
            <w:vAlign w:val="bottom"/>
          </w:tcPr>
          <w:p w:rsidR="001A5765" w:rsidRPr="00976773" w:rsidRDefault="001A5765" w:rsidP="00480391">
            <w:pPr>
              <w:ind w:right="-56"/>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19202</w:t>
            </w:r>
          </w:p>
        </w:tc>
        <w:tc>
          <w:tcPr>
            <w:tcW w:w="7329"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«Разработка, техническое обоснование, валидация и внедрение СОАИ для управления проектными и запроектными авариями»</w:t>
            </w:r>
          </w:p>
        </w:tc>
        <w:tc>
          <w:tcPr>
            <w:tcW w:w="1978" w:type="dxa"/>
          </w:tcPr>
          <w:p w:rsidR="001A5765" w:rsidRPr="00976773" w:rsidRDefault="001A5765" w:rsidP="00480391">
            <w:pPr>
              <w:jc w:val="center"/>
              <w:rPr>
                <w:rFonts w:ascii="Times New Roman" w:hAnsi="Times New Roman"/>
                <w:sz w:val="24"/>
                <w:szCs w:val="24"/>
                <w:lang w:val="uk-UA"/>
              </w:rPr>
            </w:pPr>
            <w:r w:rsidRPr="00976773">
              <w:rPr>
                <w:rFonts w:ascii="Times New Roman" w:hAnsi="Times New Roman"/>
                <w:sz w:val="24"/>
                <w:szCs w:val="24"/>
                <w:lang w:val="uk-UA"/>
              </w:rPr>
              <w:t>Виконано</w:t>
            </w:r>
          </w:p>
        </w:tc>
        <w:tc>
          <w:tcPr>
            <w:tcW w:w="4111" w:type="dxa"/>
            <w:vAlign w:val="bottom"/>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19203</w:t>
            </w:r>
          </w:p>
        </w:tc>
        <w:tc>
          <w:tcPr>
            <w:tcW w:w="7329"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«Усовершенствование инструкций по ликвидации аварий, возникающих при пониженной мощности и в ППР»</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19203.</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ЗАЕС-1 – 2013 рік;</w:t>
            </w:r>
          </w:p>
          <w:p w:rsidR="001A5765" w:rsidRPr="00976773" w:rsidRDefault="001A5765" w:rsidP="00480391">
            <w:pPr>
              <w:jc w:val="both"/>
              <w:rPr>
                <w:rFonts w:ascii="Times New Roman" w:hAnsi="Times New Roman"/>
                <w:sz w:val="24"/>
                <w:szCs w:val="24"/>
                <w:lang w:val="uk-UA"/>
              </w:rPr>
            </w:pPr>
            <w:r w:rsidRPr="00976773">
              <w:rPr>
                <w:rFonts w:ascii="Times New Roman" w:hAnsi="Times New Roman"/>
                <w:sz w:val="24"/>
                <w:szCs w:val="24"/>
                <w:lang w:val="uk-UA"/>
              </w:rPr>
              <w:t>ЗАЕС- 2, 3, 4, 5, 6, РАЕС-3, РАЕС-4, ХАЕС-1, 2, ЮУАЕС-3 – 2014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19204</w:t>
            </w:r>
          </w:p>
        </w:tc>
        <w:tc>
          <w:tcPr>
            <w:tcW w:w="7329" w:type="dxa"/>
          </w:tcPr>
          <w:p w:rsidR="001A5765" w:rsidRPr="00976773" w:rsidRDefault="001A5765" w:rsidP="00480391">
            <w:pPr>
              <w:tabs>
                <w:tab w:val="left" w:pos="658"/>
              </w:tabs>
              <w:ind w:right="141"/>
              <w:rPr>
                <w:rFonts w:ascii="Times New Roman" w:hAnsi="Times New Roman"/>
                <w:sz w:val="24"/>
                <w:szCs w:val="24"/>
                <w:lang w:val="uk-UA"/>
              </w:rPr>
            </w:pPr>
            <w:r w:rsidRPr="00976773">
              <w:rPr>
                <w:rFonts w:ascii="Times New Roman" w:hAnsi="Times New Roman"/>
                <w:sz w:val="24"/>
                <w:szCs w:val="24"/>
                <w:lang w:val="uk-UA"/>
              </w:rPr>
              <w:t>«Выполнение анализа тяжелых аварий. Разработка РУТА»</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19204. Роботи виконуються в 2 етапи: спочатку для режиму  на потужності, потім – для режиму зупиненого реактору.</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ЗАЕС-1 – 1-й етап – 2013 рік, 2-й етап - 2014 рік;</w:t>
            </w:r>
          </w:p>
          <w:p w:rsidR="001A5765" w:rsidRPr="00976773" w:rsidRDefault="001A5765" w:rsidP="00480391">
            <w:pPr>
              <w:ind w:right="-56"/>
              <w:rPr>
                <w:rFonts w:ascii="Times New Roman" w:hAnsi="Times New Roman"/>
                <w:sz w:val="24"/>
                <w:szCs w:val="24"/>
                <w:lang w:val="uk-UA"/>
              </w:rPr>
            </w:pPr>
            <w:r w:rsidRPr="00976773">
              <w:rPr>
                <w:rFonts w:ascii="Times New Roman" w:hAnsi="Times New Roman"/>
                <w:sz w:val="24"/>
                <w:szCs w:val="24"/>
                <w:lang w:val="uk-UA"/>
              </w:rPr>
              <w:t>Для всіх інших блоків: 1-й етап – 2014 рік, 2-й етап -2015 рік.</w:t>
            </w:r>
            <w:r>
              <w:rPr>
                <w:rFonts w:ascii="Times New Roman" w:hAnsi="Times New Roman"/>
                <w:sz w:val="24"/>
                <w:szCs w:val="24"/>
                <w:lang w:val="uk-UA"/>
              </w:rPr>
              <w:t xml:space="preserve"> </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p>
        </w:tc>
        <w:tc>
          <w:tcPr>
            <w:tcW w:w="7329" w:type="dxa"/>
          </w:tcPr>
          <w:p w:rsidR="001A5765" w:rsidRPr="00976773" w:rsidRDefault="001A5765" w:rsidP="00480391">
            <w:pPr>
              <w:tabs>
                <w:tab w:val="left" w:pos="658"/>
              </w:tabs>
              <w:ind w:right="141"/>
              <w:jc w:val="center"/>
              <w:rPr>
                <w:rFonts w:ascii="Times New Roman" w:hAnsi="Times New Roman"/>
                <w:sz w:val="24"/>
                <w:szCs w:val="24"/>
                <w:lang w:val="uk-UA"/>
              </w:rPr>
            </w:pPr>
            <w:r w:rsidRPr="00976773">
              <w:rPr>
                <w:rFonts w:ascii="Times New Roman" w:hAnsi="Times New Roman"/>
                <w:b/>
                <w:bCs/>
                <w:color w:val="000000"/>
                <w:sz w:val="24"/>
                <w:szCs w:val="24"/>
                <w:lang w:val="uk-UA"/>
              </w:rPr>
              <w:t>ВВЕР-1000/В-302-338</w:t>
            </w:r>
          </w:p>
        </w:tc>
        <w:tc>
          <w:tcPr>
            <w:tcW w:w="1978" w:type="dxa"/>
          </w:tcPr>
          <w:p w:rsidR="001A5765" w:rsidRPr="00976773" w:rsidRDefault="001A5765" w:rsidP="00480391">
            <w:pPr>
              <w:rPr>
                <w:rFonts w:ascii="Times New Roman" w:hAnsi="Times New Roman"/>
                <w:color w:val="000000"/>
                <w:sz w:val="24"/>
                <w:szCs w:val="24"/>
                <w:lang w:val="uk-UA"/>
              </w:rPr>
            </w:pPr>
          </w:p>
        </w:tc>
        <w:tc>
          <w:tcPr>
            <w:tcW w:w="4111" w:type="dxa"/>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20101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«Разработка материалов и выполнение квалификации элементов энергоблока»</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20101.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2013 рік;</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ЮУАЕС-2:  2014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sz w:val="24"/>
                <w:szCs w:val="24"/>
                <w:lang w:val="uk-UA"/>
              </w:rPr>
              <w:t>22201</w:t>
            </w:r>
          </w:p>
        </w:tc>
        <w:tc>
          <w:tcPr>
            <w:tcW w:w="7329" w:type="dxa"/>
          </w:tcPr>
          <w:p w:rsidR="001A5765" w:rsidRPr="00976773" w:rsidRDefault="001A5765" w:rsidP="00480391">
            <w:pPr>
              <w:tabs>
                <w:tab w:val="left" w:pos="658"/>
              </w:tabs>
              <w:ind w:right="141"/>
              <w:rPr>
                <w:rFonts w:ascii="Times New Roman" w:hAnsi="Times New Roman"/>
                <w:sz w:val="24"/>
                <w:szCs w:val="24"/>
                <w:lang w:val="uk-UA"/>
              </w:rPr>
            </w:pPr>
            <w:r w:rsidRPr="00976773">
              <w:rPr>
                <w:rFonts w:ascii="Times New Roman" w:hAnsi="Times New Roman"/>
                <w:sz w:val="24"/>
                <w:szCs w:val="24"/>
                <w:lang w:val="uk-UA"/>
              </w:rPr>
              <w:t>«Предотвращение последствий связанных с разрывами трубопровода второго контура за пределами герметичного объема»</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22201.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2013 рік;</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ЮУАЕС-2:  2014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24101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sz w:val="24"/>
                <w:szCs w:val="24"/>
                <w:lang w:val="uk-UA"/>
              </w:rPr>
              <w:t>«Приборное обеспечение во время и после запроектных аварий»</w:t>
            </w:r>
            <w:r w:rsidRPr="00976773">
              <w:rPr>
                <w:rFonts w:ascii="Times New Roman" w:hAnsi="Times New Roman"/>
                <w:color w:val="000000"/>
                <w:sz w:val="24"/>
                <w:szCs w:val="24"/>
                <w:lang w:val="uk-UA"/>
              </w:rPr>
              <w:t xml:space="preserve"> </w:t>
            </w:r>
          </w:p>
        </w:tc>
        <w:tc>
          <w:tcPr>
            <w:tcW w:w="1978" w:type="dxa"/>
          </w:tcPr>
          <w:p w:rsidR="001A5765" w:rsidRPr="00976773" w:rsidRDefault="001A5765" w:rsidP="00480391">
            <w:pPr>
              <w:rPr>
                <w:rFonts w:ascii="Times New Roman" w:hAnsi="Times New Roman"/>
                <w:color w:val="000000"/>
                <w:sz w:val="24"/>
                <w:szCs w:val="24"/>
                <w:lang w:val="uk-UA"/>
              </w:rPr>
            </w:pPr>
          </w:p>
        </w:tc>
        <w:tc>
          <w:tcPr>
            <w:tcW w:w="4111" w:type="dxa"/>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26201</w:t>
            </w:r>
          </w:p>
        </w:tc>
        <w:tc>
          <w:tcPr>
            <w:tcW w:w="7329" w:type="dxa"/>
          </w:tcPr>
          <w:p w:rsidR="001A5765" w:rsidRPr="00976773" w:rsidRDefault="001A5765" w:rsidP="00480391">
            <w:pPr>
              <w:tabs>
                <w:tab w:val="left" w:pos="658"/>
              </w:tabs>
              <w:ind w:right="141"/>
              <w:rPr>
                <w:rFonts w:ascii="Times New Roman" w:hAnsi="Times New Roman"/>
                <w:sz w:val="24"/>
                <w:szCs w:val="24"/>
                <w:lang w:val="uk-UA"/>
              </w:rPr>
            </w:pPr>
            <w:r w:rsidRPr="00976773">
              <w:rPr>
                <w:rFonts w:ascii="Times New Roman" w:hAnsi="Times New Roman"/>
                <w:sz w:val="24"/>
                <w:szCs w:val="24"/>
                <w:lang w:val="uk-UA"/>
              </w:rPr>
              <w:t>«Внедрение системы контроля концентрации водорода в ГО для запроектных аварий»</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26201.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2013 рік;</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ЮУАЕС-2:  2014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28101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 xml:space="preserve">«Обеспечение сейсмостойкости элементов, систем и сооружений, важных для безопасности» </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28101.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2013 рік;</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ЮУАЕС-2:  2014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29101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sz w:val="24"/>
                <w:szCs w:val="24"/>
                <w:lang w:val="uk-UA"/>
              </w:rPr>
              <w:t>«Разработка ОАБ согласно требованиям НД в полном объеме»</w:t>
            </w:r>
            <w:r w:rsidRPr="00976773">
              <w:rPr>
                <w:rFonts w:ascii="Times New Roman" w:hAnsi="Times New Roman"/>
                <w:color w:val="000000"/>
                <w:sz w:val="24"/>
                <w:szCs w:val="24"/>
                <w:lang w:val="uk-UA"/>
              </w:rPr>
              <w:t xml:space="preserve">             </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Виконано</w:t>
            </w:r>
          </w:p>
        </w:tc>
        <w:tc>
          <w:tcPr>
            <w:tcW w:w="4111" w:type="dxa"/>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29204</w:t>
            </w:r>
          </w:p>
        </w:tc>
        <w:tc>
          <w:tcPr>
            <w:tcW w:w="7329" w:type="dxa"/>
          </w:tcPr>
          <w:p w:rsidR="001A5765" w:rsidRPr="00976773" w:rsidRDefault="001A5765" w:rsidP="00480391">
            <w:pPr>
              <w:tabs>
                <w:tab w:val="left" w:pos="658"/>
              </w:tabs>
              <w:ind w:right="141"/>
              <w:rPr>
                <w:rFonts w:ascii="Times New Roman" w:hAnsi="Times New Roman"/>
                <w:sz w:val="24"/>
                <w:szCs w:val="24"/>
                <w:lang w:val="uk-UA"/>
              </w:rPr>
            </w:pPr>
            <w:r w:rsidRPr="00976773">
              <w:rPr>
                <w:rFonts w:ascii="Times New Roman" w:hAnsi="Times New Roman"/>
                <w:sz w:val="24"/>
                <w:szCs w:val="24"/>
                <w:lang w:val="uk-UA"/>
              </w:rPr>
              <w:t>«Выполнение анализа тяжелых аварий. Разработка РУТА»</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29204. Роботи виконуються в 2 етапи: спочатку для режиму  на потужності, потім – для режиму зупиненого реактору.</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ЮУАЕС-1:- 1-й етап – 2013 рік, 2-й етап - 2014 рік;</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ЮУАЕС-2: 1-й етап – 2014 рік, 2-й етап - 2015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p>
        </w:tc>
        <w:tc>
          <w:tcPr>
            <w:tcW w:w="7329" w:type="dxa"/>
          </w:tcPr>
          <w:p w:rsidR="001A5765" w:rsidRPr="00976773" w:rsidRDefault="001A5765" w:rsidP="00480391">
            <w:pPr>
              <w:tabs>
                <w:tab w:val="left" w:pos="658"/>
              </w:tabs>
              <w:ind w:right="141"/>
              <w:jc w:val="center"/>
              <w:rPr>
                <w:rFonts w:ascii="Times New Roman" w:hAnsi="Times New Roman"/>
                <w:sz w:val="24"/>
                <w:szCs w:val="24"/>
                <w:lang w:val="uk-UA"/>
              </w:rPr>
            </w:pPr>
            <w:r w:rsidRPr="00976773">
              <w:rPr>
                <w:rFonts w:ascii="Times New Roman" w:hAnsi="Times New Roman"/>
                <w:b/>
                <w:bCs/>
                <w:color w:val="000000"/>
                <w:sz w:val="24"/>
                <w:szCs w:val="24"/>
                <w:lang w:val="uk-UA"/>
              </w:rPr>
              <w:t>ВВЕР-440/В-213</w:t>
            </w:r>
          </w:p>
        </w:tc>
        <w:tc>
          <w:tcPr>
            <w:tcW w:w="1978" w:type="dxa"/>
          </w:tcPr>
          <w:p w:rsidR="001A5765" w:rsidRPr="00976773" w:rsidRDefault="001A5765" w:rsidP="00480391">
            <w:pPr>
              <w:rPr>
                <w:rFonts w:ascii="Times New Roman" w:hAnsi="Times New Roman"/>
                <w:color w:val="000000"/>
                <w:sz w:val="24"/>
                <w:szCs w:val="24"/>
                <w:lang w:val="uk-UA"/>
              </w:rPr>
            </w:pPr>
          </w:p>
        </w:tc>
        <w:tc>
          <w:tcPr>
            <w:tcW w:w="4111" w:type="dxa"/>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30101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«Разработка материалов и выполнение квалификации элементов энергоблока»</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30101.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Терміни завершення робіт на блоках РАЕС-1, 2 - 2015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33503</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«Обеспечение жизнедеятельности БЩУ и РЩУ при проектных и запроектных авариях (установка йодных фильтров)»</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Виконано</w:t>
            </w:r>
          </w:p>
        </w:tc>
        <w:tc>
          <w:tcPr>
            <w:tcW w:w="4111" w:type="dxa"/>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34101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«Приборное обеспечение во время и после запроектных аварий»</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34101.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Терміни завершення робіт на блоках РАЕС-1, 2 - 2014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34408</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«Внедрение системы контроля водорода в боксе ПГ и ГЦН (А201) и в помещении КД (А527/1) (осталось выполнить на РАЭС-1)»</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Виконано</w:t>
            </w:r>
          </w:p>
        </w:tc>
        <w:tc>
          <w:tcPr>
            <w:tcW w:w="4111" w:type="dxa"/>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38101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«Обеспечение сейсмостойкости элементов, систем и сооружений, важных для безопасности»</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38101.</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Терміни завершення робіт на блоках РАЕС-1, 2 - 2015 рік.</w:t>
            </w: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39101</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«Разработка ОАБ согласно требованиям НД в полном объеме»</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Виконано</w:t>
            </w:r>
          </w:p>
        </w:tc>
        <w:tc>
          <w:tcPr>
            <w:tcW w:w="4111" w:type="dxa"/>
          </w:tcPr>
          <w:p w:rsidR="001A5765" w:rsidRPr="00976773" w:rsidRDefault="001A5765" w:rsidP="00480391">
            <w:pPr>
              <w:rPr>
                <w:rFonts w:ascii="Times New Roman" w:hAnsi="Times New Roman"/>
                <w:sz w:val="24"/>
                <w:szCs w:val="24"/>
                <w:lang w:val="uk-UA"/>
              </w:rPr>
            </w:pPr>
          </w:p>
        </w:tc>
      </w:tr>
      <w:tr w:rsidR="001A5765" w:rsidRPr="00976773" w:rsidTr="00480391">
        <w:tc>
          <w:tcPr>
            <w:tcW w:w="0" w:type="auto"/>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39204</w:t>
            </w:r>
          </w:p>
        </w:tc>
        <w:tc>
          <w:tcPr>
            <w:tcW w:w="7329"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«Выполнение анализа тяжелых аварий. Разработка РУТА»</w:t>
            </w:r>
          </w:p>
        </w:tc>
        <w:tc>
          <w:tcPr>
            <w:tcW w:w="1978" w:type="dxa"/>
          </w:tcPr>
          <w:p w:rsidR="001A5765" w:rsidRPr="00976773" w:rsidRDefault="001A5765" w:rsidP="00480391">
            <w:pPr>
              <w:rPr>
                <w:rFonts w:ascii="Times New Roman" w:hAnsi="Times New Roman"/>
                <w:color w:val="000000"/>
                <w:sz w:val="24"/>
                <w:szCs w:val="24"/>
                <w:lang w:val="uk-UA"/>
              </w:rPr>
            </w:pPr>
            <w:r w:rsidRPr="00976773">
              <w:rPr>
                <w:rFonts w:ascii="Times New Roman" w:hAnsi="Times New Roman"/>
                <w:color w:val="000000"/>
                <w:sz w:val="24"/>
                <w:szCs w:val="24"/>
                <w:lang w:val="uk-UA"/>
              </w:rPr>
              <w:t>Виконується</w:t>
            </w:r>
          </w:p>
        </w:tc>
        <w:tc>
          <w:tcPr>
            <w:tcW w:w="4111" w:type="dxa"/>
          </w:tcPr>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Роботи виконуються в рамках заходу </w:t>
            </w:r>
            <w:r>
              <w:rPr>
                <w:rFonts w:ascii="Times New Roman" w:hAnsi="Times New Roman"/>
                <w:sz w:val="24"/>
                <w:szCs w:val="24"/>
                <w:lang w:val="uk-UA"/>
              </w:rPr>
              <w:t>К(з)ППБ</w:t>
            </w:r>
            <w:r w:rsidRPr="00976773">
              <w:rPr>
                <w:rFonts w:ascii="Times New Roman" w:hAnsi="Times New Roman"/>
                <w:sz w:val="24"/>
                <w:szCs w:val="24"/>
                <w:lang w:val="uk-UA"/>
              </w:rPr>
              <w:t xml:space="preserve"> № 39204. Роботи виконуються в 2 етапи: спочатку для режиму  на потужності, потім – для режиму зупиненого реактору.</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 xml:space="preserve">Терміни завершення робіт на блоках: </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РАЕС-1: 1-й етап – 2013 рік, 2-й етап - 2014 рік;</w:t>
            </w:r>
          </w:p>
          <w:p w:rsidR="001A5765" w:rsidRPr="00976773" w:rsidRDefault="001A5765" w:rsidP="00480391">
            <w:pPr>
              <w:rPr>
                <w:rFonts w:ascii="Times New Roman" w:hAnsi="Times New Roman"/>
                <w:sz w:val="24"/>
                <w:szCs w:val="24"/>
                <w:lang w:val="uk-UA"/>
              </w:rPr>
            </w:pPr>
            <w:r w:rsidRPr="00976773">
              <w:rPr>
                <w:rFonts w:ascii="Times New Roman" w:hAnsi="Times New Roman"/>
                <w:sz w:val="24"/>
                <w:szCs w:val="24"/>
                <w:lang w:val="uk-UA"/>
              </w:rPr>
              <w:t>РАЕС-2: 1-й етап – 2014 рік, 2-й етап - 2015 рік.</w:t>
            </w:r>
          </w:p>
        </w:tc>
      </w:tr>
    </w:tbl>
    <w:p w:rsidR="001A5765" w:rsidRPr="00976773" w:rsidRDefault="001A5765" w:rsidP="00480391">
      <w:pPr>
        <w:pStyle w:val="Header"/>
        <w:tabs>
          <w:tab w:val="clear" w:pos="4153"/>
          <w:tab w:val="clear" w:pos="8306"/>
        </w:tabs>
        <w:ind w:firstLine="8120"/>
      </w:pPr>
    </w:p>
    <w:p w:rsidR="001A5765" w:rsidRPr="00976773" w:rsidRDefault="001A5765" w:rsidP="00480391">
      <w:pPr>
        <w:pStyle w:val="Header"/>
        <w:tabs>
          <w:tab w:val="clear" w:pos="4153"/>
          <w:tab w:val="clear" w:pos="8306"/>
        </w:tabs>
        <w:ind w:firstLine="8120"/>
      </w:pPr>
    </w:p>
    <w:p w:rsidR="001A5765" w:rsidRPr="00976773" w:rsidRDefault="001A5765" w:rsidP="00480391">
      <w:pPr>
        <w:pStyle w:val="Header"/>
        <w:tabs>
          <w:tab w:val="clear" w:pos="4153"/>
          <w:tab w:val="clear" w:pos="8306"/>
        </w:tabs>
        <w:ind w:firstLine="8120"/>
        <w:sectPr w:rsidR="001A5765" w:rsidRPr="00976773" w:rsidSect="00480391">
          <w:pgSz w:w="16839" w:h="11907" w:orient="landscape" w:code="9"/>
          <w:pgMar w:top="1418" w:right="1134" w:bottom="1134" w:left="1134" w:header="709" w:footer="709" w:gutter="0"/>
          <w:paperSrc w:first="4" w:other="4"/>
          <w:cols w:space="720"/>
          <w:titlePg/>
          <w:docGrid w:linePitch="381"/>
        </w:sectPr>
      </w:pPr>
    </w:p>
    <w:p w:rsidR="001A5765" w:rsidRPr="00976773" w:rsidRDefault="001A5765" w:rsidP="00480391">
      <w:pPr>
        <w:pStyle w:val="Header"/>
        <w:tabs>
          <w:tab w:val="clear" w:pos="4153"/>
          <w:tab w:val="clear" w:pos="8306"/>
        </w:tabs>
        <w:ind w:firstLine="8120"/>
        <w:rPr>
          <w:b/>
          <w:sz w:val="26"/>
          <w:szCs w:val="26"/>
        </w:rPr>
      </w:pPr>
      <w:r w:rsidRPr="00976773">
        <w:rPr>
          <w:b/>
          <w:sz w:val="26"/>
          <w:szCs w:val="26"/>
        </w:rPr>
        <w:t>Додаток 5</w:t>
      </w:r>
    </w:p>
    <w:p w:rsidR="001A5765" w:rsidRPr="00976773" w:rsidRDefault="001A5765" w:rsidP="00480391">
      <w:pPr>
        <w:jc w:val="both"/>
        <w:rPr>
          <w:rFonts w:ascii="Times New Roman" w:hAnsi="Times New Roman"/>
          <w:sz w:val="26"/>
          <w:szCs w:val="26"/>
          <w:lang w:val="uk-UA"/>
        </w:rPr>
      </w:pPr>
    </w:p>
    <w:p w:rsidR="001A5765" w:rsidRPr="00976773" w:rsidRDefault="001A5765" w:rsidP="00480391">
      <w:pPr>
        <w:pStyle w:val="Heading1"/>
      </w:pPr>
      <w:r w:rsidRPr="00976773">
        <w:t>Динаміка чисельності ліцензованих фахівців АЕС</w:t>
      </w:r>
    </w:p>
    <w:p w:rsidR="001A5765" w:rsidRPr="00976773" w:rsidRDefault="001A5765" w:rsidP="00480391">
      <w:pPr>
        <w:pStyle w:val="Heading1"/>
      </w:pPr>
      <w:r w:rsidRPr="00976773">
        <w:t xml:space="preserve">2009 – 2013 </w:t>
      </w:r>
      <w:r w:rsidRPr="00976773">
        <w:rPr>
          <w:caps w:val="0"/>
        </w:rPr>
        <w:t>рр</w:t>
      </w:r>
      <w:r w:rsidRPr="00976773">
        <w:t>.</w:t>
      </w:r>
    </w:p>
    <w:p w:rsidR="001A5765" w:rsidRPr="00976773" w:rsidRDefault="001A5765" w:rsidP="00480391">
      <w:pPr>
        <w:jc w:val="both"/>
        <w:rPr>
          <w:rFonts w:ascii="Times New Roman" w:hAnsi="Times New Roman"/>
          <w:sz w:val="26"/>
          <w:szCs w:val="26"/>
          <w:lang w:val="uk-UA"/>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07"/>
        <w:gridCol w:w="1508"/>
        <w:gridCol w:w="1507"/>
        <w:gridCol w:w="1508"/>
        <w:gridCol w:w="1508"/>
      </w:tblGrid>
      <w:tr w:rsidR="001A5765" w:rsidRPr="00976773" w:rsidTr="00480391">
        <w:tc>
          <w:tcPr>
            <w:tcW w:w="9240" w:type="dxa"/>
            <w:gridSpan w:val="6"/>
          </w:tcPr>
          <w:p w:rsidR="001A5765" w:rsidRPr="00976773" w:rsidRDefault="001A5765" w:rsidP="00480391">
            <w:pPr>
              <w:tabs>
                <w:tab w:val="right" w:leader="dot" w:pos="9355"/>
              </w:tabs>
              <w:spacing w:line="336" w:lineRule="auto"/>
              <w:ind w:left="284" w:right="851"/>
              <w:jc w:val="center"/>
              <w:rPr>
                <w:rFonts w:ascii="Times New Roman" w:hAnsi="Times New Roman"/>
                <w:sz w:val="26"/>
                <w:szCs w:val="26"/>
                <w:lang w:val="uk-UA"/>
              </w:rPr>
            </w:pPr>
            <w:r w:rsidRPr="00976773">
              <w:rPr>
                <w:rFonts w:ascii="Times New Roman" w:hAnsi="Times New Roman"/>
                <w:sz w:val="26"/>
                <w:szCs w:val="26"/>
                <w:lang w:val="uk-UA"/>
              </w:rPr>
              <w:t>Чисельність ліцензованих фахівців АЕС 2009 – 2013 рр.</w:t>
            </w:r>
          </w:p>
        </w:tc>
      </w:tr>
      <w:tr w:rsidR="001A5765" w:rsidRPr="00976773" w:rsidTr="00480391">
        <w:tc>
          <w:tcPr>
            <w:tcW w:w="1702" w:type="dxa"/>
          </w:tcPr>
          <w:p w:rsidR="001A5765" w:rsidRPr="00976773" w:rsidRDefault="001A5765" w:rsidP="00480391">
            <w:pPr>
              <w:tabs>
                <w:tab w:val="right" w:leader="dot" w:pos="9355"/>
              </w:tabs>
              <w:spacing w:line="336" w:lineRule="auto"/>
              <w:ind w:right="34"/>
              <w:jc w:val="both"/>
              <w:rPr>
                <w:rFonts w:ascii="Times New Roman" w:hAnsi="Times New Roman"/>
                <w:b/>
                <w:i/>
                <w:sz w:val="26"/>
                <w:szCs w:val="26"/>
                <w:lang w:val="uk-UA"/>
              </w:rPr>
            </w:pPr>
            <w:r w:rsidRPr="00976773">
              <w:rPr>
                <w:rFonts w:ascii="Times New Roman" w:hAnsi="Times New Roman"/>
                <w:b/>
                <w:i/>
                <w:sz w:val="26"/>
                <w:szCs w:val="26"/>
                <w:lang w:val="uk-UA"/>
              </w:rPr>
              <w:t>Підрозділ</w:t>
            </w:r>
          </w:p>
        </w:tc>
        <w:tc>
          <w:tcPr>
            <w:tcW w:w="1507" w:type="dxa"/>
          </w:tcPr>
          <w:p w:rsidR="001A5765" w:rsidRPr="00976773" w:rsidRDefault="001A5765" w:rsidP="00480391">
            <w:pPr>
              <w:tabs>
                <w:tab w:val="right" w:leader="dot" w:pos="9355"/>
              </w:tabs>
              <w:spacing w:line="336" w:lineRule="auto"/>
              <w:ind w:left="34"/>
              <w:jc w:val="center"/>
              <w:rPr>
                <w:rFonts w:ascii="Times New Roman" w:hAnsi="Times New Roman"/>
                <w:b/>
                <w:i/>
                <w:sz w:val="26"/>
                <w:szCs w:val="26"/>
                <w:lang w:val="uk-UA"/>
              </w:rPr>
            </w:pPr>
            <w:r w:rsidRPr="00976773">
              <w:rPr>
                <w:rFonts w:ascii="Times New Roman" w:hAnsi="Times New Roman"/>
                <w:b/>
                <w:i/>
                <w:sz w:val="26"/>
                <w:szCs w:val="26"/>
                <w:lang w:val="uk-UA"/>
              </w:rPr>
              <w:t>2009</w:t>
            </w:r>
          </w:p>
        </w:tc>
        <w:tc>
          <w:tcPr>
            <w:tcW w:w="1508" w:type="dxa"/>
          </w:tcPr>
          <w:p w:rsidR="001A5765" w:rsidRPr="00976773" w:rsidRDefault="001A5765" w:rsidP="00480391">
            <w:pPr>
              <w:tabs>
                <w:tab w:val="right" w:leader="dot" w:pos="9355"/>
              </w:tabs>
              <w:spacing w:line="336" w:lineRule="auto"/>
              <w:ind w:left="34"/>
              <w:jc w:val="center"/>
              <w:rPr>
                <w:rFonts w:ascii="Times New Roman" w:hAnsi="Times New Roman"/>
                <w:b/>
                <w:i/>
                <w:sz w:val="26"/>
                <w:szCs w:val="26"/>
                <w:lang w:val="uk-UA"/>
              </w:rPr>
            </w:pPr>
            <w:r w:rsidRPr="00976773">
              <w:rPr>
                <w:rFonts w:ascii="Times New Roman" w:hAnsi="Times New Roman"/>
                <w:b/>
                <w:i/>
                <w:sz w:val="26"/>
                <w:szCs w:val="26"/>
                <w:lang w:val="uk-UA"/>
              </w:rPr>
              <w:t>2010</w:t>
            </w:r>
          </w:p>
        </w:tc>
        <w:tc>
          <w:tcPr>
            <w:tcW w:w="1507" w:type="dxa"/>
          </w:tcPr>
          <w:p w:rsidR="001A5765" w:rsidRPr="00976773" w:rsidRDefault="001A5765" w:rsidP="00480391">
            <w:pPr>
              <w:tabs>
                <w:tab w:val="right" w:leader="dot" w:pos="9355"/>
              </w:tabs>
              <w:spacing w:line="336" w:lineRule="auto"/>
              <w:ind w:left="34"/>
              <w:jc w:val="center"/>
              <w:rPr>
                <w:rFonts w:ascii="Times New Roman" w:hAnsi="Times New Roman"/>
                <w:b/>
                <w:i/>
                <w:sz w:val="26"/>
                <w:szCs w:val="26"/>
                <w:lang w:val="uk-UA"/>
              </w:rPr>
            </w:pPr>
            <w:r w:rsidRPr="00976773">
              <w:rPr>
                <w:rFonts w:ascii="Times New Roman" w:hAnsi="Times New Roman"/>
                <w:b/>
                <w:i/>
                <w:sz w:val="26"/>
                <w:szCs w:val="26"/>
                <w:lang w:val="uk-UA"/>
              </w:rPr>
              <w:t>2011</w:t>
            </w:r>
          </w:p>
        </w:tc>
        <w:tc>
          <w:tcPr>
            <w:tcW w:w="1508" w:type="dxa"/>
          </w:tcPr>
          <w:p w:rsidR="001A5765" w:rsidRPr="00976773" w:rsidRDefault="001A5765" w:rsidP="00480391">
            <w:pPr>
              <w:tabs>
                <w:tab w:val="right" w:leader="dot" w:pos="9355"/>
              </w:tabs>
              <w:spacing w:line="336" w:lineRule="auto"/>
              <w:ind w:left="34"/>
              <w:jc w:val="center"/>
              <w:rPr>
                <w:rFonts w:ascii="Times New Roman" w:hAnsi="Times New Roman"/>
                <w:b/>
                <w:i/>
                <w:sz w:val="26"/>
                <w:szCs w:val="26"/>
                <w:lang w:val="uk-UA"/>
              </w:rPr>
            </w:pPr>
            <w:r w:rsidRPr="00976773">
              <w:rPr>
                <w:rFonts w:ascii="Times New Roman" w:hAnsi="Times New Roman"/>
                <w:b/>
                <w:i/>
                <w:sz w:val="26"/>
                <w:szCs w:val="26"/>
                <w:lang w:val="uk-UA"/>
              </w:rPr>
              <w:t>2012</w:t>
            </w:r>
          </w:p>
        </w:tc>
        <w:tc>
          <w:tcPr>
            <w:tcW w:w="1508" w:type="dxa"/>
          </w:tcPr>
          <w:p w:rsidR="001A5765" w:rsidRPr="00976773" w:rsidRDefault="001A5765" w:rsidP="00480391">
            <w:pPr>
              <w:tabs>
                <w:tab w:val="right" w:leader="dot" w:pos="9355"/>
              </w:tabs>
              <w:spacing w:line="336" w:lineRule="auto"/>
              <w:ind w:left="34"/>
              <w:jc w:val="center"/>
              <w:rPr>
                <w:rFonts w:ascii="Times New Roman" w:hAnsi="Times New Roman"/>
                <w:b/>
                <w:i/>
                <w:sz w:val="26"/>
                <w:szCs w:val="26"/>
                <w:lang w:val="uk-UA"/>
              </w:rPr>
            </w:pPr>
            <w:r w:rsidRPr="00976773">
              <w:rPr>
                <w:rFonts w:ascii="Times New Roman" w:hAnsi="Times New Roman"/>
                <w:b/>
                <w:i/>
                <w:sz w:val="26"/>
                <w:szCs w:val="26"/>
                <w:lang w:val="uk-UA"/>
              </w:rPr>
              <w:t>2013</w:t>
            </w:r>
          </w:p>
        </w:tc>
      </w:tr>
      <w:tr w:rsidR="001A5765" w:rsidRPr="00976773" w:rsidTr="00480391">
        <w:tc>
          <w:tcPr>
            <w:tcW w:w="1702" w:type="dxa"/>
          </w:tcPr>
          <w:p w:rsidR="001A5765" w:rsidRPr="00976773" w:rsidRDefault="001A5765" w:rsidP="00480391">
            <w:pPr>
              <w:tabs>
                <w:tab w:val="right" w:leader="dot" w:pos="9355"/>
              </w:tabs>
              <w:spacing w:line="336" w:lineRule="auto"/>
              <w:jc w:val="both"/>
              <w:rPr>
                <w:rFonts w:ascii="Times New Roman" w:hAnsi="Times New Roman"/>
                <w:sz w:val="26"/>
                <w:szCs w:val="26"/>
                <w:lang w:val="uk-UA"/>
              </w:rPr>
            </w:pPr>
            <w:r w:rsidRPr="00976773">
              <w:rPr>
                <w:rFonts w:ascii="Times New Roman" w:hAnsi="Times New Roman"/>
                <w:sz w:val="26"/>
                <w:szCs w:val="26"/>
                <w:lang w:val="uk-UA"/>
              </w:rPr>
              <w:t>ВП ЗАЕС</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163</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155</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157</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165</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165</w:t>
            </w:r>
          </w:p>
        </w:tc>
      </w:tr>
      <w:tr w:rsidR="001A5765" w:rsidRPr="00976773" w:rsidTr="00480391">
        <w:tc>
          <w:tcPr>
            <w:tcW w:w="1702" w:type="dxa"/>
          </w:tcPr>
          <w:p w:rsidR="001A5765" w:rsidRPr="00976773" w:rsidRDefault="001A5765" w:rsidP="00480391">
            <w:pPr>
              <w:tabs>
                <w:tab w:val="right" w:leader="dot" w:pos="9355"/>
              </w:tabs>
              <w:spacing w:line="336" w:lineRule="auto"/>
              <w:jc w:val="both"/>
              <w:rPr>
                <w:rFonts w:ascii="Times New Roman" w:hAnsi="Times New Roman"/>
                <w:sz w:val="26"/>
                <w:szCs w:val="26"/>
                <w:lang w:val="uk-UA"/>
              </w:rPr>
            </w:pPr>
            <w:r w:rsidRPr="00976773">
              <w:rPr>
                <w:rFonts w:ascii="Times New Roman" w:hAnsi="Times New Roman"/>
                <w:sz w:val="26"/>
                <w:szCs w:val="26"/>
                <w:lang w:val="uk-UA"/>
              </w:rPr>
              <w:t>ВП РАЕС</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106</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107</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111</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113</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113</w:t>
            </w:r>
          </w:p>
        </w:tc>
      </w:tr>
      <w:tr w:rsidR="001A5765" w:rsidRPr="00976773" w:rsidTr="00480391">
        <w:tc>
          <w:tcPr>
            <w:tcW w:w="1702" w:type="dxa"/>
          </w:tcPr>
          <w:p w:rsidR="001A5765" w:rsidRPr="00976773" w:rsidRDefault="001A5765" w:rsidP="00480391">
            <w:pPr>
              <w:tabs>
                <w:tab w:val="right" w:leader="dot" w:pos="9355"/>
              </w:tabs>
              <w:spacing w:line="336" w:lineRule="auto"/>
              <w:jc w:val="both"/>
              <w:rPr>
                <w:rFonts w:ascii="Times New Roman" w:hAnsi="Times New Roman"/>
                <w:lang w:val="uk-UA"/>
              </w:rPr>
            </w:pPr>
            <w:r w:rsidRPr="00976773">
              <w:rPr>
                <w:rFonts w:ascii="Times New Roman" w:hAnsi="Times New Roman"/>
                <w:sz w:val="26"/>
                <w:szCs w:val="26"/>
                <w:lang w:val="uk-UA"/>
              </w:rPr>
              <w:t>ВП ЮУАЕС</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79</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80</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82</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83</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82</w:t>
            </w:r>
          </w:p>
        </w:tc>
      </w:tr>
      <w:tr w:rsidR="001A5765" w:rsidRPr="00976773" w:rsidTr="00480391">
        <w:tc>
          <w:tcPr>
            <w:tcW w:w="1702" w:type="dxa"/>
          </w:tcPr>
          <w:p w:rsidR="001A5765" w:rsidRPr="00976773" w:rsidRDefault="001A5765" w:rsidP="00480391">
            <w:pPr>
              <w:tabs>
                <w:tab w:val="right" w:leader="dot" w:pos="9355"/>
              </w:tabs>
              <w:spacing w:line="336" w:lineRule="auto"/>
              <w:jc w:val="both"/>
              <w:rPr>
                <w:rFonts w:ascii="Times New Roman" w:hAnsi="Times New Roman"/>
                <w:lang w:val="uk-UA"/>
              </w:rPr>
            </w:pPr>
            <w:r w:rsidRPr="00976773">
              <w:rPr>
                <w:rFonts w:ascii="Times New Roman" w:hAnsi="Times New Roman"/>
                <w:sz w:val="26"/>
                <w:szCs w:val="26"/>
                <w:lang w:val="uk-UA"/>
              </w:rPr>
              <w:t>ВП ХАЕС</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54</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54</w:t>
            </w:r>
          </w:p>
        </w:tc>
        <w:tc>
          <w:tcPr>
            <w:tcW w:w="1507"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59</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64</w:t>
            </w:r>
          </w:p>
        </w:tc>
        <w:tc>
          <w:tcPr>
            <w:tcW w:w="1508" w:type="dxa"/>
          </w:tcPr>
          <w:p w:rsidR="001A5765" w:rsidRPr="00976773" w:rsidRDefault="001A5765" w:rsidP="00480391">
            <w:pPr>
              <w:tabs>
                <w:tab w:val="right" w:leader="dot" w:pos="9355"/>
              </w:tabs>
              <w:spacing w:line="336" w:lineRule="auto"/>
              <w:jc w:val="center"/>
              <w:rPr>
                <w:rFonts w:ascii="Times New Roman" w:hAnsi="Times New Roman"/>
                <w:sz w:val="26"/>
                <w:szCs w:val="26"/>
                <w:lang w:val="uk-UA"/>
              </w:rPr>
            </w:pPr>
            <w:r w:rsidRPr="00976773">
              <w:rPr>
                <w:rFonts w:ascii="Times New Roman" w:hAnsi="Times New Roman"/>
                <w:sz w:val="26"/>
                <w:szCs w:val="26"/>
                <w:lang w:val="uk-UA"/>
              </w:rPr>
              <w:t>63</w:t>
            </w:r>
          </w:p>
        </w:tc>
      </w:tr>
      <w:tr w:rsidR="001A5765" w:rsidRPr="00976773" w:rsidTr="00480391">
        <w:tc>
          <w:tcPr>
            <w:tcW w:w="1702" w:type="dxa"/>
          </w:tcPr>
          <w:p w:rsidR="001A5765" w:rsidRPr="00976773" w:rsidRDefault="001A5765" w:rsidP="00480391">
            <w:pPr>
              <w:tabs>
                <w:tab w:val="right" w:leader="dot" w:pos="9355"/>
              </w:tabs>
              <w:spacing w:line="336" w:lineRule="auto"/>
              <w:jc w:val="both"/>
              <w:rPr>
                <w:rFonts w:ascii="Times New Roman" w:hAnsi="Times New Roman"/>
                <w:b/>
                <w:sz w:val="26"/>
                <w:szCs w:val="26"/>
                <w:lang w:val="uk-UA"/>
              </w:rPr>
            </w:pPr>
            <w:r w:rsidRPr="00976773">
              <w:rPr>
                <w:rFonts w:ascii="Times New Roman" w:hAnsi="Times New Roman"/>
                <w:b/>
                <w:sz w:val="26"/>
                <w:szCs w:val="26"/>
                <w:lang w:val="uk-UA"/>
              </w:rPr>
              <w:t>Усього</w:t>
            </w:r>
          </w:p>
        </w:tc>
        <w:tc>
          <w:tcPr>
            <w:tcW w:w="1507" w:type="dxa"/>
          </w:tcPr>
          <w:p w:rsidR="001A5765" w:rsidRPr="00976773" w:rsidRDefault="001A5765" w:rsidP="00480391">
            <w:pPr>
              <w:tabs>
                <w:tab w:val="right" w:leader="dot" w:pos="9355"/>
              </w:tabs>
              <w:spacing w:line="336" w:lineRule="auto"/>
              <w:jc w:val="center"/>
              <w:rPr>
                <w:rFonts w:ascii="Times New Roman" w:hAnsi="Times New Roman"/>
                <w:b/>
                <w:sz w:val="26"/>
                <w:szCs w:val="26"/>
                <w:lang w:val="uk-UA"/>
              </w:rPr>
            </w:pPr>
            <w:r w:rsidRPr="00976773">
              <w:rPr>
                <w:rFonts w:ascii="Times New Roman" w:hAnsi="Times New Roman"/>
                <w:b/>
                <w:sz w:val="26"/>
                <w:szCs w:val="26"/>
                <w:lang w:val="uk-UA"/>
              </w:rPr>
              <w:t>402</w:t>
            </w:r>
          </w:p>
        </w:tc>
        <w:tc>
          <w:tcPr>
            <w:tcW w:w="1508" w:type="dxa"/>
          </w:tcPr>
          <w:p w:rsidR="001A5765" w:rsidRPr="00976773" w:rsidRDefault="001A5765" w:rsidP="00480391">
            <w:pPr>
              <w:tabs>
                <w:tab w:val="right" w:leader="dot" w:pos="9355"/>
              </w:tabs>
              <w:spacing w:line="336" w:lineRule="auto"/>
              <w:jc w:val="center"/>
              <w:rPr>
                <w:rFonts w:ascii="Times New Roman" w:hAnsi="Times New Roman"/>
                <w:b/>
                <w:sz w:val="26"/>
                <w:szCs w:val="26"/>
                <w:lang w:val="uk-UA"/>
              </w:rPr>
            </w:pPr>
            <w:r w:rsidRPr="00976773">
              <w:rPr>
                <w:rFonts w:ascii="Times New Roman" w:hAnsi="Times New Roman"/>
                <w:b/>
                <w:sz w:val="26"/>
                <w:szCs w:val="26"/>
                <w:lang w:val="uk-UA"/>
              </w:rPr>
              <w:t>396</w:t>
            </w:r>
          </w:p>
        </w:tc>
        <w:tc>
          <w:tcPr>
            <w:tcW w:w="1507" w:type="dxa"/>
          </w:tcPr>
          <w:p w:rsidR="001A5765" w:rsidRPr="00976773" w:rsidRDefault="001A5765" w:rsidP="00480391">
            <w:pPr>
              <w:tabs>
                <w:tab w:val="right" w:leader="dot" w:pos="9355"/>
              </w:tabs>
              <w:spacing w:line="336" w:lineRule="auto"/>
              <w:jc w:val="center"/>
              <w:rPr>
                <w:rFonts w:ascii="Times New Roman" w:hAnsi="Times New Roman"/>
                <w:b/>
                <w:sz w:val="26"/>
                <w:szCs w:val="26"/>
                <w:lang w:val="uk-UA"/>
              </w:rPr>
            </w:pPr>
            <w:r w:rsidRPr="00976773">
              <w:rPr>
                <w:rFonts w:ascii="Times New Roman" w:hAnsi="Times New Roman"/>
                <w:b/>
                <w:sz w:val="26"/>
                <w:szCs w:val="26"/>
                <w:lang w:val="uk-UA"/>
              </w:rPr>
              <w:t>409</w:t>
            </w:r>
          </w:p>
        </w:tc>
        <w:tc>
          <w:tcPr>
            <w:tcW w:w="1508" w:type="dxa"/>
          </w:tcPr>
          <w:p w:rsidR="001A5765" w:rsidRPr="00976773" w:rsidRDefault="001A5765" w:rsidP="00480391">
            <w:pPr>
              <w:tabs>
                <w:tab w:val="right" w:leader="dot" w:pos="9355"/>
              </w:tabs>
              <w:spacing w:line="336" w:lineRule="auto"/>
              <w:jc w:val="center"/>
              <w:rPr>
                <w:rFonts w:ascii="Times New Roman" w:hAnsi="Times New Roman"/>
                <w:b/>
                <w:sz w:val="26"/>
                <w:szCs w:val="26"/>
                <w:lang w:val="uk-UA"/>
              </w:rPr>
            </w:pPr>
            <w:r w:rsidRPr="00976773">
              <w:rPr>
                <w:rFonts w:ascii="Times New Roman" w:hAnsi="Times New Roman"/>
                <w:b/>
                <w:sz w:val="26"/>
                <w:szCs w:val="26"/>
                <w:lang w:val="uk-UA"/>
              </w:rPr>
              <w:t>425</w:t>
            </w:r>
          </w:p>
        </w:tc>
        <w:tc>
          <w:tcPr>
            <w:tcW w:w="1508" w:type="dxa"/>
          </w:tcPr>
          <w:p w:rsidR="001A5765" w:rsidRPr="00976773" w:rsidRDefault="001A5765" w:rsidP="00480391">
            <w:pPr>
              <w:tabs>
                <w:tab w:val="right" w:leader="dot" w:pos="9355"/>
              </w:tabs>
              <w:spacing w:line="336" w:lineRule="auto"/>
              <w:jc w:val="center"/>
              <w:rPr>
                <w:rFonts w:ascii="Times New Roman" w:hAnsi="Times New Roman"/>
                <w:b/>
                <w:sz w:val="26"/>
                <w:szCs w:val="26"/>
                <w:lang w:val="uk-UA"/>
              </w:rPr>
            </w:pPr>
            <w:r w:rsidRPr="00976773">
              <w:rPr>
                <w:rFonts w:ascii="Times New Roman" w:hAnsi="Times New Roman"/>
                <w:b/>
                <w:sz w:val="26"/>
                <w:szCs w:val="26"/>
                <w:lang w:val="uk-UA"/>
              </w:rPr>
              <w:t>423</w:t>
            </w:r>
          </w:p>
        </w:tc>
      </w:tr>
    </w:tbl>
    <w:p w:rsidR="001A5765" w:rsidRPr="00976773" w:rsidRDefault="001A5765" w:rsidP="00480391">
      <w:pPr>
        <w:jc w:val="both"/>
        <w:rPr>
          <w:rFonts w:ascii="Times New Roman" w:hAnsi="Times New Roman"/>
          <w:sz w:val="26"/>
          <w:szCs w:val="26"/>
          <w:lang w:val="uk-UA"/>
        </w:rPr>
      </w:pPr>
    </w:p>
    <w:p w:rsidR="001A5765" w:rsidRPr="00976773" w:rsidRDefault="001A5765" w:rsidP="00480391">
      <w:pPr>
        <w:jc w:val="both"/>
        <w:rPr>
          <w:rFonts w:ascii="Times New Roman" w:hAnsi="Times New Roman"/>
          <w:sz w:val="26"/>
          <w:szCs w:val="26"/>
          <w:lang w:val="uk-UA"/>
        </w:rPr>
      </w:pPr>
    </w:p>
    <w:p w:rsidR="001A5765" w:rsidRPr="00976773" w:rsidRDefault="001A5765" w:rsidP="00480391">
      <w:pPr>
        <w:ind w:left="720"/>
        <w:jc w:val="both"/>
        <w:rPr>
          <w:rFonts w:ascii="Times New Roman" w:hAnsi="Times New Roman"/>
          <w:sz w:val="26"/>
          <w:szCs w:val="26"/>
          <w:lang w:val="uk-UA"/>
        </w:rPr>
      </w:pPr>
    </w:p>
    <w:p w:rsidR="001A5765" w:rsidRPr="00976773" w:rsidRDefault="001A5765" w:rsidP="00480391">
      <w:pPr>
        <w:jc w:val="both"/>
        <w:rPr>
          <w:rFonts w:ascii="Times New Roman" w:hAnsi="Times New Roman"/>
          <w:sz w:val="26"/>
          <w:szCs w:val="26"/>
          <w:lang w:val="uk-UA"/>
        </w:rPr>
      </w:pPr>
    </w:p>
    <w:p w:rsidR="001A5765" w:rsidRPr="00976773" w:rsidRDefault="001A5765" w:rsidP="00480391">
      <w:pPr>
        <w:jc w:val="both"/>
        <w:rPr>
          <w:rFonts w:ascii="Times New Roman" w:hAnsi="Times New Roman"/>
          <w:sz w:val="26"/>
          <w:szCs w:val="26"/>
          <w:lang w:val="uk-UA"/>
        </w:rPr>
      </w:pPr>
    </w:p>
    <w:p w:rsidR="001A5765" w:rsidRPr="00976773" w:rsidRDefault="001A5765" w:rsidP="00480391">
      <w:pPr>
        <w:jc w:val="center"/>
        <w:rPr>
          <w:rFonts w:ascii="Times New Roman" w:hAnsi="Times New Roman"/>
          <w:b/>
          <w:sz w:val="26"/>
          <w:szCs w:val="26"/>
          <w:lang w:val="uk-UA"/>
        </w:rPr>
      </w:pPr>
      <w:r w:rsidRPr="00976773">
        <w:rPr>
          <w:rFonts w:ascii="Times New Roman" w:hAnsi="Times New Roman"/>
          <w:b/>
          <w:sz w:val="26"/>
          <w:szCs w:val="26"/>
          <w:lang w:val="uk-UA"/>
        </w:rPr>
        <w:t>Дані про підготовку персоналу АЕС у 2010-2012 рр.</w:t>
      </w:r>
    </w:p>
    <w:p w:rsidR="001A5765" w:rsidRPr="00976773" w:rsidRDefault="001A5765" w:rsidP="00480391">
      <w:pPr>
        <w:jc w:val="both"/>
        <w:rPr>
          <w:rFonts w:ascii="Times New Roman" w:hAnsi="Times New Roman"/>
          <w:sz w:val="26"/>
          <w:szCs w:val="26"/>
          <w:lang w:val="uk-UA"/>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00"/>
        <w:gridCol w:w="871"/>
        <w:gridCol w:w="840"/>
        <w:gridCol w:w="909"/>
        <w:gridCol w:w="911"/>
        <w:gridCol w:w="969"/>
        <w:gridCol w:w="900"/>
        <w:gridCol w:w="900"/>
        <w:gridCol w:w="900"/>
        <w:gridCol w:w="900"/>
      </w:tblGrid>
      <w:tr w:rsidR="001A5765" w:rsidRPr="00976773" w:rsidTr="00480391">
        <w:trPr>
          <w:cantSplit/>
        </w:trPr>
        <w:tc>
          <w:tcPr>
            <w:tcW w:w="1440" w:type="dxa"/>
            <w:vMerge w:val="restart"/>
            <w:vAlign w:val="center"/>
          </w:tcPr>
          <w:p w:rsidR="001A5765" w:rsidRPr="00976773" w:rsidRDefault="001A5765" w:rsidP="00480391">
            <w:pPr>
              <w:tabs>
                <w:tab w:val="right" w:leader="dot" w:pos="9355"/>
              </w:tabs>
              <w:spacing w:line="336" w:lineRule="auto"/>
              <w:jc w:val="center"/>
              <w:rPr>
                <w:rFonts w:ascii="Times New Roman" w:hAnsi="Times New Roman"/>
                <w:sz w:val="16"/>
                <w:szCs w:val="16"/>
                <w:lang w:val="uk-UA"/>
              </w:rPr>
            </w:pPr>
            <w:r w:rsidRPr="00976773">
              <w:rPr>
                <w:rFonts w:ascii="Times New Roman" w:hAnsi="Times New Roman"/>
                <w:sz w:val="16"/>
                <w:szCs w:val="16"/>
                <w:lang w:val="uk-UA"/>
              </w:rPr>
              <w:t>Види навчання</w:t>
            </w:r>
          </w:p>
        </w:tc>
        <w:tc>
          <w:tcPr>
            <w:tcW w:w="3520" w:type="dxa"/>
            <w:gridSpan w:val="4"/>
            <w:vAlign w:val="center"/>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НАЕК</w:t>
            </w:r>
          </w:p>
        </w:tc>
        <w:tc>
          <w:tcPr>
            <w:tcW w:w="5480" w:type="dxa"/>
            <w:gridSpan w:val="6"/>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В тому числі, у 2012 році</w:t>
            </w:r>
          </w:p>
        </w:tc>
      </w:tr>
      <w:tr w:rsidR="001A5765" w:rsidRPr="00976773" w:rsidTr="00480391">
        <w:trPr>
          <w:cantSplit/>
        </w:trPr>
        <w:tc>
          <w:tcPr>
            <w:tcW w:w="1440" w:type="dxa"/>
            <w:vMerge/>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p>
        </w:tc>
        <w:tc>
          <w:tcPr>
            <w:tcW w:w="900" w:type="dxa"/>
            <w:vAlign w:val="center"/>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2010</w:t>
            </w:r>
          </w:p>
        </w:tc>
        <w:tc>
          <w:tcPr>
            <w:tcW w:w="871" w:type="dxa"/>
            <w:vAlign w:val="center"/>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2011</w:t>
            </w:r>
          </w:p>
        </w:tc>
        <w:tc>
          <w:tcPr>
            <w:tcW w:w="1749" w:type="dxa"/>
            <w:gridSpan w:val="2"/>
            <w:vAlign w:val="center"/>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2012</w:t>
            </w:r>
          </w:p>
        </w:tc>
        <w:tc>
          <w:tcPr>
            <w:tcW w:w="911" w:type="dxa"/>
            <w:vAlign w:val="center"/>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ЗАЕС</w:t>
            </w:r>
          </w:p>
        </w:tc>
        <w:tc>
          <w:tcPr>
            <w:tcW w:w="969" w:type="dxa"/>
            <w:vAlign w:val="center"/>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РАЕС</w:t>
            </w:r>
          </w:p>
        </w:tc>
        <w:tc>
          <w:tcPr>
            <w:tcW w:w="900" w:type="dxa"/>
            <w:vAlign w:val="center"/>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ХАЕС</w:t>
            </w:r>
          </w:p>
        </w:tc>
        <w:tc>
          <w:tcPr>
            <w:tcW w:w="900" w:type="dxa"/>
            <w:vAlign w:val="center"/>
          </w:tcPr>
          <w:p w:rsidR="001A5765" w:rsidRPr="00976773" w:rsidRDefault="001A5765" w:rsidP="00480391">
            <w:pPr>
              <w:tabs>
                <w:tab w:val="right" w:leader="dot" w:pos="9355"/>
              </w:tabs>
              <w:spacing w:line="336" w:lineRule="auto"/>
              <w:ind w:right="34" w:firstLine="34"/>
              <w:jc w:val="center"/>
              <w:rPr>
                <w:rFonts w:ascii="Times New Roman" w:hAnsi="Times New Roman"/>
                <w:sz w:val="16"/>
                <w:szCs w:val="16"/>
                <w:lang w:val="uk-UA"/>
              </w:rPr>
            </w:pPr>
            <w:r w:rsidRPr="00976773">
              <w:rPr>
                <w:rFonts w:ascii="Times New Roman" w:hAnsi="Times New Roman"/>
                <w:sz w:val="16"/>
                <w:szCs w:val="16"/>
                <w:lang w:val="uk-UA"/>
              </w:rPr>
              <w:t>ЮУ</w:t>
            </w:r>
          </w:p>
          <w:p w:rsidR="001A5765" w:rsidRPr="00976773" w:rsidRDefault="001A5765" w:rsidP="00480391">
            <w:pPr>
              <w:tabs>
                <w:tab w:val="right" w:leader="dot" w:pos="9355"/>
              </w:tabs>
              <w:spacing w:line="336" w:lineRule="auto"/>
              <w:ind w:right="34" w:firstLine="34"/>
              <w:jc w:val="center"/>
              <w:rPr>
                <w:rFonts w:ascii="Times New Roman" w:hAnsi="Times New Roman"/>
                <w:sz w:val="16"/>
                <w:szCs w:val="16"/>
                <w:lang w:val="uk-UA"/>
              </w:rPr>
            </w:pPr>
            <w:r w:rsidRPr="00976773">
              <w:rPr>
                <w:rFonts w:ascii="Times New Roman" w:hAnsi="Times New Roman"/>
                <w:sz w:val="16"/>
                <w:szCs w:val="16"/>
                <w:lang w:val="uk-UA"/>
              </w:rPr>
              <w:t>АЕС</w:t>
            </w:r>
          </w:p>
        </w:tc>
        <w:tc>
          <w:tcPr>
            <w:tcW w:w="900" w:type="dxa"/>
          </w:tcPr>
          <w:p w:rsidR="001A5765" w:rsidRPr="00976773" w:rsidRDefault="001A5765" w:rsidP="00480391">
            <w:pPr>
              <w:tabs>
                <w:tab w:val="right" w:leader="dot" w:pos="9355"/>
              </w:tabs>
              <w:spacing w:line="336" w:lineRule="auto"/>
              <w:ind w:right="34" w:firstLine="34"/>
              <w:jc w:val="center"/>
              <w:rPr>
                <w:rFonts w:ascii="Times New Roman" w:hAnsi="Times New Roman"/>
                <w:sz w:val="16"/>
                <w:szCs w:val="16"/>
                <w:lang w:val="uk-UA"/>
              </w:rPr>
            </w:pPr>
            <w:r w:rsidRPr="00976773">
              <w:rPr>
                <w:rFonts w:ascii="Times New Roman" w:hAnsi="Times New Roman"/>
                <w:sz w:val="16"/>
                <w:szCs w:val="16"/>
                <w:lang w:val="uk-UA"/>
              </w:rPr>
              <w:t>АРС</w:t>
            </w:r>
          </w:p>
        </w:tc>
        <w:tc>
          <w:tcPr>
            <w:tcW w:w="900" w:type="dxa"/>
          </w:tcPr>
          <w:p w:rsidR="001A5765" w:rsidRPr="00976773" w:rsidRDefault="001A5765" w:rsidP="00480391">
            <w:pPr>
              <w:tabs>
                <w:tab w:val="right" w:leader="dot" w:pos="9355"/>
              </w:tabs>
              <w:spacing w:line="336" w:lineRule="auto"/>
              <w:ind w:right="34" w:firstLine="34"/>
              <w:jc w:val="center"/>
              <w:rPr>
                <w:rFonts w:ascii="Times New Roman" w:hAnsi="Times New Roman"/>
                <w:sz w:val="16"/>
                <w:szCs w:val="16"/>
                <w:lang w:val="uk-UA"/>
              </w:rPr>
            </w:pPr>
            <w:r w:rsidRPr="00976773">
              <w:rPr>
                <w:rFonts w:ascii="Times New Roman" w:hAnsi="Times New Roman"/>
                <w:sz w:val="16"/>
                <w:szCs w:val="16"/>
                <w:lang w:val="uk-UA"/>
              </w:rPr>
              <w:t>Дирек-ція</w:t>
            </w:r>
          </w:p>
        </w:tc>
      </w:tr>
      <w:tr w:rsidR="001A5765" w:rsidRPr="00976773" w:rsidTr="00480391">
        <w:trPr>
          <w:cantSplit/>
        </w:trPr>
        <w:tc>
          <w:tcPr>
            <w:tcW w:w="1440" w:type="dxa"/>
            <w:vMerge/>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p>
        </w:tc>
        <w:tc>
          <w:tcPr>
            <w:tcW w:w="900"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871"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840"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план</w:t>
            </w:r>
          </w:p>
        </w:tc>
        <w:tc>
          <w:tcPr>
            <w:tcW w:w="909"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911"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969"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900"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900" w:type="dxa"/>
          </w:tcPr>
          <w:p w:rsidR="001A5765" w:rsidRPr="00976773" w:rsidRDefault="001A5765" w:rsidP="00480391">
            <w:pPr>
              <w:tabs>
                <w:tab w:val="right" w:leader="dot" w:pos="9355"/>
              </w:tabs>
              <w:spacing w:line="336" w:lineRule="auto"/>
              <w:ind w:right="34" w:firstLine="34"/>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900" w:type="dxa"/>
          </w:tcPr>
          <w:p w:rsidR="001A5765" w:rsidRPr="00976773" w:rsidRDefault="001A5765" w:rsidP="00480391">
            <w:pPr>
              <w:tabs>
                <w:tab w:val="right" w:leader="dot" w:pos="9355"/>
              </w:tabs>
              <w:spacing w:line="336" w:lineRule="auto"/>
              <w:ind w:right="33"/>
              <w:jc w:val="center"/>
              <w:rPr>
                <w:rFonts w:ascii="Times New Roman" w:hAnsi="Times New Roman"/>
                <w:sz w:val="16"/>
                <w:szCs w:val="16"/>
                <w:lang w:val="uk-UA"/>
              </w:rPr>
            </w:pPr>
            <w:r w:rsidRPr="00976773">
              <w:rPr>
                <w:rFonts w:ascii="Times New Roman" w:hAnsi="Times New Roman"/>
                <w:sz w:val="16"/>
                <w:szCs w:val="16"/>
                <w:lang w:val="uk-UA"/>
              </w:rPr>
              <w:t>факт</w:t>
            </w:r>
          </w:p>
        </w:tc>
        <w:tc>
          <w:tcPr>
            <w:tcW w:w="900" w:type="dxa"/>
          </w:tcPr>
          <w:p w:rsidR="001A5765" w:rsidRPr="00976773" w:rsidRDefault="001A5765" w:rsidP="00480391">
            <w:pPr>
              <w:tabs>
                <w:tab w:val="right" w:leader="dot" w:pos="9355"/>
              </w:tabs>
              <w:spacing w:line="336" w:lineRule="auto"/>
              <w:ind w:right="34" w:firstLine="34"/>
              <w:jc w:val="center"/>
              <w:rPr>
                <w:rFonts w:ascii="Times New Roman" w:hAnsi="Times New Roman"/>
                <w:sz w:val="16"/>
                <w:szCs w:val="16"/>
                <w:lang w:val="uk-UA"/>
              </w:rPr>
            </w:pPr>
            <w:r w:rsidRPr="00976773">
              <w:rPr>
                <w:rFonts w:ascii="Times New Roman" w:hAnsi="Times New Roman"/>
                <w:sz w:val="16"/>
                <w:szCs w:val="16"/>
                <w:lang w:val="uk-UA"/>
              </w:rPr>
              <w:t>факт</w:t>
            </w:r>
          </w:p>
        </w:tc>
      </w:tr>
      <w:tr w:rsidR="001A5765" w:rsidRPr="00976773" w:rsidTr="00480391">
        <w:tc>
          <w:tcPr>
            <w:tcW w:w="1440" w:type="dxa"/>
          </w:tcPr>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Первинна</w:t>
            </w:r>
          </w:p>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професійна</w:t>
            </w:r>
          </w:p>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підготовка</w:t>
            </w:r>
          </w:p>
        </w:tc>
        <w:tc>
          <w:tcPr>
            <w:tcW w:w="900" w:type="dxa"/>
            <w:vAlign w:val="center"/>
          </w:tcPr>
          <w:p w:rsidR="001A5765" w:rsidRPr="00976773" w:rsidRDefault="001A5765" w:rsidP="00480391">
            <w:pPr>
              <w:jc w:val="center"/>
              <w:rPr>
                <w:rFonts w:ascii="Times New Roman" w:hAnsi="Times New Roman"/>
                <w:sz w:val="16"/>
                <w:szCs w:val="16"/>
                <w:lang w:val="uk-UA"/>
              </w:rPr>
            </w:pPr>
            <w:r w:rsidRPr="00976773">
              <w:rPr>
                <w:rFonts w:ascii="Times New Roman" w:hAnsi="Times New Roman"/>
                <w:sz w:val="16"/>
                <w:szCs w:val="16"/>
                <w:lang w:val="uk-UA"/>
              </w:rPr>
              <w:t>2017</w:t>
            </w:r>
          </w:p>
        </w:tc>
        <w:tc>
          <w:tcPr>
            <w:tcW w:w="87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1646</w:t>
            </w:r>
          </w:p>
        </w:tc>
        <w:tc>
          <w:tcPr>
            <w:tcW w:w="84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655</w:t>
            </w:r>
          </w:p>
        </w:tc>
        <w:tc>
          <w:tcPr>
            <w:tcW w:w="90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2046</w:t>
            </w:r>
          </w:p>
        </w:tc>
        <w:tc>
          <w:tcPr>
            <w:tcW w:w="91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587</w:t>
            </w:r>
          </w:p>
        </w:tc>
        <w:tc>
          <w:tcPr>
            <w:tcW w:w="96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759</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395</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261</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44</w:t>
            </w:r>
          </w:p>
        </w:tc>
        <w:tc>
          <w:tcPr>
            <w:tcW w:w="900" w:type="dxa"/>
            <w:vAlign w:val="center"/>
          </w:tcPr>
          <w:p w:rsidR="001A5765" w:rsidRPr="00976773" w:rsidRDefault="001A5765" w:rsidP="00480391">
            <w:pPr>
              <w:jc w:val="center"/>
              <w:rPr>
                <w:rFonts w:ascii="Times New Roman" w:hAnsi="Times New Roman"/>
                <w:bCs/>
                <w:sz w:val="16"/>
                <w:szCs w:val="16"/>
                <w:lang w:val="uk-UA"/>
              </w:rPr>
            </w:pPr>
          </w:p>
        </w:tc>
      </w:tr>
      <w:tr w:rsidR="001A5765" w:rsidRPr="00976773" w:rsidTr="00480391">
        <w:tc>
          <w:tcPr>
            <w:tcW w:w="1440" w:type="dxa"/>
          </w:tcPr>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Перепідготовка</w:t>
            </w:r>
          </w:p>
        </w:tc>
        <w:tc>
          <w:tcPr>
            <w:tcW w:w="900" w:type="dxa"/>
            <w:vAlign w:val="center"/>
          </w:tcPr>
          <w:p w:rsidR="001A5765" w:rsidRPr="00976773" w:rsidRDefault="001A5765" w:rsidP="00480391">
            <w:pPr>
              <w:jc w:val="center"/>
              <w:rPr>
                <w:rFonts w:ascii="Times New Roman" w:hAnsi="Times New Roman"/>
                <w:sz w:val="16"/>
                <w:szCs w:val="16"/>
                <w:lang w:val="uk-UA"/>
              </w:rPr>
            </w:pPr>
            <w:r w:rsidRPr="00976773">
              <w:rPr>
                <w:rFonts w:ascii="Times New Roman" w:hAnsi="Times New Roman"/>
                <w:sz w:val="16"/>
                <w:szCs w:val="16"/>
                <w:lang w:val="uk-UA"/>
              </w:rPr>
              <w:t>1038</w:t>
            </w:r>
          </w:p>
        </w:tc>
        <w:tc>
          <w:tcPr>
            <w:tcW w:w="87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659</w:t>
            </w:r>
          </w:p>
        </w:tc>
        <w:tc>
          <w:tcPr>
            <w:tcW w:w="84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966</w:t>
            </w:r>
          </w:p>
        </w:tc>
        <w:tc>
          <w:tcPr>
            <w:tcW w:w="90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848</w:t>
            </w:r>
          </w:p>
        </w:tc>
        <w:tc>
          <w:tcPr>
            <w:tcW w:w="91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462</w:t>
            </w:r>
          </w:p>
        </w:tc>
        <w:tc>
          <w:tcPr>
            <w:tcW w:w="96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78</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143</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165</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0</w:t>
            </w:r>
          </w:p>
        </w:tc>
        <w:tc>
          <w:tcPr>
            <w:tcW w:w="900" w:type="dxa"/>
            <w:vAlign w:val="center"/>
          </w:tcPr>
          <w:p w:rsidR="001A5765" w:rsidRPr="00976773" w:rsidRDefault="001A5765" w:rsidP="00480391">
            <w:pPr>
              <w:jc w:val="center"/>
              <w:rPr>
                <w:rFonts w:ascii="Times New Roman" w:hAnsi="Times New Roman"/>
                <w:bCs/>
                <w:sz w:val="16"/>
                <w:szCs w:val="16"/>
                <w:lang w:val="uk-UA"/>
              </w:rPr>
            </w:pPr>
          </w:p>
        </w:tc>
      </w:tr>
      <w:tr w:rsidR="001A5765" w:rsidRPr="00976773" w:rsidTr="00480391">
        <w:tc>
          <w:tcPr>
            <w:tcW w:w="1440" w:type="dxa"/>
          </w:tcPr>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Підтримання</w:t>
            </w:r>
          </w:p>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кваліфікації</w:t>
            </w:r>
          </w:p>
        </w:tc>
        <w:tc>
          <w:tcPr>
            <w:tcW w:w="900" w:type="dxa"/>
            <w:vAlign w:val="center"/>
          </w:tcPr>
          <w:p w:rsidR="001A5765" w:rsidRPr="00976773" w:rsidRDefault="001A5765" w:rsidP="00480391">
            <w:pPr>
              <w:jc w:val="center"/>
              <w:rPr>
                <w:rFonts w:ascii="Times New Roman" w:hAnsi="Times New Roman"/>
                <w:sz w:val="16"/>
                <w:szCs w:val="16"/>
                <w:lang w:val="uk-UA"/>
              </w:rPr>
            </w:pPr>
            <w:r w:rsidRPr="00976773">
              <w:rPr>
                <w:rFonts w:ascii="Times New Roman" w:hAnsi="Times New Roman"/>
                <w:sz w:val="16"/>
                <w:szCs w:val="16"/>
                <w:lang w:val="uk-UA"/>
              </w:rPr>
              <w:t>16564</w:t>
            </w:r>
          </w:p>
        </w:tc>
        <w:tc>
          <w:tcPr>
            <w:tcW w:w="87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17788</w:t>
            </w:r>
          </w:p>
        </w:tc>
        <w:tc>
          <w:tcPr>
            <w:tcW w:w="84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14957</w:t>
            </w:r>
          </w:p>
        </w:tc>
        <w:tc>
          <w:tcPr>
            <w:tcW w:w="90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18809</w:t>
            </w:r>
          </w:p>
        </w:tc>
        <w:tc>
          <w:tcPr>
            <w:tcW w:w="91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5025</w:t>
            </w:r>
          </w:p>
        </w:tc>
        <w:tc>
          <w:tcPr>
            <w:tcW w:w="96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5031</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2739</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5837</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177</w:t>
            </w:r>
          </w:p>
        </w:tc>
        <w:tc>
          <w:tcPr>
            <w:tcW w:w="900" w:type="dxa"/>
            <w:vAlign w:val="center"/>
          </w:tcPr>
          <w:p w:rsidR="001A5765" w:rsidRPr="00976773" w:rsidRDefault="001A5765" w:rsidP="00480391">
            <w:pPr>
              <w:jc w:val="center"/>
              <w:rPr>
                <w:rFonts w:ascii="Times New Roman" w:hAnsi="Times New Roman"/>
                <w:bCs/>
                <w:sz w:val="16"/>
                <w:szCs w:val="16"/>
                <w:lang w:val="uk-UA"/>
              </w:rPr>
            </w:pPr>
          </w:p>
        </w:tc>
      </w:tr>
      <w:tr w:rsidR="001A5765" w:rsidRPr="00976773" w:rsidTr="00480391">
        <w:tc>
          <w:tcPr>
            <w:tcW w:w="1440" w:type="dxa"/>
          </w:tcPr>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Спеціальне навчання</w:t>
            </w:r>
          </w:p>
        </w:tc>
        <w:tc>
          <w:tcPr>
            <w:tcW w:w="900" w:type="dxa"/>
            <w:vAlign w:val="center"/>
          </w:tcPr>
          <w:p w:rsidR="001A5765" w:rsidRPr="00976773" w:rsidRDefault="001A5765" w:rsidP="00480391">
            <w:pPr>
              <w:jc w:val="center"/>
              <w:rPr>
                <w:rFonts w:ascii="Times New Roman" w:hAnsi="Times New Roman"/>
                <w:sz w:val="16"/>
                <w:szCs w:val="16"/>
                <w:lang w:val="uk-UA"/>
              </w:rPr>
            </w:pPr>
            <w:r w:rsidRPr="00976773">
              <w:rPr>
                <w:rFonts w:ascii="Times New Roman" w:hAnsi="Times New Roman"/>
                <w:sz w:val="16"/>
                <w:szCs w:val="16"/>
                <w:lang w:val="uk-UA"/>
              </w:rPr>
              <w:t>27180</w:t>
            </w:r>
          </w:p>
        </w:tc>
        <w:tc>
          <w:tcPr>
            <w:tcW w:w="87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32825</w:t>
            </w:r>
          </w:p>
        </w:tc>
        <w:tc>
          <w:tcPr>
            <w:tcW w:w="84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25940</w:t>
            </w:r>
          </w:p>
        </w:tc>
        <w:tc>
          <w:tcPr>
            <w:tcW w:w="90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35699</w:t>
            </w:r>
          </w:p>
        </w:tc>
        <w:tc>
          <w:tcPr>
            <w:tcW w:w="91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12541</w:t>
            </w:r>
          </w:p>
        </w:tc>
        <w:tc>
          <w:tcPr>
            <w:tcW w:w="96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5696</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9010</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6513</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1939</w:t>
            </w:r>
          </w:p>
        </w:tc>
        <w:tc>
          <w:tcPr>
            <w:tcW w:w="900" w:type="dxa"/>
            <w:vAlign w:val="center"/>
          </w:tcPr>
          <w:p w:rsidR="001A5765" w:rsidRPr="00976773" w:rsidRDefault="001A5765" w:rsidP="00480391">
            <w:pPr>
              <w:jc w:val="center"/>
              <w:rPr>
                <w:rFonts w:ascii="Times New Roman" w:hAnsi="Times New Roman"/>
                <w:bCs/>
                <w:sz w:val="16"/>
                <w:szCs w:val="16"/>
                <w:lang w:val="uk-UA"/>
              </w:rPr>
            </w:pPr>
          </w:p>
        </w:tc>
      </w:tr>
      <w:tr w:rsidR="001A5765" w:rsidRPr="00976773" w:rsidTr="00480391">
        <w:tc>
          <w:tcPr>
            <w:tcW w:w="1440" w:type="dxa"/>
          </w:tcPr>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Підвищення</w:t>
            </w:r>
          </w:p>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кваліфікації</w:t>
            </w:r>
          </w:p>
        </w:tc>
        <w:tc>
          <w:tcPr>
            <w:tcW w:w="900" w:type="dxa"/>
            <w:vAlign w:val="center"/>
          </w:tcPr>
          <w:p w:rsidR="001A5765" w:rsidRPr="00976773" w:rsidRDefault="001A5765" w:rsidP="00480391">
            <w:pPr>
              <w:jc w:val="center"/>
              <w:rPr>
                <w:rFonts w:ascii="Times New Roman" w:hAnsi="Times New Roman"/>
                <w:sz w:val="16"/>
                <w:szCs w:val="16"/>
                <w:lang w:val="uk-UA"/>
              </w:rPr>
            </w:pPr>
            <w:r w:rsidRPr="00976773">
              <w:rPr>
                <w:rFonts w:ascii="Times New Roman" w:hAnsi="Times New Roman"/>
                <w:sz w:val="16"/>
                <w:szCs w:val="16"/>
                <w:lang w:val="uk-UA"/>
              </w:rPr>
              <w:t>11508</w:t>
            </w:r>
          </w:p>
        </w:tc>
        <w:tc>
          <w:tcPr>
            <w:tcW w:w="87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11951</w:t>
            </w:r>
          </w:p>
        </w:tc>
        <w:tc>
          <w:tcPr>
            <w:tcW w:w="84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6996</w:t>
            </w:r>
          </w:p>
        </w:tc>
        <w:tc>
          <w:tcPr>
            <w:tcW w:w="90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12250</w:t>
            </w:r>
          </w:p>
        </w:tc>
        <w:tc>
          <w:tcPr>
            <w:tcW w:w="911"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4656</w:t>
            </w:r>
          </w:p>
        </w:tc>
        <w:tc>
          <w:tcPr>
            <w:tcW w:w="969"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5538</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729</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1133</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85</w:t>
            </w:r>
          </w:p>
        </w:tc>
        <w:tc>
          <w:tcPr>
            <w:tcW w:w="900" w:type="dxa"/>
            <w:vAlign w:val="center"/>
          </w:tcPr>
          <w:p w:rsidR="001A5765" w:rsidRPr="00976773" w:rsidRDefault="001A5765" w:rsidP="00480391">
            <w:pPr>
              <w:jc w:val="center"/>
              <w:rPr>
                <w:rFonts w:ascii="Times New Roman" w:hAnsi="Times New Roman"/>
                <w:bCs/>
                <w:sz w:val="16"/>
                <w:szCs w:val="16"/>
                <w:lang w:val="uk-UA"/>
              </w:rPr>
            </w:pPr>
            <w:r w:rsidRPr="00976773">
              <w:rPr>
                <w:rFonts w:ascii="Times New Roman" w:hAnsi="Times New Roman"/>
                <w:bCs/>
                <w:sz w:val="16"/>
                <w:szCs w:val="16"/>
                <w:lang w:val="uk-UA"/>
              </w:rPr>
              <w:t>109</w:t>
            </w:r>
          </w:p>
        </w:tc>
      </w:tr>
      <w:tr w:rsidR="001A5765" w:rsidRPr="00976773" w:rsidTr="00480391">
        <w:tc>
          <w:tcPr>
            <w:tcW w:w="1440" w:type="dxa"/>
          </w:tcPr>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Всього</w:t>
            </w:r>
          </w:p>
          <w:p w:rsidR="001A5765" w:rsidRPr="00976773" w:rsidRDefault="001A5765" w:rsidP="00480391">
            <w:pPr>
              <w:rPr>
                <w:rFonts w:ascii="Times New Roman" w:hAnsi="Times New Roman"/>
                <w:sz w:val="16"/>
                <w:szCs w:val="16"/>
                <w:lang w:val="uk-UA"/>
              </w:rPr>
            </w:pPr>
            <w:r w:rsidRPr="00976773">
              <w:rPr>
                <w:rFonts w:ascii="Times New Roman" w:hAnsi="Times New Roman"/>
                <w:sz w:val="16"/>
                <w:szCs w:val="16"/>
                <w:lang w:val="uk-UA"/>
              </w:rPr>
              <w:t>(люд.*курс)</w:t>
            </w:r>
          </w:p>
        </w:tc>
        <w:tc>
          <w:tcPr>
            <w:tcW w:w="900" w:type="dxa"/>
            <w:vAlign w:val="center"/>
          </w:tcPr>
          <w:p w:rsidR="001A5765" w:rsidRPr="00976773" w:rsidRDefault="001A5765" w:rsidP="00480391">
            <w:pPr>
              <w:jc w:val="center"/>
              <w:rPr>
                <w:rFonts w:ascii="Times New Roman" w:hAnsi="Times New Roman"/>
                <w:b/>
                <w:sz w:val="16"/>
                <w:szCs w:val="16"/>
                <w:lang w:val="uk-UA"/>
              </w:rPr>
            </w:pPr>
            <w:r w:rsidRPr="00976773">
              <w:rPr>
                <w:rFonts w:ascii="Times New Roman" w:hAnsi="Times New Roman"/>
                <w:b/>
                <w:sz w:val="16"/>
                <w:szCs w:val="16"/>
                <w:lang w:val="uk-UA"/>
              </w:rPr>
              <w:t>58307</w:t>
            </w:r>
          </w:p>
        </w:tc>
        <w:tc>
          <w:tcPr>
            <w:tcW w:w="871"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64869</w:t>
            </w:r>
          </w:p>
        </w:tc>
        <w:tc>
          <w:tcPr>
            <w:tcW w:w="840"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49514</w:t>
            </w:r>
          </w:p>
        </w:tc>
        <w:tc>
          <w:tcPr>
            <w:tcW w:w="909"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69652</w:t>
            </w:r>
          </w:p>
        </w:tc>
        <w:tc>
          <w:tcPr>
            <w:tcW w:w="911"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23271</w:t>
            </w:r>
          </w:p>
        </w:tc>
        <w:tc>
          <w:tcPr>
            <w:tcW w:w="969"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17102</w:t>
            </w:r>
          </w:p>
        </w:tc>
        <w:tc>
          <w:tcPr>
            <w:tcW w:w="900"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13016</w:t>
            </w:r>
          </w:p>
        </w:tc>
        <w:tc>
          <w:tcPr>
            <w:tcW w:w="900"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13909</w:t>
            </w:r>
          </w:p>
        </w:tc>
        <w:tc>
          <w:tcPr>
            <w:tcW w:w="900"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2245</w:t>
            </w:r>
          </w:p>
        </w:tc>
        <w:tc>
          <w:tcPr>
            <w:tcW w:w="900" w:type="dxa"/>
            <w:vAlign w:val="center"/>
          </w:tcPr>
          <w:p w:rsidR="001A5765" w:rsidRPr="00976773" w:rsidRDefault="001A5765" w:rsidP="00480391">
            <w:pPr>
              <w:jc w:val="center"/>
              <w:rPr>
                <w:rFonts w:ascii="Times New Roman" w:hAnsi="Times New Roman"/>
                <w:b/>
                <w:bCs/>
                <w:sz w:val="16"/>
                <w:szCs w:val="16"/>
                <w:lang w:val="uk-UA"/>
              </w:rPr>
            </w:pPr>
            <w:r w:rsidRPr="00976773">
              <w:rPr>
                <w:rFonts w:ascii="Times New Roman" w:hAnsi="Times New Roman"/>
                <w:b/>
                <w:bCs/>
                <w:sz w:val="16"/>
                <w:szCs w:val="16"/>
                <w:lang w:val="uk-UA"/>
              </w:rPr>
              <w:t>109</w:t>
            </w:r>
          </w:p>
        </w:tc>
      </w:tr>
    </w:tbl>
    <w:p w:rsidR="001A5765" w:rsidRPr="00976773" w:rsidRDefault="001A5765" w:rsidP="00480391">
      <w:pPr>
        <w:jc w:val="both"/>
        <w:rPr>
          <w:rFonts w:ascii="Times New Roman" w:hAnsi="Times New Roman"/>
          <w:sz w:val="26"/>
          <w:szCs w:val="26"/>
          <w:lang w:val="uk-UA"/>
        </w:rPr>
      </w:pPr>
    </w:p>
    <w:p w:rsidR="001A5765" w:rsidRPr="00976773" w:rsidRDefault="001A5765" w:rsidP="00480391">
      <w:pPr>
        <w:jc w:val="both"/>
        <w:rPr>
          <w:rFonts w:ascii="Times New Roman" w:hAnsi="Times New Roman"/>
          <w:sz w:val="26"/>
          <w:szCs w:val="26"/>
          <w:lang w:val="uk-UA"/>
        </w:rPr>
      </w:pPr>
    </w:p>
    <w:p w:rsidR="001A5765" w:rsidRPr="00976773" w:rsidRDefault="001A5765" w:rsidP="00480391">
      <w:pPr>
        <w:pStyle w:val="Header"/>
        <w:tabs>
          <w:tab w:val="clear" w:pos="4153"/>
          <w:tab w:val="clear" w:pos="8306"/>
        </w:tabs>
        <w:ind w:firstLine="8120"/>
        <w:rPr>
          <w:b/>
          <w:sz w:val="26"/>
          <w:szCs w:val="26"/>
        </w:rPr>
      </w:pPr>
      <w:r w:rsidRPr="00976773">
        <w:br w:type="page"/>
      </w:r>
      <w:r w:rsidRPr="00976773">
        <w:rPr>
          <w:b/>
          <w:sz w:val="26"/>
          <w:szCs w:val="26"/>
        </w:rPr>
        <w:t>Додаток 6</w:t>
      </w:r>
    </w:p>
    <w:p w:rsidR="001A5765" w:rsidRPr="00976773" w:rsidRDefault="001A5765" w:rsidP="00480391">
      <w:pPr>
        <w:jc w:val="center"/>
        <w:rPr>
          <w:rFonts w:ascii="Times New Roman" w:hAnsi="Times New Roman"/>
          <w:b/>
          <w:sz w:val="26"/>
          <w:szCs w:val="26"/>
          <w:lang w:val="uk-UA"/>
        </w:rPr>
      </w:pPr>
    </w:p>
    <w:p w:rsidR="001A5765" w:rsidRPr="00B267FC" w:rsidRDefault="001A5765" w:rsidP="00931D2B">
      <w:pPr>
        <w:pStyle w:val="Heading1"/>
      </w:pPr>
      <w:bookmarkStart w:id="62" w:name="_Ref171079278"/>
      <w:r w:rsidRPr="00B267FC">
        <w:t>Показники радіаційної безпеки та захисту</w:t>
      </w:r>
      <w:bookmarkEnd w:id="62"/>
    </w:p>
    <w:p w:rsidR="001A5765" w:rsidRPr="00B267FC" w:rsidRDefault="001A5765" w:rsidP="00931D2B">
      <w:pPr>
        <w:jc w:val="both"/>
        <w:rPr>
          <w:rFonts w:ascii="Times New Roman" w:hAnsi="Times New Roman"/>
          <w:lang w:val="uk-UA"/>
        </w:rPr>
      </w:pPr>
    </w:p>
    <w:p w:rsidR="001A5765" w:rsidRDefault="001A5765" w:rsidP="00931D2B">
      <w:pPr>
        <w:pStyle w:val="Heading1"/>
        <w:spacing w:line="240" w:lineRule="auto"/>
        <w:rPr>
          <w:caps w:val="0"/>
          <w:sz w:val="26"/>
          <w:szCs w:val="26"/>
          <w:lang w:val="en-US"/>
        </w:rPr>
      </w:pPr>
      <w:r>
        <w:rPr>
          <w:noProof/>
          <w:lang w:val="ru-RU"/>
        </w:rPr>
        <w:pict>
          <v:shape id="_x0000_s1138" type="#_x0000_t75" style="position:absolute;left:0;text-align:left;margin-left:-27.45pt;margin-top:4.65pt;width:513.25pt;height:250.9pt;z-index:251662848" o:allowincell="f">
            <v:imagedata r:id="rId21" o:title=""/>
            <w10:wrap type="topAndBottom"/>
          </v:shape>
          <o:OLEObject Type="Embed" ProgID="MSGraph.Chart.8" ShapeID="_x0000_s1138" DrawAspect="Content" ObjectID="_1661258328" r:id="rId22">
            <o:FieldCodes>\s</o:FieldCodes>
          </o:OLEObject>
        </w:pict>
      </w:r>
    </w:p>
    <w:p w:rsidR="001A5765" w:rsidRPr="00B267FC" w:rsidRDefault="001A5765" w:rsidP="00931D2B">
      <w:pPr>
        <w:pStyle w:val="Heading1"/>
        <w:spacing w:line="240" w:lineRule="auto"/>
        <w:rPr>
          <w:caps w:val="0"/>
          <w:sz w:val="26"/>
          <w:szCs w:val="26"/>
        </w:rPr>
      </w:pPr>
      <w:r w:rsidRPr="00B267FC">
        <w:rPr>
          <w:caps w:val="0"/>
          <w:sz w:val="26"/>
          <w:szCs w:val="26"/>
        </w:rPr>
        <w:t>Рис. 1.</w:t>
      </w:r>
      <w:r w:rsidRPr="00B267FC">
        <w:rPr>
          <w:b w:val="0"/>
          <w:caps w:val="0"/>
          <w:sz w:val="26"/>
          <w:szCs w:val="26"/>
        </w:rPr>
        <w:t xml:space="preserve"> </w:t>
      </w:r>
      <w:r w:rsidRPr="00B267FC">
        <w:rPr>
          <w:caps w:val="0"/>
          <w:sz w:val="26"/>
          <w:szCs w:val="26"/>
        </w:rPr>
        <w:t>Колективна доза опромінення персоналу АЕС з реакторами тип</w:t>
      </w:r>
      <w:r w:rsidRPr="00B267FC">
        <w:rPr>
          <w:caps w:val="0"/>
        </w:rPr>
        <w:t xml:space="preserve">у </w:t>
      </w:r>
      <w:r w:rsidRPr="00B267FC">
        <w:rPr>
          <w:caps w:val="0"/>
          <w:sz w:val="26"/>
          <w:szCs w:val="26"/>
        </w:rPr>
        <w:t xml:space="preserve">ВВЕР(з персоналом, що прибув у відрядження) за </w:t>
      </w:r>
      <w:r>
        <w:rPr>
          <w:caps w:val="0"/>
          <w:sz w:val="26"/>
          <w:szCs w:val="26"/>
          <w:lang w:val="ru-RU"/>
        </w:rPr>
        <w:t>2003</w:t>
      </w:r>
      <w:r w:rsidRPr="00B267FC">
        <w:rPr>
          <w:caps w:val="0"/>
          <w:sz w:val="26"/>
          <w:szCs w:val="26"/>
        </w:rPr>
        <w:t xml:space="preserve"> </w:t>
      </w:r>
      <w:r>
        <w:rPr>
          <w:caps w:val="0"/>
          <w:sz w:val="26"/>
          <w:szCs w:val="26"/>
        </w:rPr>
        <w:t>–</w:t>
      </w:r>
      <w:r w:rsidRPr="00B267FC">
        <w:rPr>
          <w:caps w:val="0"/>
          <w:sz w:val="26"/>
          <w:szCs w:val="26"/>
        </w:rPr>
        <w:t xml:space="preserve"> 20</w:t>
      </w:r>
      <w:r>
        <w:rPr>
          <w:caps w:val="0"/>
          <w:sz w:val="26"/>
          <w:szCs w:val="26"/>
        </w:rPr>
        <w:t xml:space="preserve">12 </w:t>
      </w:r>
      <w:r w:rsidRPr="00B267FC">
        <w:rPr>
          <w:caps w:val="0"/>
          <w:sz w:val="26"/>
          <w:szCs w:val="26"/>
        </w:rPr>
        <w:t xml:space="preserve">рр. </w:t>
      </w:r>
    </w:p>
    <w:p w:rsidR="001A5765" w:rsidRDefault="001A5765" w:rsidP="00931D2B">
      <w:pPr>
        <w:rPr>
          <w:rFonts w:ascii="Times New Roman" w:hAnsi="Times New Roman"/>
          <w:b/>
          <w:sz w:val="26"/>
          <w:lang w:val="uk-UA"/>
        </w:rPr>
      </w:pPr>
      <w:r w:rsidRPr="00C349BF">
        <w:rPr>
          <w:color w:val="0000FF"/>
        </w:rPr>
        <w:object w:dxaOrig="9319" w:dyaOrig="5338">
          <v:shape id="_x0000_i1030" type="#_x0000_t75" style="width:465.75pt;height:267pt" o:ole="">
            <v:imagedata r:id="rId23" o:title=""/>
          </v:shape>
          <o:OLEObject Type="Embed" ProgID="MSGraph.Chart.8" ShapeID="_x0000_i1030" DrawAspect="Content" ObjectID="_1661258323" r:id="rId24">
            <o:FieldCodes>\s</o:FieldCodes>
          </o:OLEObject>
        </w:object>
      </w:r>
    </w:p>
    <w:p w:rsidR="001A5765" w:rsidRPr="00B267FC" w:rsidRDefault="001A5765" w:rsidP="00931D2B">
      <w:pPr>
        <w:jc w:val="both"/>
        <w:rPr>
          <w:rFonts w:ascii="Times New Roman" w:hAnsi="Times New Roman"/>
          <w:b/>
          <w:sz w:val="26"/>
          <w:lang w:val="uk-UA"/>
        </w:rPr>
      </w:pPr>
      <w:r w:rsidRPr="00B267FC">
        <w:rPr>
          <w:rFonts w:ascii="Times New Roman" w:hAnsi="Times New Roman"/>
          <w:b/>
          <w:sz w:val="26"/>
          <w:lang w:val="uk-UA"/>
        </w:rPr>
        <w:t xml:space="preserve">Рис. 2. Середня індивідуальна доза опромінення персоналу АЕС з реакторами типу ВВЕР за </w:t>
      </w:r>
      <w:r>
        <w:rPr>
          <w:rFonts w:ascii="Times New Roman" w:hAnsi="Times New Roman"/>
          <w:b/>
          <w:sz w:val="26"/>
          <w:lang w:val="uk-UA"/>
        </w:rPr>
        <w:t>2003</w:t>
      </w:r>
      <w:r w:rsidRPr="00B267FC">
        <w:rPr>
          <w:rFonts w:ascii="Times New Roman" w:hAnsi="Times New Roman"/>
          <w:b/>
          <w:sz w:val="26"/>
          <w:lang w:val="uk-UA"/>
        </w:rPr>
        <w:t>-20</w:t>
      </w:r>
      <w:r>
        <w:rPr>
          <w:rFonts w:ascii="Times New Roman" w:hAnsi="Times New Roman"/>
          <w:b/>
          <w:sz w:val="26"/>
          <w:lang w:val="uk-UA"/>
        </w:rPr>
        <w:t>12</w:t>
      </w:r>
      <w:r w:rsidRPr="00B267FC">
        <w:rPr>
          <w:rFonts w:ascii="Times New Roman" w:hAnsi="Times New Roman"/>
          <w:b/>
          <w:sz w:val="26"/>
          <w:lang w:val="uk-UA"/>
        </w:rPr>
        <w:t xml:space="preserve"> рр.</w:t>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rPr>
      </w:pPr>
    </w:p>
    <w:p w:rsidR="001A5765" w:rsidRPr="00B267FC" w:rsidRDefault="001A5765" w:rsidP="00931D2B">
      <w:pPr>
        <w:jc w:val="both"/>
        <w:rPr>
          <w:rFonts w:ascii="Times New Roman" w:hAnsi="Times New Roman"/>
        </w:rPr>
      </w:pPr>
    </w:p>
    <w:p w:rsidR="001A5765" w:rsidRPr="00B267FC" w:rsidRDefault="001A5765" w:rsidP="00931D2B">
      <w:pPr>
        <w:rPr>
          <w:rFonts w:ascii="Times New Roman" w:hAnsi="Times New Roman"/>
          <w:lang w:val="uk-UA"/>
        </w:rPr>
      </w:pPr>
      <w:r w:rsidRPr="00503819">
        <w:rPr>
          <w:rFonts w:ascii="Times New Roman" w:hAnsi="Times New Roman"/>
        </w:rPr>
        <w:object w:dxaOrig="9333" w:dyaOrig="4022">
          <v:shape id="_x0000_i1031" type="#_x0000_t75" style="width:466.5pt;height:201pt" o:ole="">
            <v:imagedata r:id="rId25" o:title=""/>
          </v:shape>
          <o:OLEObject Type="Embed" ProgID="MSGraph.Chart.8" ShapeID="_x0000_i1031" DrawAspect="Content" ObjectID="_1661258324" r:id="rId26">
            <o:FieldCodes>\s</o:FieldCodes>
          </o:OLEObject>
        </w:object>
      </w:r>
    </w:p>
    <w:p w:rsidR="001A5765" w:rsidRPr="00B267FC" w:rsidRDefault="001A5765" w:rsidP="00931D2B">
      <w:pPr>
        <w:pStyle w:val="BodyText"/>
        <w:spacing w:line="240" w:lineRule="auto"/>
        <w:ind w:firstLine="0"/>
        <w:rPr>
          <w:b/>
          <w:sz w:val="26"/>
          <w:szCs w:val="26"/>
        </w:rPr>
      </w:pPr>
      <w:r w:rsidRPr="00B267FC">
        <w:rPr>
          <w:b/>
          <w:sz w:val="26"/>
          <w:szCs w:val="26"/>
        </w:rPr>
        <w:t>Рис. 3. Відсотковий розподіл кількості персоналу АЕС ДП НАЕК “Енергоатом” в інтервалах середніх індивідуальних доз опромінення у 20</w:t>
      </w:r>
      <w:r>
        <w:rPr>
          <w:b/>
          <w:sz w:val="26"/>
          <w:szCs w:val="26"/>
        </w:rPr>
        <w:t>10</w:t>
      </w:r>
      <w:r w:rsidRPr="00B267FC">
        <w:rPr>
          <w:b/>
          <w:sz w:val="26"/>
          <w:szCs w:val="26"/>
        </w:rPr>
        <w:t>-20</w:t>
      </w:r>
      <w:r>
        <w:rPr>
          <w:b/>
          <w:sz w:val="26"/>
          <w:szCs w:val="26"/>
        </w:rPr>
        <w:t>12</w:t>
      </w:r>
      <w:r w:rsidRPr="00B267FC">
        <w:rPr>
          <w:b/>
          <w:sz w:val="26"/>
          <w:szCs w:val="26"/>
        </w:rPr>
        <w:t xml:space="preserve"> рр.</w:t>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r w:rsidRPr="00B267FC">
        <w:rPr>
          <w:rFonts w:ascii="Times New Roman" w:hAnsi="Times New Roman"/>
          <w:lang w:val="uk-UA"/>
        </w:rPr>
        <w:object w:dxaOrig="9232" w:dyaOrig="4146">
          <v:shape id="_x0000_i1032" type="#_x0000_t75" style="width:456.75pt;height:205.5pt" o:ole="">
            <v:imagedata r:id="rId27" o:title=""/>
          </v:shape>
          <o:OLEObject Type="Embed" ProgID="MSGraph.Chart.8" ShapeID="_x0000_i1032" DrawAspect="Content" ObjectID="_1661258325" r:id="rId28">
            <o:FieldCodes>\s</o:FieldCodes>
          </o:OLEObject>
        </w:object>
      </w:r>
    </w:p>
    <w:p w:rsidR="001A5765" w:rsidRPr="00B267FC" w:rsidRDefault="001A5765" w:rsidP="00931D2B">
      <w:pPr>
        <w:jc w:val="both"/>
        <w:rPr>
          <w:rFonts w:ascii="Times New Roman" w:hAnsi="Times New Roman"/>
          <w:lang w:val="uk-UA"/>
        </w:rPr>
      </w:pPr>
    </w:p>
    <w:p w:rsidR="001A5765" w:rsidRDefault="001A5765" w:rsidP="00931D2B">
      <w:pPr>
        <w:pStyle w:val="BodyText"/>
        <w:spacing w:line="240" w:lineRule="auto"/>
        <w:rPr>
          <w:b/>
          <w:sz w:val="26"/>
          <w:szCs w:val="26"/>
        </w:rPr>
      </w:pPr>
    </w:p>
    <w:p w:rsidR="001A5765" w:rsidRPr="00021543" w:rsidRDefault="001A5765" w:rsidP="00931D2B">
      <w:pPr>
        <w:pStyle w:val="BodyText"/>
        <w:spacing w:line="240" w:lineRule="auto"/>
        <w:ind w:firstLine="0"/>
        <w:rPr>
          <w:b/>
          <w:sz w:val="26"/>
          <w:szCs w:val="26"/>
        </w:rPr>
      </w:pPr>
      <w:r w:rsidRPr="00B267FC">
        <w:rPr>
          <w:b/>
          <w:sz w:val="26"/>
          <w:szCs w:val="26"/>
        </w:rPr>
        <w:t>Рис. 4. Відсоткове відношення осіб, у яких рівень річної ефективної дози перевищує 15 мЗв</w:t>
      </w:r>
      <w:r>
        <w:rPr>
          <w:b/>
          <w:sz w:val="26"/>
          <w:szCs w:val="26"/>
        </w:rPr>
        <w:t>, до загальної кількості персоналу</w:t>
      </w:r>
      <w:r w:rsidRPr="00B267FC">
        <w:rPr>
          <w:b/>
          <w:sz w:val="26"/>
          <w:szCs w:val="26"/>
        </w:rPr>
        <w:t xml:space="preserve"> для АЕС України</w:t>
      </w:r>
      <w:r w:rsidRPr="00021543">
        <w:rPr>
          <w:b/>
          <w:sz w:val="26"/>
          <w:szCs w:val="26"/>
        </w:rPr>
        <w:t xml:space="preserve"> </w:t>
      </w:r>
      <w:r>
        <w:rPr>
          <w:b/>
          <w:sz w:val="26"/>
          <w:szCs w:val="26"/>
        </w:rPr>
        <w:t>в 200</w:t>
      </w:r>
      <w:r w:rsidRPr="00CE0ABE">
        <w:rPr>
          <w:b/>
          <w:sz w:val="26"/>
          <w:szCs w:val="26"/>
        </w:rPr>
        <w:t>3</w:t>
      </w:r>
      <w:r>
        <w:rPr>
          <w:b/>
          <w:sz w:val="26"/>
          <w:szCs w:val="26"/>
        </w:rPr>
        <w:t xml:space="preserve"> – 2012 рр.</w:t>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r w:rsidRPr="00B267FC">
        <w:rPr>
          <w:rFonts w:ascii="Times New Roman" w:hAnsi="Times New Roman"/>
          <w:lang w:val="uk-UA"/>
        </w:rPr>
        <w:br w:type="page"/>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r>
        <w:rPr>
          <w:noProof/>
        </w:rPr>
        <w:pict>
          <v:shape id="_x0000_s1139" type="#_x0000_t75" style="position:absolute;left:0;text-align:left;margin-left:9.2pt;margin-top:315.6pt;width:473.7pt;height:183.15pt;z-index:251661824">
            <v:imagedata r:id="rId29" o:title=""/>
            <w10:wrap type="topAndBottom"/>
          </v:shape>
          <o:OLEObject Type="Embed" ProgID="MSGraph.Chart.8" ShapeID="_x0000_s1139" DrawAspect="Content" ObjectID="_1661258329" r:id="rId30">
            <o:FieldCodes>\s</o:FieldCodes>
          </o:OLEObject>
        </w:pict>
      </w:r>
      <w:r w:rsidRPr="00B267FC">
        <w:rPr>
          <w:rFonts w:ascii="Times New Roman" w:hAnsi="Times New Roman"/>
          <w:lang w:val="uk-UA"/>
        </w:rPr>
        <w:object w:dxaOrig="9053" w:dyaOrig="4048">
          <v:shape id="_x0000_i1035" type="#_x0000_t75" style="width:453pt;height:202.5pt" o:ole="">
            <v:imagedata r:id="rId31" o:title=""/>
          </v:shape>
          <o:OLEObject Type="Embed" ProgID="MSGraph.Chart.8" ShapeID="_x0000_i1035" DrawAspect="Content" ObjectID="_1661258326" r:id="rId32">
            <o:FieldCodes>\s</o:FieldCodes>
          </o:OLEObject>
        </w:object>
      </w:r>
    </w:p>
    <w:p w:rsidR="001A5765" w:rsidRPr="00B267FC" w:rsidRDefault="001A5765" w:rsidP="00931D2B">
      <w:pPr>
        <w:jc w:val="both"/>
        <w:rPr>
          <w:rFonts w:ascii="Times New Roman" w:hAnsi="Times New Roman"/>
          <w:lang w:val="uk-UA"/>
        </w:rPr>
      </w:pPr>
    </w:p>
    <w:p w:rsidR="001A5765" w:rsidRPr="00B267FC" w:rsidRDefault="001A5765" w:rsidP="00931D2B">
      <w:pPr>
        <w:pStyle w:val="BodyText2"/>
        <w:keepLines/>
        <w:widowControl/>
        <w:spacing w:before="120"/>
        <w:ind w:left="142" w:right="1"/>
        <w:jc w:val="both"/>
        <w:rPr>
          <w:b/>
          <w:sz w:val="26"/>
          <w:szCs w:val="26"/>
          <w:lang w:val="uk-UA"/>
        </w:rPr>
      </w:pPr>
      <w:r w:rsidRPr="00DA34E1">
        <w:rPr>
          <w:b/>
          <w:spacing w:val="2"/>
          <w:sz w:val="26"/>
          <w:szCs w:val="26"/>
          <w:lang w:val="uk-UA"/>
        </w:rPr>
        <w:t>Рис. 5. Відношення колективної дози до кількості виробленої електроенергії</w:t>
      </w:r>
      <w:r w:rsidRPr="00DA34E1">
        <w:rPr>
          <w:b/>
          <w:sz w:val="26"/>
          <w:szCs w:val="26"/>
          <w:lang w:val="uk-UA"/>
        </w:rPr>
        <w:t>, люд</w:t>
      </w:r>
      <w:r>
        <w:rPr>
          <w:b/>
          <w:sz w:val="26"/>
          <w:szCs w:val="26"/>
          <w:lang w:val="uk-UA"/>
        </w:rPr>
        <w:t>*</w:t>
      </w:r>
      <w:r w:rsidRPr="00DA34E1">
        <w:rPr>
          <w:b/>
          <w:sz w:val="26"/>
          <w:szCs w:val="26"/>
          <w:lang w:val="uk-UA"/>
        </w:rPr>
        <w:t>сЗв/МВт</w:t>
      </w:r>
      <w:r>
        <w:rPr>
          <w:b/>
          <w:sz w:val="26"/>
          <w:szCs w:val="26"/>
          <w:vertAlign w:val="superscript"/>
          <w:lang w:val="uk-UA"/>
        </w:rPr>
        <w:t>*</w:t>
      </w:r>
      <w:r w:rsidRPr="00DA34E1">
        <w:rPr>
          <w:b/>
          <w:sz w:val="26"/>
          <w:szCs w:val="26"/>
          <w:lang w:val="uk-UA"/>
        </w:rPr>
        <w:t>рік для АЕС України в 200</w:t>
      </w:r>
      <w:r>
        <w:rPr>
          <w:b/>
          <w:sz w:val="26"/>
          <w:szCs w:val="26"/>
          <w:lang w:val="uk-UA"/>
        </w:rPr>
        <w:t>3</w:t>
      </w:r>
      <w:r w:rsidRPr="00DA34E1">
        <w:rPr>
          <w:b/>
          <w:sz w:val="26"/>
          <w:szCs w:val="26"/>
          <w:lang w:val="uk-UA"/>
        </w:rPr>
        <w:t>-20</w:t>
      </w:r>
      <w:r w:rsidRPr="00DA34E1">
        <w:rPr>
          <w:b/>
          <w:sz w:val="26"/>
          <w:szCs w:val="26"/>
        </w:rPr>
        <w:t>12</w:t>
      </w:r>
      <w:r w:rsidRPr="00DA34E1">
        <w:rPr>
          <w:b/>
          <w:sz w:val="26"/>
          <w:szCs w:val="26"/>
          <w:lang w:val="uk-UA"/>
        </w:rPr>
        <w:t xml:space="preserve"> рр.</w:t>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Default="001A5765" w:rsidP="00931D2B">
      <w:pPr>
        <w:pStyle w:val="BodyTextIndent"/>
        <w:ind w:right="-18" w:firstLine="420"/>
        <w:rPr>
          <w:b/>
          <w:color w:val="auto"/>
        </w:rPr>
      </w:pPr>
    </w:p>
    <w:p w:rsidR="001A5765" w:rsidRPr="00CA0242" w:rsidRDefault="001A5765" w:rsidP="00931D2B">
      <w:pPr>
        <w:pStyle w:val="BodyTextIndent"/>
        <w:ind w:right="-18" w:firstLine="420"/>
        <w:rPr>
          <w:b/>
          <w:color w:val="auto"/>
        </w:rPr>
      </w:pPr>
      <w:r w:rsidRPr="00CA0242">
        <w:rPr>
          <w:b/>
          <w:color w:val="auto"/>
        </w:rPr>
        <w:t>Рис. 6. Сумарний викид інертних радіоактивних газів АЕС за 200</w:t>
      </w:r>
      <w:r>
        <w:rPr>
          <w:b/>
          <w:color w:val="auto"/>
          <w:lang w:val="ru-RU"/>
        </w:rPr>
        <w:t>3</w:t>
      </w:r>
      <w:r w:rsidRPr="00CA0242">
        <w:rPr>
          <w:b/>
          <w:color w:val="auto"/>
        </w:rPr>
        <w:t>-20</w:t>
      </w:r>
      <w:r>
        <w:rPr>
          <w:b/>
          <w:color w:val="auto"/>
        </w:rPr>
        <w:t>12</w:t>
      </w:r>
      <w:r w:rsidRPr="00CA0242">
        <w:rPr>
          <w:b/>
          <w:color w:val="auto"/>
        </w:rPr>
        <w:t xml:space="preserve"> рр.</w:t>
      </w:r>
    </w:p>
    <w:p w:rsidR="001A5765" w:rsidRPr="00CA0242"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pStyle w:val="BodyText2"/>
        <w:keepNext/>
        <w:widowControl/>
        <w:ind w:right="-164"/>
        <w:jc w:val="both"/>
        <w:rPr>
          <w:sz w:val="26"/>
          <w:lang w:val="uk-UA"/>
        </w:rPr>
      </w:pPr>
      <w:r>
        <w:rPr>
          <w:noProof/>
        </w:rPr>
        <w:pict>
          <v:shape id="_x0000_s1140" type="#_x0000_t75" style="position:absolute;left:0;text-align:left;margin-left:-18pt;margin-top:12.2pt;width:510.7pt;height:272.35pt;z-index:251658752">
            <v:imagedata r:id="rId33" o:title=""/>
            <w10:wrap type="topAndBottom"/>
          </v:shape>
          <o:OLEObject Type="Embed" ProgID="MSGraph.Chart.8" ShapeID="_x0000_s1140" DrawAspect="Content" ObjectID="_1661258330" r:id="rId34">
            <o:FieldCodes>\s</o:FieldCodes>
          </o:OLEObject>
        </w:pict>
      </w:r>
    </w:p>
    <w:p w:rsidR="001A5765" w:rsidRPr="00B267FC" w:rsidRDefault="001A5765" w:rsidP="00931D2B">
      <w:pPr>
        <w:pStyle w:val="BodyText2"/>
        <w:keepNext/>
        <w:widowControl/>
        <w:ind w:right="-164" w:firstLine="700"/>
        <w:jc w:val="both"/>
        <w:rPr>
          <w:b/>
          <w:sz w:val="26"/>
          <w:lang w:val="uk-UA"/>
        </w:rPr>
      </w:pPr>
      <w:r w:rsidRPr="00B267FC">
        <w:rPr>
          <w:b/>
          <w:sz w:val="26"/>
          <w:lang w:val="uk-UA"/>
        </w:rPr>
        <w:t xml:space="preserve">Рис. 7. Сумарний викид </w:t>
      </w:r>
      <w:r w:rsidRPr="00B267FC">
        <w:rPr>
          <w:b/>
        </w:rPr>
        <w:t>радіонуклідів йоду</w:t>
      </w:r>
      <w:r w:rsidRPr="00B267FC">
        <w:rPr>
          <w:b/>
          <w:sz w:val="26"/>
          <w:lang w:val="uk-UA"/>
        </w:rPr>
        <w:t xml:space="preserve"> АЕС за 200</w:t>
      </w:r>
      <w:r>
        <w:rPr>
          <w:b/>
          <w:sz w:val="26"/>
          <w:lang w:val="uk-UA"/>
        </w:rPr>
        <w:t>3</w:t>
      </w:r>
      <w:r w:rsidRPr="00B267FC">
        <w:rPr>
          <w:b/>
          <w:sz w:val="26"/>
          <w:lang w:val="uk-UA"/>
        </w:rPr>
        <w:t>-20</w:t>
      </w:r>
      <w:r>
        <w:rPr>
          <w:b/>
          <w:sz w:val="26"/>
          <w:lang w:val="uk-UA"/>
        </w:rPr>
        <w:t>12</w:t>
      </w:r>
      <w:r w:rsidRPr="00B267FC">
        <w:rPr>
          <w:b/>
          <w:sz w:val="26"/>
          <w:lang w:val="uk-UA"/>
        </w:rPr>
        <w:t xml:space="preserve"> рр. </w:t>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r>
        <w:rPr>
          <w:noProof/>
        </w:rPr>
        <w:pict>
          <v:shape id="_x0000_s1141" type="#_x0000_t75" style="position:absolute;left:0;text-align:left;margin-left:2.05pt;margin-top:425.45pt;width:520.2pt;height:203pt;z-index:251657728;mso-position-vertical-relative:page">
            <v:imagedata r:id="rId35" o:title=""/>
            <w10:wrap type="topAndBottom" anchory="page"/>
          </v:shape>
          <o:OLEObject Type="Embed" ProgID="MSGraph.Chart.8" ShapeID="_x0000_s1141" DrawAspect="Content" ObjectID="_1661258331" r:id="rId36">
            <o:FieldCodes>\s</o:FieldCodes>
          </o:OLEObject>
        </w:pict>
      </w:r>
    </w:p>
    <w:p w:rsidR="001A5765" w:rsidRPr="00B267FC" w:rsidRDefault="001A5765" w:rsidP="00931D2B">
      <w:pPr>
        <w:pStyle w:val="BodyText"/>
      </w:pPr>
    </w:p>
    <w:p w:rsidR="001A5765" w:rsidRPr="00B267FC" w:rsidRDefault="001A5765" w:rsidP="00931D2B">
      <w:pPr>
        <w:pStyle w:val="BodyTextIndent"/>
        <w:ind w:right="-285" w:firstLine="560"/>
        <w:rPr>
          <w:b/>
        </w:rPr>
      </w:pPr>
      <w:r w:rsidRPr="00B267FC">
        <w:rPr>
          <w:b/>
        </w:rPr>
        <w:t xml:space="preserve">Рис. 8. Сумарний викид довгоіснуючих нуклідів АЕС за </w:t>
      </w:r>
      <w:r>
        <w:rPr>
          <w:b/>
        </w:rPr>
        <w:t>200</w:t>
      </w:r>
      <w:r>
        <w:rPr>
          <w:b/>
          <w:lang w:val="ru-RU"/>
        </w:rPr>
        <w:t>3</w:t>
      </w:r>
      <w:r w:rsidRPr="00B267FC">
        <w:rPr>
          <w:b/>
        </w:rPr>
        <w:t xml:space="preserve"> - 20</w:t>
      </w:r>
      <w:r>
        <w:rPr>
          <w:b/>
        </w:rPr>
        <w:t>12</w:t>
      </w:r>
      <w:r w:rsidRPr="00B267FC">
        <w:rPr>
          <w:b/>
        </w:rPr>
        <w:t xml:space="preserve"> рр.</w:t>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r>
        <w:rPr>
          <w:rFonts w:ascii="Times New Roman" w:hAnsi="Times New Roman"/>
          <w:lang w:val="uk-UA"/>
        </w:rPr>
        <w:br w:type="page"/>
      </w:r>
    </w:p>
    <w:p w:rsidR="001A5765" w:rsidRPr="00B267FC" w:rsidRDefault="001A5765" w:rsidP="00931D2B">
      <w:pPr>
        <w:jc w:val="both"/>
        <w:rPr>
          <w:rFonts w:ascii="Times New Roman" w:hAnsi="Times New Roman"/>
          <w:lang w:val="uk-UA"/>
        </w:rPr>
      </w:pPr>
    </w:p>
    <w:p w:rsidR="001A5765" w:rsidRPr="00B267FC" w:rsidRDefault="001A5765" w:rsidP="00931D2B">
      <w:pPr>
        <w:jc w:val="both"/>
        <w:rPr>
          <w:rFonts w:ascii="Times New Roman" w:hAnsi="Times New Roman"/>
          <w:lang w:val="uk-UA"/>
        </w:rPr>
      </w:pPr>
    </w:p>
    <w:p w:rsidR="001A5765" w:rsidRPr="00B267FC" w:rsidRDefault="001A5765" w:rsidP="00931D2B">
      <w:pPr>
        <w:pStyle w:val="BodyTextIndent2"/>
        <w:overflowPunct/>
        <w:spacing w:line="240" w:lineRule="auto"/>
        <w:ind w:right="0" w:firstLine="180"/>
        <w:textAlignment w:val="auto"/>
        <w:rPr>
          <w:b/>
          <w:color w:val="000000"/>
          <w:sz w:val="26"/>
          <w:szCs w:val="26"/>
        </w:rPr>
      </w:pPr>
      <w:r w:rsidRPr="00B267FC">
        <w:rPr>
          <w:b/>
          <w:color w:val="000000"/>
          <w:sz w:val="26"/>
          <w:szCs w:val="26"/>
        </w:rPr>
        <w:t>Індекс викидів,  %</w:t>
      </w:r>
    </w:p>
    <w:p w:rsidR="001A5765" w:rsidRPr="00B267FC" w:rsidRDefault="001A5765" w:rsidP="00931D2B">
      <w:pPr>
        <w:pStyle w:val="BodyTextIndent2"/>
        <w:overflowPunct/>
        <w:spacing w:line="240" w:lineRule="auto"/>
        <w:ind w:right="0" w:firstLine="567"/>
        <w:textAlignment w:val="auto"/>
        <w:rPr>
          <w:b/>
          <w:color w:val="FF0000"/>
          <w:sz w:val="26"/>
          <w:szCs w:val="26"/>
        </w:rPr>
      </w:pPr>
      <w:r>
        <w:rPr>
          <w:noProof/>
          <w:lang w:val="ru-RU"/>
        </w:rPr>
        <w:pict>
          <v:shape id="_x0000_s1142" type="#_x0000_t75" style="position:absolute;left:0;text-align:left;margin-left:-22.95pt;margin-top:8.2pt;width:519pt;height:238.2pt;z-index:251660800" fillcolor="#00e4a8">
            <v:imagedata r:id="rId37" o:title=""/>
            <v:shadow color="#1c1c1c"/>
            <w10:wrap side="left"/>
          </v:shape>
          <o:OLEObject Type="Embed" ProgID="MSGraph.Chart.8" ShapeID="_x0000_s1142" DrawAspect="Content" ObjectID="_1661258332" r:id="rId38">
            <o:FieldCodes>\s</o:FieldCodes>
          </o:OLEObject>
        </w:pict>
      </w: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right="0" w:firstLine="566"/>
        <w:textAlignment w:val="auto"/>
        <w:rPr>
          <w:b/>
          <w:color w:val="FF0000"/>
          <w:sz w:val="26"/>
          <w:szCs w:val="26"/>
        </w:rPr>
      </w:pPr>
    </w:p>
    <w:p w:rsidR="001A5765" w:rsidRPr="00B267FC" w:rsidRDefault="001A5765" w:rsidP="00931D2B">
      <w:pPr>
        <w:pStyle w:val="BodyTextIndent2"/>
        <w:overflowPunct/>
        <w:spacing w:line="240" w:lineRule="auto"/>
        <w:ind w:left="284" w:right="0" w:firstLine="567"/>
        <w:textAlignment w:val="auto"/>
        <w:rPr>
          <w:b/>
          <w:color w:val="FF0000"/>
          <w:sz w:val="26"/>
          <w:szCs w:val="26"/>
        </w:rPr>
      </w:pPr>
    </w:p>
    <w:p w:rsidR="001A5765" w:rsidRPr="00B267FC" w:rsidRDefault="001A5765" w:rsidP="00931D2B">
      <w:pPr>
        <w:pStyle w:val="BodyTextIndent2"/>
        <w:widowControl/>
        <w:overflowPunct/>
        <w:spacing w:line="240" w:lineRule="auto"/>
        <w:ind w:right="0" w:firstLine="567"/>
        <w:textAlignment w:val="auto"/>
        <w:rPr>
          <w:b/>
          <w:color w:val="FF0000"/>
          <w:sz w:val="26"/>
          <w:szCs w:val="26"/>
        </w:rPr>
      </w:pPr>
    </w:p>
    <w:p w:rsidR="001A5765" w:rsidRPr="00B267FC" w:rsidRDefault="001A5765" w:rsidP="00931D2B">
      <w:pPr>
        <w:pStyle w:val="BodyTextIndent2"/>
        <w:widowControl/>
        <w:overflowPunct/>
        <w:spacing w:line="240" w:lineRule="auto"/>
        <w:ind w:right="0" w:firstLine="567"/>
        <w:textAlignment w:val="auto"/>
        <w:rPr>
          <w:b/>
          <w:color w:val="000000"/>
          <w:sz w:val="26"/>
          <w:szCs w:val="26"/>
        </w:rPr>
      </w:pPr>
      <w:r w:rsidRPr="00B267FC">
        <w:rPr>
          <w:b/>
          <w:color w:val="000000"/>
          <w:sz w:val="26"/>
          <w:szCs w:val="26"/>
        </w:rPr>
        <w:t>Рис. 9. Динаміка сумарних індексів газо-аерозольних викидів радіоактивних речовин у навколишнє середовище по АЕС Компанії за 200</w:t>
      </w:r>
      <w:r>
        <w:rPr>
          <w:b/>
          <w:color w:val="000000"/>
          <w:sz w:val="26"/>
          <w:szCs w:val="26"/>
          <w:lang w:val="ru-RU"/>
        </w:rPr>
        <w:t>3</w:t>
      </w:r>
      <w:r w:rsidRPr="00B267FC">
        <w:rPr>
          <w:b/>
          <w:color w:val="000000"/>
          <w:sz w:val="26"/>
          <w:szCs w:val="26"/>
        </w:rPr>
        <w:t xml:space="preserve"> – 20</w:t>
      </w:r>
      <w:r>
        <w:rPr>
          <w:b/>
          <w:color w:val="000000"/>
          <w:sz w:val="26"/>
          <w:szCs w:val="26"/>
        </w:rPr>
        <w:t>12</w:t>
      </w:r>
      <w:r w:rsidRPr="00B267FC">
        <w:rPr>
          <w:b/>
          <w:color w:val="000000"/>
          <w:sz w:val="26"/>
          <w:szCs w:val="26"/>
        </w:rPr>
        <w:t xml:space="preserve"> рр.</w:t>
      </w:r>
    </w:p>
    <w:p w:rsidR="001A5765" w:rsidRPr="00B267FC" w:rsidRDefault="001A5765" w:rsidP="00931D2B">
      <w:pPr>
        <w:pStyle w:val="BodyTextIndent2"/>
        <w:overflowPunct/>
        <w:spacing w:line="240" w:lineRule="auto"/>
        <w:ind w:right="0" w:firstLine="567"/>
        <w:textAlignment w:val="auto"/>
        <w:rPr>
          <w:b/>
          <w:color w:val="FF0000"/>
          <w:sz w:val="26"/>
        </w:rPr>
      </w:pPr>
    </w:p>
    <w:p w:rsidR="001A5765" w:rsidRPr="00B267FC" w:rsidRDefault="001A5765" w:rsidP="00931D2B">
      <w:pPr>
        <w:pStyle w:val="BodyTextIndent2"/>
        <w:overflowPunct/>
        <w:spacing w:line="240" w:lineRule="auto"/>
        <w:ind w:right="0" w:firstLine="567"/>
        <w:textAlignment w:val="auto"/>
        <w:rPr>
          <w:b/>
          <w:color w:val="FF0000"/>
          <w:sz w:val="26"/>
        </w:rPr>
      </w:pPr>
    </w:p>
    <w:p w:rsidR="001A5765" w:rsidRPr="00B267FC" w:rsidRDefault="001A5765" w:rsidP="00931D2B">
      <w:pPr>
        <w:pStyle w:val="BodyTextIndent2"/>
        <w:overflowPunct/>
        <w:spacing w:line="240" w:lineRule="auto"/>
        <w:ind w:right="0" w:firstLine="180"/>
        <w:textAlignment w:val="auto"/>
        <w:rPr>
          <w:b/>
          <w:color w:val="000000"/>
          <w:sz w:val="26"/>
          <w:szCs w:val="26"/>
        </w:rPr>
      </w:pPr>
      <w:r w:rsidRPr="00B267FC">
        <w:rPr>
          <w:b/>
          <w:color w:val="000000"/>
          <w:sz w:val="26"/>
          <w:szCs w:val="26"/>
        </w:rPr>
        <w:t xml:space="preserve">Індекс скидів, </w:t>
      </w:r>
      <w:r>
        <w:rPr>
          <w:noProof/>
          <w:lang w:val="ru-RU"/>
        </w:rPr>
        <w:pict>
          <v:shape id="_x0000_s1143" type="#_x0000_t75" style="position:absolute;left:0;text-align:left;margin-left:-4.95pt;margin-top:14.1pt;width:476.5pt;height:224.1pt;z-index:251659776;mso-position-horizontal-relative:text;mso-position-vertical-relative:text" fillcolor="#9c0">
            <v:imagedata r:id="rId39" o:title=""/>
            <v:shadow color="#660"/>
            <w10:wrap side="left"/>
          </v:shape>
          <o:OLEObject Type="Embed" ProgID="MSGraph.Chart.8" ShapeID="_x0000_s1143" DrawAspect="Content" ObjectID="_1661258333" r:id="rId40">
            <o:FieldCodes>\s</o:FieldCodes>
          </o:OLEObject>
        </w:pict>
      </w:r>
      <w:r w:rsidRPr="00B267FC">
        <w:rPr>
          <w:b/>
          <w:color w:val="000000"/>
          <w:sz w:val="26"/>
          <w:szCs w:val="26"/>
        </w:rPr>
        <w:t xml:space="preserve"> %</w:t>
      </w:r>
    </w:p>
    <w:p w:rsidR="001A5765" w:rsidRPr="00B267FC" w:rsidRDefault="001A5765" w:rsidP="00931D2B">
      <w:pPr>
        <w:pStyle w:val="BodyTextIndent2"/>
        <w:overflowPunct/>
        <w:spacing w:line="240" w:lineRule="auto"/>
        <w:ind w:right="0" w:firstLine="180"/>
        <w:textAlignment w:val="auto"/>
        <w:rPr>
          <w:b/>
          <w:color w:val="FF0000"/>
          <w:sz w:val="26"/>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3"/>
        <w:widowControl w:val="0"/>
        <w:autoSpaceDE w:val="0"/>
        <w:autoSpaceDN w:val="0"/>
        <w:ind w:firstLine="567"/>
        <w:jc w:val="left"/>
        <w:rPr>
          <w:color w:val="FF0000"/>
          <w:szCs w:val="26"/>
        </w:rPr>
      </w:pPr>
    </w:p>
    <w:p w:rsidR="001A5765" w:rsidRPr="00B267FC" w:rsidRDefault="001A5765" w:rsidP="00931D2B">
      <w:pPr>
        <w:pStyle w:val="BodyTextIndent2"/>
        <w:widowControl/>
        <w:overflowPunct/>
        <w:spacing w:line="240" w:lineRule="auto"/>
        <w:ind w:right="0" w:firstLine="567"/>
        <w:textAlignment w:val="auto"/>
        <w:rPr>
          <w:b/>
          <w:color w:val="000000"/>
          <w:sz w:val="26"/>
          <w:szCs w:val="26"/>
        </w:rPr>
      </w:pPr>
    </w:p>
    <w:p w:rsidR="001A5765" w:rsidRPr="00B267FC" w:rsidRDefault="001A5765" w:rsidP="00931D2B">
      <w:pPr>
        <w:pStyle w:val="BodyTextIndent2"/>
        <w:widowControl/>
        <w:overflowPunct/>
        <w:spacing w:line="240" w:lineRule="auto"/>
        <w:ind w:right="0" w:firstLine="567"/>
        <w:textAlignment w:val="auto"/>
        <w:rPr>
          <w:b/>
          <w:color w:val="000000"/>
          <w:sz w:val="26"/>
          <w:szCs w:val="26"/>
        </w:rPr>
      </w:pPr>
      <w:r w:rsidRPr="00B267FC">
        <w:rPr>
          <w:b/>
          <w:color w:val="000000"/>
          <w:sz w:val="26"/>
          <w:szCs w:val="26"/>
        </w:rPr>
        <w:t>Рис. 10. Динаміка сумарних індексів скидів радіоактивних речовин по АЕС Компанії за 200</w:t>
      </w:r>
      <w:r>
        <w:rPr>
          <w:b/>
          <w:color w:val="000000"/>
          <w:sz w:val="26"/>
          <w:szCs w:val="26"/>
          <w:lang w:val="ru-RU"/>
        </w:rPr>
        <w:t>3</w:t>
      </w:r>
      <w:r w:rsidRPr="00B267FC">
        <w:rPr>
          <w:b/>
          <w:color w:val="000000"/>
          <w:sz w:val="26"/>
          <w:szCs w:val="26"/>
        </w:rPr>
        <w:t xml:space="preserve"> – 20</w:t>
      </w:r>
      <w:r>
        <w:rPr>
          <w:b/>
          <w:color w:val="000000"/>
          <w:sz w:val="26"/>
          <w:szCs w:val="26"/>
        </w:rPr>
        <w:t xml:space="preserve">12 </w:t>
      </w:r>
      <w:r w:rsidRPr="00B267FC">
        <w:rPr>
          <w:b/>
          <w:color w:val="000000"/>
          <w:sz w:val="26"/>
          <w:szCs w:val="26"/>
        </w:rPr>
        <w:t>рр.</w:t>
      </w:r>
    </w:p>
    <w:p w:rsidR="001A5765" w:rsidRPr="00B267FC" w:rsidRDefault="001A5765" w:rsidP="00931D2B">
      <w:pPr>
        <w:pStyle w:val="BodyTextIndent3"/>
        <w:widowControl w:val="0"/>
        <w:autoSpaceDE w:val="0"/>
        <w:autoSpaceDN w:val="0"/>
        <w:ind w:firstLine="567"/>
        <w:jc w:val="left"/>
      </w:pPr>
    </w:p>
    <w:p w:rsidR="001A5765" w:rsidRPr="00976773" w:rsidRDefault="001A5765" w:rsidP="00480391">
      <w:pPr>
        <w:pStyle w:val="Header"/>
        <w:tabs>
          <w:tab w:val="clear" w:pos="4153"/>
          <w:tab w:val="clear" w:pos="8306"/>
        </w:tabs>
        <w:ind w:firstLine="8120"/>
      </w:pPr>
    </w:p>
    <w:p w:rsidR="001A5765" w:rsidRPr="00883222" w:rsidRDefault="001A5765" w:rsidP="00931D2B">
      <w:pPr>
        <w:pStyle w:val="Header"/>
        <w:pageBreakBefore/>
        <w:tabs>
          <w:tab w:val="clear" w:pos="4153"/>
          <w:tab w:val="clear" w:pos="8306"/>
        </w:tabs>
        <w:spacing w:before="100" w:beforeAutospacing="1" w:after="100" w:afterAutospacing="1"/>
        <w:ind w:firstLine="709"/>
        <w:jc w:val="right"/>
        <w:rPr>
          <w:b/>
          <w:sz w:val="26"/>
          <w:szCs w:val="26"/>
        </w:rPr>
      </w:pPr>
      <w:r w:rsidRPr="00883222">
        <w:rPr>
          <w:b/>
          <w:sz w:val="26"/>
          <w:szCs w:val="26"/>
        </w:rPr>
        <w:t>Додаток 7</w:t>
      </w:r>
    </w:p>
    <w:p w:rsidR="001A5765" w:rsidRPr="00883222" w:rsidRDefault="001A5765" w:rsidP="00883222">
      <w:pPr>
        <w:pStyle w:val="Heading1"/>
        <w:spacing w:before="100" w:beforeAutospacing="1" w:after="100" w:afterAutospacing="1" w:line="240" w:lineRule="auto"/>
        <w:ind w:firstLine="709"/>
        <w:rPr>
          <w:sz w:val="26"/>
          <w:szCs w:val="26"/>
        </w:rPr>
      </w:pPr>
      <w:bookmarkStart w:id="63" w:name="_Ref171079301"/>
      <w:r w:rsidRPr="00883222">
        <w:rPr>
          <w:sz w:val="26"/>
          <w:szCs w:val="26"/>
        </w:rPr>
        <w:t>Інформація про Чорнобильську АЕС</w:t>
      </w:r>
      <w:bookmarkEnd w:id="63"/>
    </w:p>
    <w:p w:rsidR="001A5765" w:rsidRPr="00883222" w:rsidRDefault="001A5765" w:rsidP="00883222">
      <w:pPr>
        <w:pStyle w:val="BodyTextIndent"/>
        <w:tabs>
          <w:tab w:val="num" w:pos="993"/>
        </w:tabs>
        <w:spacing w:before="100" w:beforeAutospacing="1" w:after="100" w:afterAutospacing="1"/>
        <w:ind w:firstLine="709"/>
        <w:rPr>
          <w:szCs w:val="26"/>
        </w:rPr>
      </w:pPr>
      <w:r w:rsidRPr="00883222">
        <w:rPr>
          <w:szCs w:val="26"/>
        </w:rPr>
        <w:t xml:space="preserve">Стаття 6. Існуючі ядерні установки </w:t>
      </w:r>
    </w:p>
    <w:p w:rsidR="001A5765" w:rsidRPr="00883222" w:rsidRDefault="001A5765" w:rsidP="004E09CA">
      <w:pPr>
        <w:widowControl w:val="0"/>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 xml:space="preserve">На даний час відпрацьоване ядерне паливо (ВЯП) вивантажене з активних зон реакторів усіх трьох блоків Чорнобильської АЕС. Крім того, все ВЯП з приреакторних басейнів витримки </w:t>
      </w:r>
      <w:r>
        <w:rPr>
          <w:rFonts w:ascii="Times New Roman" w:hAnsi="Times New Roman"/>
          <w:sz w:val="26"/>
          <w:szCs w:val="26"/>
          <w:lang w:val="uk-UA"/>
        </w:rPr>
        <w:t xml:space="preserve">(БВ) </w:t>
      </w:r>
      <w:r w:rsidRPr="00883222">
        <w:rPr>
          <w:rFonts w:ascii="Times New Roman" w:hAnsi="Times New Roman"/>
          <w:sz w:val="26"/>
          <w:szCs w:val="26"/>
          <w:lang w:val="uk-UA"/>
        </w:rPr>
        <w:t xml:space="preserve">блоку №3 перевезене в сховище відпрацьованого ядерного палива (СВЯП-1), у зв'язку з чим Державною інспекцією ядерного регулювання України прийнято рішення вважати ядерну установку - "енергоблок №3 Чорнобильської АЕС" установкою, призначеною для поводження з радіоактивними відходами (РАВ). З приреакторних </w:t>
      </w:r>
      <w:r>
        <w:rPr>
          <w:rFonts w:ascii="Times New Roman" w:hAnsi="Times New Roman"/>
          <w:sz w:val="26"/>
          <w:szCs w:val="26"/>
          <w:lang w:val="uk-UA"/>
        </w:rPr>
        <w:t>БВ</w:t>
      </w:r>
      <w:r w:rsidRPr="00883222">
        <w:rPr>
          <w:rFonts w:ascii="Times New Roman" w:hAnsi="Times New Roman"/>
          <w:sz w:val="26"/>
          <w:szCs w:val="26"/>
          <w:lang w:val="uk-UA"/>
        </w:rPr>
        <w:t xml:space="preserve"> блоку №2 в СВЯП-1 перевезено все кондиційне (непошкоджене) ВЯП. Зараз здійснюється перевезення в СВЯП-1 кондиційного ВЯП з приреакторних </w:t>
      </w:r>
      <w:r>
        <w:rPr>
          <w:rFonts w:ascii="Times New Roman" w:hAnsi="Times New Roman"/>
          <w:sz w:val="26"/>
          <w:szCs w:val="26"/>
          <w:lang w:val="uk-UA"/>
        </w:rPr>
        <w:t>БВ</w:t>
      </w:r>
      <w:r w:rsidRPr="00883222">
        <w:rPr>
          <w:rFonts w:ascii="Times New Roman" w:hAnsi="Times New Roman"/>
          <w:sz w:val="26"/>
          <w:szCs w:val="26"/>
          <w:lang w:val="uk-UA"/>
        </w:rPr>
        <w:t xml:space="preserve"> блоку №1, запланований термін завершення робіт - 30.11.2013.</w:t>
      </w:r>
    </w:p>
    <w:p w:rsidR="001A5765" w:rsidRPr="00883222" w:rsidRDefault="001A5765" w:rsidP="004E09CA">
      <w:pPr>
        <w:widowControl w:val="0"/>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 xml:space="preserve">Після завершення цих робіт почнеться </w:t>
      </w:r>
      <w:r>
        <w:rPr>
          <w:rFonts w:ascii="Times New Roman" w:hAnsi="Times New Roman"/>
          <w:sz w:val="26"/>
          <w:szCs w:val="26"/>
          <w:lang w:val="uk-UA"/>
        </w:rPr>
        <w:t>імплементація</w:t>
      </w:r>
      <w:r w:rsidRPr="00883222">
        <w:rPr>
          <w:rFonts w:ascii="Times New Roman" w:hAnsi="Times New Roman"/>
          <w:sz w:val="26"/>
          <w:szCs w:val="26"/>
          <w:lang w:val="uk-UA"/>
        </w:rPr>
        <w:t xml:space="preserve"> проекту із звільнення блоків 1, 2 від пошкодженого в процесі експлуатації ВЯП. До введення в експлуатацію сховища ВЯП «сухого» типу зберігання (СВЯП-2) приреакторні </w:t>
      </w:r>
      <w:r>
        <w:rPr>
          <w:rFonts w:ascii="Times New Roman" w:hAnsi="Times New Roman"/>
          <w:sz w:val="26"/>
          <w:szCs w:val="26"/>
          <w:lang w:val="uk-UA"/>
        </w:rPr>
        <w:t>БВ</w:t>
      </w:r>
      <w:r w:rsidRPr="00883222">
        <w:rPr>
          <w:rFonts w:ascii="Times New Roman" w:hAnsi="Times New Roman"/>
          <w:sz w:val="26"/>
          <w:szCs w:val="26"/>
          <w:lang w:val="uk-UA"/>
        </w:rPr>
        <w:t xml:space="preserve"> блоків 1, 2 розглядаються як резервні місця для забезпечення, у разі необхідності, вивантаження одного з відсіків </w:t>
      </w:r>
      <w:r>
        <w:rPr>
          <w:rFonts w:ascii="Times New Roman" w:hAnsi="Times New Roman"/>
          <w:sz w:val="26"/>
          <w:szCs w:val="26"/>
          <w:lang w:val="uk-UA"/>
        </w:rPr>
        <w:t>БВ</w:t>
      </w:r>
      <w:r w:rsidRPr="00883222">
        <w:rPr>
          <w:rFonts w:ascii="Times New Roman" w:hAnsi="Times New Roman"/>
          <w:sz w:val="26"/>
          <w:szCs w:val="26"/>
          <w:lang w:val="uk-UA"/>
        </w:rPr>
        <w:t xml:space="preserve"> СВЯП- 1. </w:t>
      </w:r>
    </w:p>
    <w:p w:rsidR="001A5765" w:rsidRPr="00883222" w:rsidRDefault="001A5765" w:rsidP="004E09CA">
      <w:pPr>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 xml:space="preserve">З метою звільнення блоків 1, 2 від пошкодженого ВЯП ведуться роботи за проектом "Обладнання та технологія стабілізації, перевезення та зберігання спеціальних пеналів з пошкодженим ВЯП". </w:t>
      </w:r>
      <w:r>
        <w:rPr>
          <w:rFonts w:ascii="Times New Roman" w:hAnsi="Times New Roman"/>
          <w:sz w:val="26"/>
          <w:szCs w:val="26"/>
          <w:lang w:val="uk-UA"/>
        </w:rPr>
        <w:t>Імплементація</w:t>
      </w:r>
      <w:r w:rsidRPr="00883222">
        <w:rPr>
          <w:rFonts w:ascii="Times New Roman" w:hAnsi="Times New Roman"/>
          <w:sz w:val="26"/>
          <w:szCs w:val="26"/>
          <w:lang w:val="uk-UA"/>
        </w:rPr>
        <w:t xml:space="preserve"> даного проекту дозволить розмістити пошкоджене ВЯП на безпечне зберігання в уніфікованих спеціальних пеналах, а також виконувати транспортно-технологічні операції з переміщення пошкодженого ВЯП між блоками 1,2 та діючим сховищем.</w:t>
      </w:r>
    </w:p>
    <w:p w:rsidR="001A5765" w:rsidRPr="00883222" w:rsidRDefault="001A5765" w:rsidP="004E09CA">
      <w:pPr>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Щодо поводження з неопроміненим (свіжим) ядерним паливом, то на початку березня 2010 року воно було відправлене до Російської Федерації (у кількості 68 паливних збірок і 3 паливних елементів).</w:t>
      </w:r>
    </w:p>
    <w:p w:rsidR="001A5765" w:rsidRPr="00883222" w:rsidRDefault="001A5765" w:rsidP="00883222">
      <w:pPr>
        <w:pStyle w:val="BodyText"/>
        <w:widowControl w:val="0"/>
        <w:suppressAutoHyphens/>
        <w:spacing w:before="100" w:beforeAutospacing="1" w:after="100" w:afterAutospacing="1" w:line="240" w:lineRule="auto"/>
        <w:ind w:firstLine="709"/>
        <w:rPr>
          <w:sz w:val="26"/>
          <w:szCs w:val="26"/>
        </w:rPr>
      </w:pPr>
      <w:r w:rsidRPr="00883222">
        <w:rPr>
          <w:b/>
          <w:sz w:val="26"/>
          <w:szCs w:val="26"/>
        </w:rPr>
        <w:t>Сховище відпрацьованого ядерного палива (СВЯП- 1)</w:t>
      </w:r>
    </w:p>
    <w:p w:rsidR="001A5765" w:rsidRPr="00883222" w:rsidRDefault="001A5765" w:rsidP="004E09CA">
      <w:pPr>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СВЯП- 1 є сховищем ВЯП "мокрого" типу. СВЯП-1 перебуває в експлуатації з 1986 року. На даний час (17.05.2013) на зберіганні у СВЯП-1 розміщено 20565 ВТВЗ, триває приймання кондиційного (непошкодженого) ВЯП з блоку № 1.</w:t>
      </w:r>
    </w:p>
    <w:p w:rsidR="001A5765" w:rsidRPr="00883222" w:rsidRDefault="001A5765" w:rsidP="004E09CA">
      <w:pPr>
        <w:pStyle w:val="BodyTextIndent"/>
        <w:spacing w:after="120"/>
        <w:ind w:firstLine="709"/>
        <w:rPr>
          <w:szCs w:val="26"/>
        </w:rPr>
      </w:pPr>
      <w:r w:rsidRPr="00883222">
        <w:rPr>
          <w:szCs w:val="26"/>
        </w:rPr>
        <w:t>Значна затримка введення в експлуатацію СВЯП-2 потребує використання СВЯП-1 в найближчі декілька років в якості основного сховища ВЯП на ЧАЕС.</w:t>
      </w:r>
    </w:p>
    <w:p w:rsidR="001A5765" w:rsidRPr="00883222" w:rsidRDefault="001A5765" w:rsidP="004E09CA">
      <w:pPr>
        <w:pStyle w:val="BodyText"/>
        <w:widowControl w:val="0"/>
        <w:suppressAutoHyphens/>
        <w:spacing w:after="120" w:line="240" w:lineRule="auto"/>
        <w:ind w:firstLine="709"/>
        <w:rPr>
          <w:b/>
          <w:sz w:val="26"/>
          <w:szCs w:val="26"/>
        </w:rPr>
      </w:pPr>
      <w:r w:rsidRPr="00883222">
        <w:rPr>
          <w:sz w:val="26"/>
          <w:szCs w:val="26"/>
        </w:rPr>
        <w:t xml:space="preserve">За результатами подій на АЕС "Фукусима-Даічі" у 2011 році була проведена цільова переоцінка безпеки (стрес-тест) ядерних установок Чорнобильської АЕС, в т.ч. СВЯП-1. Відповідно до "Висновку державної експертизи ядерної та радіаційної безпеки результатів цільової переоцінки безпеки (стрес-теста) ядерних установок Чорнобильської АЕС", а також заходів, визначених в "Звіті з цільової переоцінки безпеки Чорнобильської АЕС (стрес-тест)", був розроблений "План заходів щодо підвищення безпеки ядерних установок ДСП ЧАЕС". За результатами реалізації заходів, встановлених "Планом заходів щодо підвищення безпеки ядерних установок ДСП ЧАЕС", а також "Планом заходів щодо підвищення безпеки СВЯП-1" виконана переоцінка безпеки СВЯП-1, що дозволило отримати дозвіл на розміщення ВЯП з блоків 1, 2 в 5-му відсіку </w:t>
      </w:r>
      <w:r>
        <w:rPr>
          <w:sz w:val="26"/>
          <w:szCs w:val="26"/>
        </w:rPr>
        <w:t>БВ</w:t>
      </w:r>
      <w:r w:rsidRPr="00883222">
        <w:rPr>
          <w:sz w:val="26"/>
          <w:szCs w:val="26"/>
        </w:rPr>
        <w:t xml:space="preserve"> СВЯП- 1.</w:t>
      </w:r>
    </w:p>
    <w:p w:rsidR="001A5765" w:rsidRPr="00883222" w:rsidRDefault="001A5765" w:rsidP="00883222">
      <w:pPr>
        <w:pStyle w:val="BodyText"/>
        <w:widowControl w:val="0"/>
        <w:suppressAutoHyphens/>
        <w:spacing w:before="100" w:beforeAutospacing="1" w:after="100" w:afterAutospacing="1" w:line="240" w:lineRule="auto"/>
        <w:ind w:firstLine="709"/>
        <w:rPr>
          <w:sz w:val="26"/>
          <w:szCs w:val="26"/>
        </w:rPr>
      </w:pPr>
      <w:r w:rsidRPr="00883222">
        <w:rPr>
          <w:b/>
          <w:sz w:val="26"/>
          <w:szCs w:val="26"/>
        </w:rPr>
        <w:t>Сховище відпрацьованого ядерного палива (СВЯП-</w:t>
      </w:r>
      <w:r w:rsidRPr="00883222">
        <w:rPr>
          <w:b/>
          <w:sz w:val="26"/>
          <w:szCs w:val="26"/>
          <w:lang w:val="ru-RU"/>
        </w:rPr>
        <w:t>2</w:t>
      </w:r>
      <w:r w:rsidRPr="00883222">
        <w:rPr>
          <w:b/>
          <w:sz w:val="26"/>
          <w:szCs w:val="26"/>
        </w:rPr>
        <w:t>)</w:t>
      </w:r>
    </w:p>
    <w:p w:rsidR="001A5765" w:rsidRPr="00883222" w:rsidRDefault="001A5765" w:rsidP="004E09CA">
      <w:pPr>
        <w:pStyle w:val="BodyTextIndent"/>
        <w:spacing w:after="120"/>
        <w:ind w:firstLine="709"/>
        <w:rPr>
          <w:szCs w:val="26"/>
        </w:rPr>
      </w:pPr>
      <w:r w:rsidRPr="00883222">
        <w:rPr>
          <w:szCs w:val="26"/>
          <w:lang w:eastAsia="uk-UA"/>
        </w:rPr>
        <w:t xml:space="preserve">СВЯП-2 є ключовим елементом у процесі зняття з експлуатації ЧАЕС. На ЧАЕС існує необхідність у довгостроковому зберіганні ВЯП, яке на даний час зберігається у </w:t>
      </w:r>
      <w:r>
        <w:rPr>
          <w:szCs w:val="26"/>
          <w:lang w:eastAsia="uk-UA"/>
        </w:rPr>
        <w:t>БВ</w:t>
      </w:r>
      <w:r w:rsidRPr="00883222">
        <w:rPr>
          <w:szCs w:val="26"/>
          <w:lang w:eastAsia="uk-UA"/>
        </w:rPr>
        <w:t xml:space="preserve"> блоків №1, 2 та СВЯП- 1. Враховуючи,СВЯП- 1 є сховищем «мокрого» типу (відпрацьоване паливо зберігається у воді) та не призначене для довготривалого зберігання ВЯП будівництво СВЯП- 2 дозволить вирішити проблему довготривалого зберігання ВЯП ЧАЕС.</w:t>
      </w:r>
      <w:r w:rsidRPr="00883222">
        <w:rPr>
          <w:szCs w:val="26"/>
          <w:lang w:val="ru-RU" w:eastAsia="uk-UA"/>
        </w:rPr>
        <w:t xml:space="preserve"> </w:t>
      </w:r>
      <w:r w:rsidRPr="00883222">
        <w:rPr>
          <w:szCs w:val="26"/>
          <w:lang w:eastAsia="uk-UA"/>
        </w:rPr>
        <w:t xml:space="preserve">Фінансування робіт здійснюється ЄБРР за кошти Рахунку ядерної безпеки, </w:t>
      </w:r>
      <w:r w:rsidRPr="00883222">
        <w:rPr>
          <w:szCs w:val="26"/>
          <w:lang w:val="ru-RU" w:eastAsia="uk-UA"/>
        </w:rPr>
        <w:t>п</w:t>
      </w:r>
      <w:r w:rsidRPr="00883222">
        <w:rPr>
          <w:szCs w:val="26"/>
          <w:lang w:eastAsia="uk-UA"/>
        </w:rPr>
        <w:t>ідрядник</w:t>
      </w:r>
      <w:r w:rsidRPr="00883222">
        <w:rPr>
          <w:szCs w:val="26"/>
          <w:lang w:val="ru-RU" w:eastAsia="uk-UA"/>
        </w:rPr>
        <w:t xml:space="preserve"> -</w:t>
      </w:r>
      <w:r w:rsidRPr="00883222">
        <w:rPr>
          <w:szCs w:val="26"/>
          <w:lang w:eastAsia="uk-UA"/>
        </w:rPr>
        <w:t xml:space="preserve"> Компанія "Holtec International" (США).</w:t>
      </w:r>
    </w:p>
    <w:p w:rsidR="001A5765" w:rsidRPr="00883222" w:rsidRDefault="001A5765" w:rsidP="004E09CA">
      <w:pPr>
        <w:pStyle w:val="BodyTextIndent"/>
        <w:spacing w:after="120"/>
        <w:ind w:firstLine="709"/>
        <w:rPr>
          <w:szCs w:val="26"/>
        </w:rPr>
      </w:pPr>
      <w:r w:rsidRPr="00883222">
        <w:rPr>
          <w:szCs w:val="26"/>
          <w:lang w:eastAsia="uk-UA"/>
        </w:rPr>
        <w:t>СВЯП-2 призначене для приймання, підготовки до зберігання і безпосередньо зберігання ВТВЗ (крім пошкоджених), які накопичені на ЧАЕС. СВЯП-2 забезпечить приймання на зберігання, підготовку до зберігання і зберігання протягом 100 років 21217 ВТВЗ РВПК- 1000.</w:t>
      </w:r>
    </w:p>
    <w:p w:rsidR="001A5765" w:rsidRPr="00883222" w:rsidRDefault="001A5765" w:rsidP="004136B5">
      <w:pPr>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На даний час за контрактом виконані та виконуються наступні роботи:</w:t>
      </w:r>
    </w:p>
    <w:p w:rsidR="001A5765" w:rsidRPr="00883222" w:rsidRDefault="001A5765" w:rsidP="00AB6A65">
      <w:pPr>
        <w:pStyle w:val="BodyTextIndent"/>
        <w:numPr>
          <w:ilvl w:val="0"/>
          <w:numId w:val="2"/>
        </w:numPr>
        <w:tabs>
          <w:tab w:val="clear" w:pos="1834"/>
          <w:tab w:val="num" w:pos="1080"/>
        </w:tabs>
        <w:spacing w:after="120"/>
        <w:ind w:left="0"/>
        <w:rPr>
          <w:szCs w:val="26"/>
        </w:rPr>
      </w:pPr>
      <w:r w:rsidRPr="00883222">
        <w:rPr>
          <w:szCs w:val="26"/>
        </w:rPr>
        <w:t>розроблено проект "Завершення будівництва сухого сховища відпрацьованого ядерного палива (СВЯП-2) на майданчику ДСП "Чорнобильська АЕС";</w:t>
      </w:r>
    </w:p>
    <w:p w:rsidR="001A5765" w:rsidRPr="00883222" w:rsidRDefault="001A5765" w:rsidP="00AB6A65">
      <w:pPr>
        <w:pStyle w:val="BodyTextIndent"/>
        <w:numPr>
          <w:ilvl w:val="0"/>
          <w:numId w:val="2"/>
        </w:numPr>
        <w:tabs>
          <w:tab w:val="clear" w:pos="1834"/>
          <w:tab w:val="num" w:pos="1080"/>
        </w:tabs>
        <w:spacing w:after="120"/>
        <w:ind w:left="0"/>
        <w:rPr>
          <w:szCs w:val="26"/>
        </w:rPr>
      </w:pPr>
      <w:r w:rsidRPr="00883222">
        <w:rPr>
          <w:szCs w:val="26"/>
        </w:rPr>
        <w:t>розроблено попередній звіт з аналізу безпеки СВЯП- 2, ред.6.1 від 02.11.2012;</w:t>
      </w:r>
    </w:p>
    <w:p w:rsidR="001A5765" w:rsidRPr="00883222" w:rsidRDefault="001A5765" w:rsidP="00AB6A65">
      <w:pPr>
        <w:pStyle w:val="BodyTextIndent"/>
        <w:numPr>
          <w:ilvl w:val="0"/>
          <w:numId w:val="2"/>
        </w:numPr>
        <w:tabs>
          <w:tab w:val="clear" w:pos="1834"/>
          <w:tab w:val="num" w:pos="1080"/>
        </w:tabs>
        <w:spacing w:after="120"/>
        <w:ind w:left="0"/>
        <w:rPr>
          <w:szCs w:val="26"/>
        </w:rPr>
      </w:pPr>
      <w:r w:rsidRPr="00883222">
        <w:rPr>
          <w:szCs w:val="26"/>
        </w:rPr>
        <w:t>отримано висновок Державної експертизи ядерної та радіаційної безпеки попереднього звіту з аналізу безпеки СВЯП- 2, схваленого Постановою Колегії Держатомрегулювання України від 30.11.2012 за № 16;</w:t>
      </w:r>
    </w:p>
    <w:p w:rsidR="001A5765" w:rsidRDefault="001A5765" w:rsidP="00AB6A65">
      <w:pPr>
        <w:pStyle w:val="BodyTextIndent"/>
        <w:numPr>
          <w:ilvl w:val="0"/>
          <w:numId w:val="2"/>
        </w:numPr>
        <w:tabs>
          <w:tab w:val="clear" w:pos="1834"/>
          <w:tab w:val="num" w:pos="1080"/>
        </w:tabs>
        <w:spacing w:after="120"/>
        <w:ind w:left="0"/>
        <w:rPr>
          <w:szCs w:val="26"/>
        </w:rPr>
      </w:pPr>
      <w:r w:rsidRPr="00883222">
        <w:rPr>
          <w:szCs w:val="26"/>
        </w:rPr>
        <w:t>отримано експертний звіт (позитивний) ДП "Укрдержбудекспертиза" щодо розгляду проектної документації за проектом;</w:t>
      </w:r>
    </w:p>
    <w:p w:rsidR="001A5765" w:rsidRPr="00883222" w:rsidRDefault="001A5765" w:rsidP="00AB6A65">
      <w:pPr>
        <w:pStyle w:val="BodyTextIndent"/>
        <w:numPr>
          <w:ilvl w:val="0"/>
          <w:numId w:val="2"/>
        </w:numPr>
        <w:tabs>
          <w:tab w:val="clear" w:pos="1834"/>
          <w:tab w:val="num" w:pos="1080"/>
        </w:tabs>
        <w:spacing w:after="120"/>
        <w:ind w:left="0"/>
        <w:rPr>
          <w:szCs w:val="26"/>
        </w:rPr>
      </w:pPr>
      <w:r>
        <w:rPr>
          <w:szCs w:val="26"/>
        </w:rPr>
        <w:t xml:space="preserve">Наказом ДСП </w:t>
      </w:r>
      <w:r w:rsidRPr="00883222">
        <w:rPr>
          <w:szCs w:val="26"/>
        </w:rPr>
        <w:t>"Чорнобильська АЕС"</w:t>
      </w:r>
      <w:r>
        <w:rPr>
          <w:szCs w:val="26"/>
        </w:rPr>
        <w:t xml:space="preserve"> від 07.12.2012 №946 схвалено </w:t>
      </w:r>
      <w:r w:rsidRPr="00883222">
        <w:rPr>
          <w:szCs w:val="26"/>
        </w:rPr>
        <w:t>проект "Завершення будівництва сухого сховища відпрацьованого ядерного палива (СВЯП-2) на майданчику ДСП "Чорнобильська АЕС";</w:t>
      </w:r>
    </w:p>
    <w:p w:rsidR="001A5765" w:rsidRPr="00883222" w:rsidRDefault="001A5765" w:rsidP="00AB6A65">
      <w:pPr>
        <w:pStyle w:val="BodyTextIndent"/>
        <w:numPr>
          <w:ilvl w:val="0"/>
          <w:numId w:val="2"/>
        </w:numPr>
        <w:tabs>
          <w:tab w:val="clear" w:pos="1834"/>
          <w:tab w:val="num" w:pos="1080"/>
        </w:tabs>
        <w:spacing w:after="120"/>
        <w:ind w:left="0"/>
        <w:rPr>
          <w:szCs w:val="26"/>
        </w:rPr>
      </w:pPr>
      <w:r w:rsidRPr="00883222">
        <w:rPr>
          <w:szCs w:val="26"/>
        </w:rPr>
        <w:t>ДСП ЧАЕС отримано ліцензію Державної інспекції ядерного регулювання України №ЕО 001002 на право провадження діяльності з будівництва та введення в експлуатацію ядерної установки (сховище відпрацьованого ядерного палива (СВЯП- 2));</w:t>
      </w:r>
    </w:p>
    <w:p w:rsidR="001A5765" w:rsidRPr="00883222" w:rsidRDefault="001A5765" w:rsidP="00AB6A65">
      <w:pPr>
        <w:pStyle w:val="BodyTextIndent"/>
        <w:numPr>
          <w:ilvl w:val="0"/>
          <w:numId w:val="2"/>
        </w:numPr>
        <w:tabs>
          <w:tab w:val="clear" w:pos="1834"/>
          <w:tab w:val="num" w:pos="1080"/>
        </w:tabs>
        <w:spacing w:after="120"/>
        <w:ind w:left="0"/>
        <w:rPr>
          <w:szCs w:val="26"/>
        </w:rPr>
      </w:pPr>
      <w:r w:rsidRPr="00883222">
        <w:rPr>
          <w:szCs w:val="26"/>
        </w:rPr>
        <w:t>здійснюється супровід проведення експертизи ядерної та радіаційної безпеки технічних специфікацій та технічної документації на обладнання та системи, важливі для безпеки;</w:t>
      </w:r>
    </w:p>
    <w:p w:rsidR="001A5765" w:rsidRPr="00883222" w:rsidRDefault="001A5765" w:rsidP="00AB6A65">
      <w:pPr>
        <w:pStyle w:val="BodyTextIndent"/>
        <w:numPr>
          <w:ilvl w:val="0"/>
          <w:numId w:val="2"/>
        </w:numPr>
        <w:tabs>
          <w:tab w:val="clear" w:pos="1834"/>
          <w:tab w:val="num" w:pos="1080"/>
        </w:tabs>
        <w:spacing w:after="120"/>
        <w:ind w:left="0"/>
        <w:rPr>
          <w:szCs w:val="26"/>
        </w:rPr>
      </w:pPr>
      <w:r w:rsidRPr="00883222">
        <w:rPr>
          <w:szCs w:val="26"/>
        </w:rPr>
        <w:t>виконується підготовка до відновлення будівельних робіт на майданчику СВЯП-2.</w:t>
      </w:r>
    </w:p>
    <w:p w:rsidR="001A5765" w:rsidRPr="00883222" w:rsidRDefault="001A5765" w:rsidP="004136B5">
      <w:pPr>
        <w:pStyle w:val="BodyTextIndent"/>
        <w:spacing w:after="120"/>
        <w:ind w:firstLine="709"/>
        <w:rPr>
          <w:szCs w:val="26"/>
        </w:rPr>
      </w:pPr>
      <w:r w:rsidRPr="00883222">
        <w:rPr>
          <w:szCs w:val="26"/>
        </w:rPr>
        <w:t>Запланований термін введення в експлуатацію СВЯП-2 - 2015 рік.</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 xml:space="preserve">Стаття 7. Законодавча і регулююча основа </w:t>
      </w:r>
    </w:p>
    <w:p w:rsidR="001A5765" w:rsidRPr="00883222" w:rsidRDefault="001A5765" w:rsidP="004136B5">
      <w:pPr>
        <w:pStyle w:val="BodyText"/>
        <w:widowControl w:val="0"/>
        <w:suppressAutoHyphens/>
        <w:spacing w:after="120" w:line="240" w:lineRule="auto"/>
        <w:ind w:firstLine="709"/>
        <w:rPr>
          <w:b/>
          <w:sz w:val="26"/>
          <w:szCs w:val="26"/>
        </w:rPr>
      </w:pP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2. (ii) Система ліцензування</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Згідно зі статтею 7 Закону України "Про дозвільну діяльність у сфері використання ядерної енергії" ДСП "Чорнобильська АЕС" проваджує окремі види діяльності у сфері використання ядерної енергії, що підлягають ліцензуванню відповідно до наданих Держатомрегулювання України ліцензій:</w:t>
      </w:r>
    </w:p>
    <w:p w:rsidR="001A5765" w:rsidRPr="004136B5" w:rsidRDefault="001A5765" w:rsidP="004136B5">
      <w:pPr>
        <w:spacing w:after="120"/>
        <w:ind w:firstLine="709"/>
        <w:jc w:val="both"/>
        <w:rPr>
          <w:rFonts w:ascii="Times New Roman" w:hAnsi="Times New Roman"/>
          <w:sz w:val="26"/>
          <w:szCs w:val="26"/>
          <w:lang w:val="uk-UA"/>
        </w:rPr>
      </w:pPr>
      <w:r w:rsidRPr="00883222">
        <w:rPr>
          <w:sz w:val="26"/>
          <w:szCs w:val="26"/>
        </w:rPr>
        <w:t>-</w:t>
      </w:r>
      <w:r w:rsidRPr="00883222">
        <w:rPr>
          <w:sz w:val="26"/>
          <w:szCs w:val="26"/>
        </w:rPr>
        <w:tab/>
      </w:r>
      <w:r w:rsidRPr="004136B5">
        <w:rPr>
          <w:rFonts w:ascii="Times New Roman" w:hAnsi="Times New Roman"/>
          <w:sz w:val="26"/>
          <w:szCs w:val="26"/>
          <w:lang w:val="uk-UA"/>
        </w:rPr>
        <w:t>ліцензія серії ОВ № 000983 на право провадження діяльності з перевезення радіоактивних матеріалів від 04.10.2012;</w:t>
      </w:r>
    </w:p>
    <w:p w:rsidR="001A5765" w:rsidRPr="004136B5" w:rsidRDefault="001A5765" w:rsidP="004136B5">
      <w:pPr>
        <w:spacing w:after="120"/>
        <w:ind w:firstLine="709"/>
        <w:jc w:val="both"/>
        <w:rPr>
          <w:rFonts w:ascii="Times New Roman" w:hAnsi="Times New Roman"/>
          <w:sz w:val="26"/>
          <w:szCs w:val="26"/>
          <w:lang w:val="uk-UA"/>
        </w:rPr>
      </w:pPr>
      <w:r w:rsidRPr="004136B5">
        <w:rPr>
          <w:rFonts w:ascii="Times New Roman" w:hAnsi="Times New Roman"/>
          <w:sz w:val="26"/>
          <w:szCs w:val="26"/>
          <w:lang w:val="uk-UA"/>
        </w:rPr>
        <w:t>-</w:t>
      </w:r>
      <w:r w:rsidRPr="004136B5">
        <w:rPr>
          <w:rFonts w:ascii="Times New Roman" w:hAnsi="Times New Roman"/>
          <w:sz w:val="26"/>
          <w:szCs w:val="26"/>
          <w:lang w:val="uk-UA"/>
        </w:rPr>
        <w:tab/>
        <w:t>ліцензія серії ОВ № 010470 на право провадження діяльності з використання джерел іонізуючого випромінювання від 25.04.2012.</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Згідно зі статтею 8 Закону України "Про дозвільну діяльність у сфері використання ядерної енергії" провадження діяльності експлуатуючої організації на окремому етапі життєвого циклу ядерної установки або сховища для захоронення РАВ здійснюється відповідно до наданих Держатомрегулювання України ліцензій:</w:t>
      </w:r>
    </w:p>
    <w:p w:rsidR="001A5765" w:rsidRPr="004136B5" w:rsidRDefault="001A5765" w:rsidP="004136B5">
      <w:pPr>
        <w:spacing w:after="120"/>
        <w:ind w:firstLine="709"/>
        <w:jc w:val="both"/>
        <w:rPr>
          <w:rFonts w:ascii="Times New Roman" w:hAnsi="Times New Roman"/>
          <w:sz w:val="26"/>
          <w:szCs w:val="26"/>
          <w:lang w:val="uk-UA"/>
        </w:rPr>
      </w:pPr>
      <w:r w:rsidRPr="00FB5E84">
        <w:rPr>
          <w:sz w:val="26"/>
          <w:szCs w:val="26"/>
          <w:lang w:val="uk-UA"/>
        </w:rPr>
        <w:t>-</w:t>
      </w:r>
      <w:r w:rsidRPr="00FB5E84">
        <w:rPr>
          <w:sz w:val="26"/>
          <w:szCs w:val="26"/>
          <w:lang w:val="uk-UA"/>
        </w:rPr>
        <w:tab/>
      </w:r>
      <w:r w:rsidRPr="004136B5">
        <w:rPr>
          <w:rFonts w:ascii="Times New Roman" w:hAnsi="Times New Roman"/>
          <w:sz w:val="26"/>
          <w:szCs w:val="26"/>
          <w:lang w:val="uk-UA"/>
        </w:rPr>
        <w:t>ліцензія серії ЕО № 000033 на право провадження діяльності з експлуатації об'єкта "Укриття" ЧАЕС від 30.12.2001;</w:t>
      </w:r>
    </w:p>
    <w:p w:rsidR="001A5765" w:rsidRPr="004136B5" w:rsidRDefault="001A5765" w:rsidP="004136B5">
      <w:pPr>
        <w:spacing w:after="120"/>
        <w:ind w:firstLine="709"/>
        <w:jc w:val="both"/>
        <w:rPr>
          <w:rFonts w:ascii="Times New Roman" w:hAnsi="Times New Roman"/>
          <w:sz w:val="26"/>
          <w:szCs w:val="26"/>
          <w:lang w:val="uk-UA"/>
        </w:rPr>
      </w:pPr>
      <w:r w:rsidRPr="004136B5">
        <w:rPr>
          <w:rFonts w:ascii="Times New Roman" w:hAnsi="Times New Roman"/>
          <w:sz w:val="26"/>
          <w:szCs w:val="26"/>
          <w:lang w:val="uk-UA"/>
        </w:rPr>
        <w:t>-</w:t>
      </w:r>
      <w:r w:rsidRPr="004136B5">
        <w:rPr>
          <w:rFonts w:ascii="Times New Roman" w:hAnsi="Times New Roman"/>
          <w:sz w:val="26"/>
          <w:szCs w:val="26"/>
          <w:lang w:val="uk-UA"/>
        </w:rPr>
        <w:tab/>
        <w:t>ліцензія серії ЕО № 000040 на право здійснення діяльності зі "Зняття з експлуатації Чорнобильської АЕС" від 22.03.2002;</w:t>
      </w:r>
    </w:p>
    <w:p w:rsidR="001A5765" w:rsidRPr="004136B5" w:rsidRDefault="001A5765" w:rsidP="004136B5">
      <w:pPr>
        <w:spacing w:after="120"/>
        <w:ind w:firstLine="709"/>
        <w:jc w:val="both"/>
        <w:rPr>
          <w:rFonts w:ascii="Times New Roman" w:hAnsi="Times New Roman"/>
          <w:sz w:val="26"/>
          <w:szCs w:val="26"/>
          <w:lang w:val="uk-UA"/>
        </w:rPr>
      </w:pPr>
      <w:r w:rsidRPr="004136B5">
        <w:rPr>
          <w:rFonts w:ascii="Times New Roman" w:hAnsi="Times New Roman"/>
          <w:sz w:val="26"/>
          <w:szCs w:val="26"/>
          <w:lang w:val="uk-UA"/>
        </w:rPr>
        <w:t>-</w:t>
      </w:r>
      <w:r w:rsidRPr="004136B5">
        <w:rPr>
          <w:rFonts w:ascii="Times New Roman" w:hAnsi="Times New Roman"/>
          <w:sz w:val="26"/>
          <w:szCs w:val="26"/>
          <w:lang w:val="uk-UA"/>
        </w:rPr>
        <w:tab/>
        <w:t>ліцензія серії ЕО № 000859 на право провадження діяльності на етапі життєвого циклу "експлуатація ядерної установки - сховища відпрацьованого ядерного палива" (СВЯП- 1) від 25.06.2008;</w:t>
      </w:r>
    </w:p>
    <w:p w:rsidR="001A5765" w:rsidRPr="004136B5" w:rsidRDefault="001A5765" w:rsidP="004136B5">
      <w:pPr>
        <w:spacing w:after="120"/>
        <w:ind w:firstLine="709"/>
        <w:jc w:val="both"/>
        <w:rPr>
          <w:rFonts w:ascii="Times New Roman" w:hAnsi="Times New Roman"/>
          <w:sz w:val="26"/>
          <w:szCs w:val="26"/>
          <w:lang w:val="uk-UA"/>
        </w:rPr>
      </w:pPr>
      <w:r w:rsidRPr="004136B5">
        <w:rPr>
          <w:rFonts w:ascii="Times New Roman" w:hAnsi="Times New Roman"/>
          <w:sz w:val="26"/>
          <w:szCs w:val="26"/>
          <w:lang w:val="uk-UA"/>
        </w:rPr>
        <w:t>-</w:t>
      </w:r>
      <w:r w:rsidRPr="004136B5">
        <w:rPr>
          <w:rFonts w:ascii="Times New Roman" w:hAnsi="Times New Roman"/>
          <w:sz w:val="26"/>
          <w:szCs w:val="26"/>
          <w:lang w:val="uk-UA"/>
        </w:rPr>
        <w:tab/>
        <w:t>ліцензія серії ЕО № 001002 на право провадження діяльності з будівництва та введення в експлуатацію ядерної установки (сховище відпрацьованого ядерного палива" (СВЯП- 2) від 20.02.2013.</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Відповідно до статті 11 Закону України "Про використання ядерної енергії та радіаційну безпеку" та ст. 8 Закону України "Про поводження з радіоактивними відходами", на виконання положень постанови Кабінету Міністрів України від </w:t>
      </w:r>
      <w:r w:rsidRPr="00883222">
        <w:rPr>
          <w:sz w:val="26"/>
          <w:szCs w:val="26"/>
        </w:rPr>
        <w:br/>
        <w:t>18 липня 1998 р. №1122 "Про затвердження Порядку проведення громадських слухань з питань використання ядерної енергії та радіаційну безпеку" у 2013 році проведено громадські слухання з приводу реалізації "Проекту остаточного закриття та консервації 1, 2, та 3 блоків Чорнобильської АЕС".</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Стаття 10. Пріоритетність безпеки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Пріоритет безпеки при будівництві та експлуатації ядерних установок, закріплений в Законі Украини "Про використання ядерної енергії та радіаційну безпеку", сформульований вищим керівництвом ДСП ЧАЕС в заявах про політику в галузі якості, в галузі безпеки. Заяви є складовою частиною загальної політики підприємства, доведені до відома всього персоналу та опубліковані в засобах масової інформації.</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 xml:space="preserve">Стаття 11. Фінансові та людські ресурси </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Фінансові ресурси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Фінансування робіт на виконання бюджетної програми "Підтримка у безпечному стані енергоблоків та об'єкта "Укриття" та заходи щодо підготовки до зняття з експлуатації Чорнобильської АЕС" здійснюється щорічно за рахунок Державного бюджету України.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Законом про Державний бюджет України на відповідний рік передбачається окремим рядком виділення коштів на фінансування робіт щодо підготовки до зняття енергоблоків Чорнобильської АЕС з експлуатації та забезпечення соціального захисту персоналу Чорнобильської АЕС і жителів міста Славутича, а також виділення коштів на фінансування робіт з перетворення об'єкта "Укриття" на екологічно безпечну систему.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Головним пріоритетом під час планування фінансових ресурсів є забезпечення насамперед заходів щодо неприпустимості зниження досягнутого рівня безпеки. </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 xml:space="preserve">Людські ресурси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Політику ДСП ЧАЕС в галузі підготовки, перепідготовки і підтримки кваліфікації реалізує спеціально створений підрозділ - навчально-тренувальний центр (НТЦ).</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Відповідно до нормативних вимог регулюючих органів України НТЦ здійснює свою діяльність на підставі отриманих в установленому порядку ліцензій і дозволів за наступними напрямками: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підготовка експлуатаційного персоналу, що здійснюється з урахуванням особливостей кожного етапу зняття з експлуатації блоків АЕС і пов'язаних з ним організаційних і технічних заходів безпеки (відповідно до ліцензії </w:t>
      </w:r>
      <w:r>
        <w:rPr>
          <w:sz w:val="26"/>
          <w:szCs w:val="26"/>
        </w:rPr>
        <w:t>Держатом</w:t>
      </w:r>
      <w:r w:rsidRPr="00883222">
        <w:rPr>
          <w:sz w:val="26"/>
          <w:szCs w:val="26"/>
        </w:rPr>
        <w:t>регулювання України на право підготовки персоналу в НТЦ);</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навчання безпечним методам виконання робіт з підвищеною небезпекою і робіт, що виконуються при реалізації Плану здійснення заходів на об'єкті "Укриття" (на підставі свідоцтва Державного комітету України з промислової безпеки, охорони праці та гірничого нагляду);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професійно-технічне навчання робочим спеціальностям, що є найбільш затребуваними при виконанні робіт на майданчику ДСП ЧАЕС, а саме: дозиметрист, переробник РАВ, стропальник, зварник (відповідно до ліцензії Міністерства освіти і науки України);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психологічна підтримка професійної діяльності персоналу ДСП ЧАЕС і персоналу, що залучається для реалізації ПЗУ (на підставі свідоцтва Національної академії педагогічних наук на право проведення психологічної та психофізіологічної діагностики персоналу).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Для аналізу вимог компетентності і потреб в навчанні для діяльності, пов'язаної з безпекою на певному етапі життєвого циклу ядерної установки, використовуються методи перспективного планування на підставі затвердженої Загальнодержавної програми зняття з експлуатації Чорнобильської АЕС і перетворення об'єкта "Укриття" на екологічно безпечну систему.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Навчання персоналу підрядних організацій, що залучається до робіт на об'єкті "Укриття" проводиться за спеціально розробленою і затвердженою програмою, яка охоплює всі питання безпечного виконання робіт в умовах підвищених радіаційних і ядерних ризиків. Допуск до виконання робіт персоналу підрядчика здійснюється тільки за умови позитивних результатів перевірки знань, підтверджених документально.</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Стаття 12. Людський чинник</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Відповідно до погодженого з Держатомрегулювання України "Планом заходів щодо підвищення безпеки ядерних установок ДСП ЧАЕС" за напрямком "підготовка персоналу":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протягом року з оперативним персоналом усіх наскрізних змін проводяться протиаварійні тренування з відпрацювання практичних навичок в ситуаціях, пов'язаних з численними відмовами штатних систем і устаткування в умовах екстремальних природних дій;</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при зарахуванні персоналу до складу аварійних бригад ДСП ЧАЕС проводиться психофізіологічне обстеження з метою відбору осіб, які за рівнем розвитку професійно важливих психофізіологічних якостей здатні успішно здійснювати управління та ліквідацію аварій з тяжкими наслідками;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для оперативного персоналу, керівників середньої ланки, персоналу аварійних бригад розроблені програми тренінгів "Психологія діяльності в екстремальних умовах", спрямовані на підвищення стійкості до психологічних навантажень, самовладання, розвитку взаємодії та взаємовиручки при ліквідації аварійних ситуацій та управлінні аваріями.</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Самооцінка оператором управлінських та організаційних питань</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Керівництво „Чорнобильської АЕС” постійно провадить оцінку управлінських та організаційних рішень за встановленими на станції процедурами. Зокрема, при впровадженні організаційних змін кожна конкретна зміна класифікується за ступенем впливу на безпеку (визначається категорія ступеня впливу на безпеку), і в залежності від категорії проводиться оцінка (аналіз) важливих для безпеки організаційних змін. При реалізації організаційних рішень впроваджуються всі заходи щодо зниження ризиків згідно із затвердженою оцінкою впливу на безпеку та забезпечується безперервне збереження у повному обсязі відповідальності за виконання вимог безпеки і контроль їх дотримання.</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Стаття 13. Забезпечення якості</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На ДСП ЧАЕС до лютого 2012 року функціонувала система управління якістю відповідно до вимог НП 306.5.02/3.017-99 "Вимоги до програми забезпечення якості на всіх етапах життєвого циклу ядерних установок". Після введення в дію НП 306.1.190-2012 "Загальні вимоги до системи управління діяльністю у сфері використання ядерної енергії" та НП 306.1.182-2012 "Вимоги до системи управління діяльністю експлуатуючої організації (оператора)" на ДСП ЧАЕС було розроблено та впроваджено програми організаційно - технічних заходів щодо приведення діяльності у відповідність з вимогами вищевказаних нововведених нормативних документів.</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Основні елементи системи управління ДСП ЧАЕС:</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Робоча рада з якості </w:t>
      </w:r>
      <w:r w:rsidRPr="00883222">
        <w:rPr>
          <w:sz w:val="26"/>
          <w:szCs w:val="26"/>
        </w:rPr>
        <w:noBreakHyphen/>
        <w:t xml:space="preserve"> основний колегіальний орган з прийняття управлінських рішень щодо забезпечення якості;</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функціонуючі 62 процеси, які охоплюють основну діяльність АЕС, в тому числі діяльність щодо забезпечення безпеки </w:t>
      </w:r>
      <w:r w:rsidRPr="00883222">
        <w:rPr>
          <w:sz w:val="26"/>
          <w:szCs w:val="26"/>
        </w:rPr>
        <w:noBreakHyphen/>
        <w:t xml:space="preserve"> ядерної, радіаційної, екологічної тощо. Для всіх процесів застосовуються належні методи моніторингу та вимірювання, які дозволяють оперативно управляти процесами </w:t>
      </w:r>
      <w:r w:rsidRPr="00883222">
        <w:rPr>
          <w:sz w:val="26"/>
          <w:szCs w:val="26"/>
        </w:rPr>
        <w:noBreakHyphen/>
        <w:t xml:space="preserve"> виконувати аналіз ходу кожного процесу, фіксувати відхилення та приймати рішення щодо необхідності та доцільності розробки коригувальних та запобіжних дій;</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програми якості, які розроблюються та впроваджуються, в першу чергу, для процесів та робіт, що впливають на безпеку, і демонструють як діюча система управління застосовується для конкретного випадку, проекту чи контракту;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незалежна оцінка системи управління та її складових для визначення результативності процесів, стану виконання вимог безпеки та якості, можливостей щодо поліпшення системи управління;</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аудиторські перевірки систем управління якістю постачальників продукції, в першу чергу, для систем, важливих для безпеки, з метою підтвердження здатності постачальника забезпечувати відповідність продукції встановленим до неї вимогам.</w:t>
      </w:r>
    </w:p>
    <w:p w:rsidR="001A5765" w:rsidRPr="00883222" w:rsidRDefault="001A5765" w:rsidP="004136B5">
      <w:pPr>
        <w:pStyle w:val="BodyText"/>
        <w:widowControl w:val="0"/>
        <w:suppressAutoHyphens/>
        <w:spacing w:after="120" w:line="240" w:lineRule="auto"/>
        <w:ind w:firstLine="709"/>
        <w:rPr>
          <w:b/>
          <w:sz w:val="26"/>
          <w:szCs w:val="26"/>
        </w:rPr>
      </w:pPr>
      <w:bookmarkStart w:id="64" w:name="_Toc125795302"/>
      <w:bookmarkStart w:id="65" w:name="_Toc125957794"/>
      <w:r w:rsidRPr="00883222">
        <w:rPr>
          <w:b/>
          <w:sz w:val="26"/>
          <w:szCs w:val="26"/>
        </w:rPr>
        <w:t xml:space="preserve">Стаття 14. Оцінка і перевірка безпеки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В 2006 році виконана комплексна оцінка стану безпеки об'єкта "Укриття". У 2009 році виконана оцінка безпеки систем і елементів блоку № 1 ЧАЕС і оцінка безпеки блоку № 2 ЧАЕС. У 2012 році виконаний аналіз безпеки СВЯП-1) і цільова переоцінка безпеки Чорнобильської АЕС (стрес-тест). У 2012 році виконано обгрунтування ядерної безпеки приреакторних </w:t>
      </w:r>
      <w:r>
        <w:rPr>
          <w:sz w:val="26"/>
          <w:szCs w:val="26"/>
        </w:rPr>
        <w:t>БВ</w:t>
      </w:r>
      <w:r w:rsidRPr="00883222">
        <w:rPr>
          <w:sz w:val="26"/>
          <w:szCs w:val="26"/>
        </w:rPr>
        <w:t xml:space="preserve"> блоків 1, 2 з урахуванням глибини вигорання ВЯП. У 201</w:t>
      </w:r>
      <w:r>
        <w:rPr>
          <w:sz w:val="26"/>
          <w:szCs w:val="26"/>
        </w:rPr>
        <w:t>2</w:t>
      </w:r>
      <w:r w:rsidRPr="00883222">
        <w:rPr>
          <w:sz w:val="26"/>
          <w:szCs w:val="26"/>
        </w:rPr>
        <w:t xml:space="preserve"> році виконаний попередній аналіз безпеки СВЯП-2, що будується.</w:t>
      </w:r>
    </w:p>
    <w:bookmarkEnd w:id="64"/>
    <w:bookmarkEnd w:id="65"/>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Стаття 15. Радіаційний захист</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Перевищення ліміту дози та контрольного рівня дози зовнішнього опромінення (Нd), контрольного рівня дози опромінення на шкіру (Нskin) та кришталик ока (Нlens), встановленого для персоналу ЧАЕС у звітний період не було.</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Колективна та індивідуальна дози опромінення персоналу ДСП "Чорнобильська АЕС" протягом 2010-2012 років становлять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2069"/>
        <w:gridCol w:w="1689"/>
      </w:tblGrid>
      <w:tr w:rsidR="001A5765" w:rsidRPr="00CB0D7A" w:rsidTr="00CB0D7A">
        <w:trPr>
          <w:jc w:val="center"/>
        </w:trPr>
        <w:tc>
          <w:tcPr>
            <w:tcW w:w="0" w:type="auto"/>
            <w:shd w:val="clear" w:color="auto" w:fill="B3B3B3"/>
          </w:tcPr>
          <w:p w:rsidR="001A5765" w:rsidRPr="00CB0D7A" w:rsidRDefault="001A5765" w:rsidP="004136B5">
            <w:pPr>
              <w:pStyle w:val="BodyText"/>
              <w:widowControl w:val="0"/>
              <w:suppressAutoHyphens/>
              <w:spacing w:after="120" w:line="240" w:lineRule="auto"/>
              <w:ind w:firstLine="0"/>
              <w:jc w:val="center"/>
              <w:rPr>
                <w:sz w:val="26"/>
                <w:szCs w:val="26"/>
              </w:rPr>
            </w:pPr>
            <w:r w:rsidRPr="00CB0D7A">
              <w:rPr>
                <w:sz w:val="26"/>
                <w:szCs w:val="26"/>
              </w:rPr>
              <w:t>Рік</w:t>
            </w:r>
          </w:p>
        </w:tc>
        <w:tc>
          <w:tcPr>
            <w:tcW w:w="0" w:type="auto"/>
            <w:shd w:val="clear" w:color="auto" w:fill="B3B3B3"/>
          </w:tcPr>
          <w:p w:rsidR="001A5765" w:rsidRPr="00CB0D7A" w:rsidRDefault="001A5765" w:rsidP="004136B5">
            <w:pPr>
              <w:pStyle w:val="BodyText"/>
              <w:widowControl w:val="0"/>
              <w:suppressAutoHyphens/>
              <w:spacing w:after="120" w:line="240" w:lineRule="auto"/>
              <w:ind w:firstLine="0"/>
              <w:jc w:val="center"/>
              <w:rPr>
                <w:sz w:val="26"/>
                <w:szCs w:val="26"/>
              </w:rPr>
            </w:pPr>
            <w:r w:rsidRPr="00CB0D7A">
              <w:rPr>
                <w:sz w:val="26"/>
                <w:szCs w:val="26"/>
              </w:rPr>
              <w:t>Колективна, мЗв</w:t>
            </w:r>
          </w:p>
        </w:tc>
        <w:tc>
          <w:tcPr>
            <w:tcW w:w="0" w:type="auto"/>
            <w:shd w:val="clear" w:color="auto" w:fill="B3B3B3"/>
          </w:tcPr>
          <w:p w:rsidR="001A5765" w:rsidRPr="00CB0D7A" w:rsidRDefault="001A5765" w:rsidP="004136B5">
            <w:pPr>
              <w:pStyle w:val="BodyText"/>
              <w:widowControl w:val="0"/>
              <w:suppressAutoHyphens/>
              <w:spacing w:after="120" w:line="240" w:lineRule="auto"/>
              <w:ind w:firstLine="0"/>
              <w:jc w:val="center"/>
              <w:rPr>
                <w:sz w:val="26"/>
                <w:szCs w:val="26"/>
              </w:rPr>
            </w:pPr>
            <w:r w:rsidRPr="00CB0D7A">
              <w:rPr>
                <w:sz w:val="26"/>
                <w:szCs w:val="26"/>
              </w:rPr>
              <w:t>Середня, мЗв</w:t>
            </w:r>
          </w:p>
        </w:tc>
      </w:tr>
      <w:tr w:rsidR="001A5765" w:rsidRPr="00CB0D7A" w:rsidTr="00CB0D7A">
        <w:trPr>
          <w:jc w:val="center"/>
        </w:trPr>
        <w:tc>
          <w:tcPr>
            <w:tcW w:w="0" w:type="auto"/>
          </w:tcPr>
          <w:p w:rsidR="001A5765" w:rsidRPr="00CB0D7A" w:rsidRDefault="001A5765" w:rsidP="004136B5">
            <w:pPr>
              <w:pStyle w:val="BodyText"/>
              <w:widowControl w:val="0"/>
              <w:suppressAutoHyphens/>
              <w:spacing w:after="120" w:line="240" w:lineRule="auto"/>
              <w:ind w:firstLine="0"/>
              <w:rPr>
                <w:sz w:val="26"/>
                <w:szCs w:val="26"/>
              </w:rPr>
            </w:pPr>
            <w:r w:rsidRPr="00CB0D7A">
              <w:rPr>
                <w:sz w:val="26"/>
                <w:szCs w:val="26"/>
              </w:rPr>
              <w:t>2010</w:t>
            </w:r>
          </w:p>
        </w:tc>
        <w:tc>
          <w:tcPr>
            <w:tcW w:w="0" w:type="auto"/>
          </w:tcPr>
          <w:p w:rsidR="001A5765" w:rsidRPr="00CB0D7A" w:rsidRDefault="001A5765" w:rsidP="004136B5">
            <w:pPr>
              <w:pStyle w:val="BodyText"/>
              <w:widowControl w:val="0"/>
              <w:suppressAutoHyphens/>
              <w:spacing w:after="120" w:line="240" w:lineRule="auto"/>
              <w:ind w:firstLine="0"/>
              <w:jc w:val="right"/>
              <w:rPr>
                <w:sz w:val="26"/>
                <w:szCs w:val="26"/>
              </w:rPr>
            </w:pPr>
            <w:r w:rsidRPr="00CB0D7A">
              <w:rPr>
                <w:sz w:val="26"/>
                <w:szCs w:val="26"/>
              </w:rPr>
              <w:t>7122,1</w:t>
            </w:r>
          </w:p>
        </w:tc>
        <w:tc>
          <w:tcPr>
            <w:tcW w:w="0" w:type="auto"/>
          </w:tcPr>
          <w:p w:rsidR="001A5765" w:rsidRPr="00CB0D7A" w:rsidRDefault="001A5765" w:rsidP="004136B5">
            <w:pPr>
              <w:pStyle w:val="BodyText"/>
              <w:widowControl w:val="0"/>
              <w:suppressAutoHyphens/>
              <w:spacing w:after="120" w:line="240" w:lineRule="auto"/>
              <w:ind w:firstLine="0"/>
              <w:jc w:val="right"/>
              <w:rPr>
                <w:sz w:val="26"/>
                <w:szCs w:val="26"/>
              </w:rPr>
            </w:pPr>
            <w:r w:rsidRPr="00CB0D7A">
              <w:rPr>
                <w:sz w:val="26"/>
                <w:szCs w:val="26"/>
              </w:rPr>
              <w:t>2,04</w:t>
            </w:r>
          </w:p>
        </w:tc>
      </w:tr>
      <w:tr w:rsidR="001A5765" w:rsidRPr="00CB0D7A" w:rsidTr="00CB0D7A">
        <w:trPr>
          <w:jc w:val="center"/>
        </w:trPr>
        <w:tc>
          <w:tcPr>
            <w:tcW w:w="0" w:type="auto"/>
          </w:tcPr>
          <w:p w:rsidR="001A5765" w:rsidRPr="00CB0D7A" w:rsidRDefault="001A5765" w:rsidP="004136B5">
            <w:pPr>
              <w:pStyle w:val="BodyText"/>
              <w:widowControl w:val="0"/>
              <w:suppressAutoHyphens/>
              <w:spacing w:after="120" w:line="240" w:lineRule="auto"/>
              <w:ind w:firstLine="0"/>
              <w:rPr>
                <w:sz w:val="26"/>
                <w:szCs w:val="26"/>
              </w:rPr>
            </w:pPr>
            <w:r w:rsidRPr="00CB0D7A">
              <w:rPr>
                <w:sz w:val="26"/>
                <w:szCs w:val="26"/>
              </w:rPr>
              <w:t>2011</w:t>
            </w:r>
          </w:p>
        </w:tc>
        <w:tc>
          <w:tcPr>
            <w:tcW w:w="0" w:type="auto"/>
          </w:tcPr>
          <w:p w:rsidR="001A5765" w:rsidRPr="00CB0D7A" w:rsidRDefault="001A5765" w:rsidP="004136B5">
            <w:pPr>
              <w:pStyle w:val="BodyText"/>
              <w:widowControl w:val="0"/>
              <w:suppressAutoHyphens/>
              <w:spacing w:after="120" w:line="240" w:lineRule="auto"/>
              <w:ind w:firstLine="0"/>
              <w:jc w:val="right"/>
              <w:rPr>
                <w:sz w:val="26"/>
                <w:szCs w:val="26"/>
              </w:rPr>
            </w:pPr>
            <w:r w:rsidRPr="00CB0D7A">
              <w:rPr>
                <w:sz w:val="26"/>
                <w:szCs w:val="26"/>
              </w:rPr>
              <w:t>7403,1</w:t>
            </w:r>
          </w:p>
        </w:tc>
        <w:tc>
          <w:tcPr>
            <w:tcW w:w="0" w:type="auto"/>
          </w:tcPr>
          <w:p w:rsidR="001A5765" w:rsidRPr="00CB0D7A" w:rsidRDefault="001A5765" w:rsidP="004136B5">
            <w:pPr>
              <w:pStyle w:val="BodyText"/>
              <w:widowControl w:val="0"/>
              <w:suppressAutoHyphens/>
              <w:spacing w:after="120" w:line="240" w:lineRule="auto"/>
              <w:ind w:firstLine="0"/>
              <w:jc w:val="right"/>
              <w:rPr>
                <w:sz w:val="26"/>
                <w:szCs w:val="26"/>
              </w:rPr>
            </w:pPr>
            <w:r w:rsidRPr="00CB0D7A">
              <w:rPr>
                <w:sz w:val="26"/>
                <w:szCs w:val="26"/>
              </w:rPr>
              <w:t>2,22</w:t>
            </w:r>
          </w:p>
        </w:tc>
      </w:tr>
      <w:tr w:rsidR="001A5765" w:rsidRPr="00CB0D7A" w:rsidTr="00CB0D7A">
        <w:trPr>
          <w:jc w:val="center"/>
        </w:trPr>
        <w:tc>
          <w:tcPr>
            <w:tcW w:w="0" w:type="auto"/>
          </w:tcPr>
          <w:p w:rsidR="001A5765" w:rsidRPr="00CB0D7A" w:rsidRDefault="001A5765" w:rsidP="004136B5">
            <w:pPr>
              <w:pStyle w:val="BodyText"/>
              <w:widowControl w:val="0"/>
              <w:suppressAutoHyphens/>
              <w:spacing w:after="120" w:line="240" w:lineRule="auto"/>
              <w:ind w:firstLine="0"/>
              <w:rPr>
                <w:sz w:val="26"/>
                <w:szCs w:val="26"/>
              </w:rPr>
            </w:pPr>
            <w:r w:rsidRPr="00CB0D7A">
              <w:rPr>
                <w:sz w:val="26"/>
                <w:szCs w:val="26"/>
              </w:rPr>
              <w:t>2012</w:t>
            </w:r>
          </w:p>
        </w:tc>
        <w:tc>
          <w:tcPr>
            <w:tcW w:w="0" w:type="auto"/>
          </w:tcPr>
          <w:p w:rsidR="001A5765" w:rsidRPr="00CB0D7A" w:rsidRDefault="001A5765" w:rsidP="004136B5">
            <w:pPr>
              <w:pStyle w:val="BodyText"/>
              <w:widowControl w:val="0"/>
              <w:suppressAutoHyphens/>
              <w:spacing w:after="120" w:line="240" w:lineRule="auto"/>
              <w:ind w:firstLine="0"/>
              <w:jc w:val="right"/>
              <w:rPr>
                <w:sz w:val="26"/>
                <w:szCs w:val="26"/>
              </w:rPr>
            </w:pPr>
            <w:r w:rsidRPr="00CB0D7A">
              <w:rPr>
                <w:sz w:val="26"/>
                <w:szCs w:val="26"/>
              </w:rPr>
              <w:t>5800,6</w:t>
            </w:r>
          </w:p>
        </w:tc>
        <w:tc>
          <w:tcPr>
            <w:tcW w:w="0" w:type="auto"/>
          </w:tcPr>
          <w:p w:rsidR="001A5765" w:rsidRPr="00CB0D7A" w:rsidRDefault="001A5765" w:rsidP="004136B5">
            <w:pPr>
              <w:pStyle w:val="BodyText"/>
              <w:widowControl w:val="0"/>
              <w:suppressAutoHyphens/>
              <w:spacing w:after="120" w:line="240" w:lineRule="auto"/>
              <w:ind w:firstLine="0"/>
              <w:jc w:val="right"/>
              <w:rPr>
                <w:sz w:val="26"/>
                <w:szCs w:val="26"/>
              </w:rPr>
            </w:pPr>
            <w:r w:rsidRPr="00CB0D7A">
              <w:rPr>
                <w:sz w:val="26"/>
                <w:szCs w:val="26"/>
              </w:rPr>
              <w:t>2,20</w:t>
            </w:r>
          </w:p>
        </w:tc>
      </w:tr>
    </w:tbl>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Контрольний рівень індивідуальних еквівалентних доз опромінення персоналу у 2010-2012 роках складав 13 мЗв.</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 загальному спостерігається тенденція до стабілізації спостережуваного рівня забруднення повітряного середовища. Протягом звітного періоду зміни активності радіоактивних аерозолів у повітрі приміщень ЧАЕС і прилеглих територій знаходились в межах динаміки і не перевищували контрольних рівнів.</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Викиди довгоіснуючих радіонуклідів від об'єктів ДСП ЧАЕС, кБк/доб: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01"/>
        <w:gridCol w:w="801"/>
        <w:gridCol w:w="801"/>
      </w:tblGrid>
      <w:tr w:rsidR="001A5765" w:rsidRPr="00883222" w:rsidTr="00883222">
        <w:trPr>
          <w:jc w:val="center"/>
        </w:trPr>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Тип нукліду</w:t>
            </w:r>
          </w:p>
        </w:tc>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2010</w:t>
            </w:r>
          </w:p>
        </w:tc>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2011</w:t>
            </w:r>
          </w:p>
        </w:tc>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2012</w:t>
            </w:r>
          </w:p>
        </w:tc>
      </w:tr>
      <w:tr w:rsidR="001A5765" w:rsidRPr="00883222" w:rsidTr="00883222">
        <w:trPr>
          <w:jc w:val="center"/>
        </w:trPr>
        <w:tc>
          <w:tcPr>
            <w:tcW w:w="0" w:type="auto"/>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α-випромінюючі</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3,5</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4,1</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1,6</w:t>
            </w:r>
          </w:p>
        </w:tc>
      </w:tr>
      <w:tr w:rsidR="001A5765" w:rsidRPr="00883222" w:rsidTr="00883222">
        <w:trPr>
          <w:jc w:val="center"/>
        </w:trPr>
        <w:tc>
          <w:tcPr>
            <w:tcW w:w="0" w:type="auto"/>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 xml:space="preserve">β-випромінюючі </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771,7</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617,5</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263,7</w:t>
            </w:r>
          </w:p>
        </w:tc>
      </w:tr>
    </w:tbl>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Роботи з оцінки винесення радіоактивних аерозолів з об'єкта "Укриття" через нещільності в його конструкціях ("неорганізованого" викиду) виконуються силами ІПБ АЕС НАНУ. На підставі результатів вимірювання оцінювалась швидкість виходу через нещільності покрівлі об'єкта "Укриття" суміші α-випромінюючих (241Am, 238+239+240Pu) та β-випромінюючих (137Cs, 90Sr+90Y, 241Pu) радіонуклідів.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Оцінка швидкості викиду суміші нуклідів, МБк/рік ("неорганізований викид")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736"/>
        <w:gridCol w:w="736"/>
        <w:gridCol w:w="736"/>
      </w:tblGrid>
      <w:tr w:rsidR="001A5765" w:rsidRPr="00883222" w:rsidTr="00883222">
        <w:trPr>
          <w:jc w:val="center"/>
        </w:trPr>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Тип нукліду</w:t>
            </w:r>
          </w:p>
        </w:tc>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2010</w:t>
            </w:r>
          </w:p>
        </w:tc>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2011</w:t>
            </w:r>
          </w:p>
        </w:tc>
        <w:tc>
          <w:tcPr>
            <w:tcW w:w="0" w:type="auto"/>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2012</w:t>
            </w:r>
          </w:p>
        </w:tc>
      </w:tr>
      <w:tr w:rsidR="001A5765" w:rsidRPr="00883222" w:rsidTr="00883222">
        <w:trPr>
          <w:jc w:val="center"/>
        </w:trPr>
        <w:tc>
          <w:tcPr>
            <w:tcW w:w="0" w:type="auto"/>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α-випромінюючі</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4,1</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5,2</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2,7</w:t>
            </w:r>
          </w:p>
        </w:tc>
      </w:tr>
      <w:tr w:rsidR="001A5765" w:rsidRPr="00883222" w:rsidTr="00883222">
        <w:trPr>
          <w:jc w:val="center"/>
        </w:trPr>
        <w:tc>
          <w:tcPr>
            <w:tcW w:w="0" w:type="auto"/>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 xml:space="preserve">β-випромінюючі </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336</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410</w:t>
            </w:r>
          </w:p>
        </w:tc>
        <w:tc>
          <w:tcPr>
            <w:tcW w:w="0" w:type="auto"/>
          </w:tcPr>
          <w:p w:rsidR="001A5765" w:rsidRPr="00883222" w:rsidRDefault="001A5765" w:rsidP="004136B5">
            <w:pPr>
              <w:pStyle w:val="BodyText"/>
              <w:widowControl w:val="0"/>
              <w:suppressAutoHyphens/>
              <w:spacing w:after="120" w:line="240" w:lineRule="auto"/>
              <w:ind w:firstLine="0"/>
              <w:jc w:val="right"/>
              <w:rPr>
                <w:sz w:val="26"/>
                <w:szCs w:val="26"/>
              </w:rPr>
            </w:pPr>
            <w:r w:rsidRPr="00883222">
              <w:rPr>
                <w:sz w:val="26"/>
                <w:szCs w:val="26"/>
              </w:rPr>
              <w:t>210</w:t>
            </w:r>
          </w:p>
        </w:tc>
      </w:tr>
    </w:tbl>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Скид радіоактивних речовин ДСП ЧАЕС у відкриті водоймища не проводиться. Скидання радіоактивних речовин в ставок-охолоджувач обумовлене в основному змиванням зливовими водами та атмосферними опадами з території проммайданчика залишкового забруднення аварійного походження.</w:t>
      </w:r>
    </w:p>
    <w:p w:rsidR="001A5765" w:rsidRPr="00883222" w:rsidRDefault="001A5765" w:rsidP="004136B5">
      <w:pPr>
        <w:pStyle w:val="BodyText"/>
        <w:widowControl w:val="0"/>
        <w:suppressAutoHyphens/>
        <w:spacing w:after="120" w:line="240" w:lineRule="auto"/>
        <w:ind w:firstLine="709"/>
        <w:rPr>
          <w:sz w:val="26"/>
          <w:szCs w:val="26"/>
          <w:lang w:val="ru-RU"/>
        </w:rPr>
      </w:pPr>
      <w:r w:rsidRPr="00883222">
        <w:rPr>
          <w:sz w:val="26"/>
          <w:szCs w:val="26"/>
        </w:rPr>
        <w:t>Скид радіонуклідів в ставок-охолоджувач ДСП ЧАЕС</w:t>
      </w: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05"/>
        <w:gridCol w:w="660"/>
        <w:gridCol w:w="660"/>
        <w:gridCol w:w="660"/>
        <w:gridCol w:w="967"/>
      </w:tblGrid>
      <w:tr w:rsidR="001A5765" w:rsidRPr="00883222" w:rsidTr="00883222">
        <w:trPr>
          <w:cantSplit/>
          <w:trHeight w:val="192"/>
          <w:jc w:val="center"/>
        </w:trPr>
        <w:tc>
          <w:tcPr>
            <w:tcW w:w="0" w:type="auto"/>
            <w:vMerge w:val="restart"/>
            <w:shd w:val="clear" w:color="auto" w:fill="B3B3B3"/>
          </w:tcPr>
          <w:p w:rsidR="001A5765" w:rsidRPr="00883222" w:rsidRDefault="001A5765" w:rsidP="004136B5">
            <w:pPr>
              <w:pStyle w:val="BodyText"/>
              <w:widowControl w:val="0"/>
              <w:suppressAutoHyphens/>
              <w:spacing w:after="120" w:line="240" w:lineRule="auto"/>
              <w:ind w:firstLine="0"/>
              <w:rPr>
                <w:sz w:val="26"/>
                <w:szCs w:val="26"/>
              </w:rPr>
            </w:pPr>
          </w:p>
        </w:tc>
        <w:tc>
          <w:tcPr>
            <w:tcW w:w="0" w:type="auto"/>
            <w:gridSpan w:val="3"/>
            <w:tcBorders>
              <w:bottom w:val="nil"/>
            </w:tcBorders>
            <w:shd w:val="clear" w:color="auto" w:fill="B3B3B3"/>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Скид, ГБк/рік</w:t>
            </w:r>
          </w:p>
        </w:tc>
        <w:tc>
          <w:tcPr>
            <w:tcW w:w="0" w:type="auto"/>
            <w:vMerge w:val="restart"/>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КР</w:t>
            </w:r>
          </w:p>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ГБк/рік</w:t>
            </w:r>
          </w:p>
        </w:tc>
      </w:tr>
      <w:tr w:rsidR="001A5765" w:rsidRPr="00883222" w:rsidTr="00883222">
        <w:trPr>
          <w:cantSplit/>
          <w:trHeight w:val="331"/>
          <w:jc w:val="center"/>
        </w:trPr>
        <w:tc>
          <w:tcPr>
            <w:tcW w:w="0" w:type="auto"/>
            <w:vMerge/>
            <w:tcBorders>
              <w:bottom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p>
        </w:tc>
        <w:tc>
          <w:tcPr>
            <w:tcW w:w="0" w:type="auto"/>
            <w:tcBorders>
              <w:top w:val="nil"/>
              <w:bottom w:val="single" w:sz="4" w:space="0" w:color="auto"/>
              <w:right w:val="single" w:sz="4" w:space="0" w:color="auto"/>
            </w:tcBorders>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 xml:space="preserve">2010 </w:t>
            </w:r>
          </w:p>
        </w:tc>
        <w:tc>
          <w:tcPr>
            <w:tcW w:w="0" w:type="auto"/>
            <w:tcBorders>
              <w:top w:val="nil"/>
              <w:left w:val="single" w:sz="4" w:space="0" w:color="auto"/>
              <w:bottom w:val="single" w:sz="4" w:space="0" w:color="auto"/>
              <w:right w:val="single" w:sz="4" w:space="0" w:color="auto"/>
            </w:tcBorders>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 xml:space="preserve">2011 </w:t>
            </w:r>
          </w:p>
        </w:tc>
        <w:tc>
          <w:tcPr>
            <w:tcW w:w="0" w:type="auto"/>
            <w:tcBorders>
              <w:top w:val="nil"/>
              <w:left w:val="single" w:sz="4" w:space="0" w:color="auto"/>
              <w:bottom w:val="single" w:sz="4" w:space="0" w:color="auto"/>
            </w:tcBorders>
            <w:shd w:val="clear" w:color="auto" w:fill="B3B3B3"/>
          </w:tcPr>
          <w:p w:rsidR="001A5765" w:rsidRPr="00883222" w:rsidRDefault="001A5765" w:rsidP="004136B5">
            <w:pPr>
              <w:pStyle w:val="BodyText"/>
              <w:widowControl w:val="0"/>
              <w:suppressAutoHyphens/>
              <w:spacing w:after="120" w:line="240" w:lineRule="auto"/>
              <w:ind w:firstLine="0"/>
              <w:rPr>
                <w:sz w:val="26"/>
                <w:szCs w:val="26"/>
                <w:lang w:val="ru-RU"/>
              </w:rPr>
            </w:pPr>
            <w:r w:rsidRPr="00883222">
              <w:rPr>
                <w:sz w:val="26"/>
                <w:szCs w:val="26"/>
              </w:rPr>
              <w:t xml:space="preserve">2012 </w:t>
            </w:r>
          </w:p>
        </w:tc>
        <w:tc>
          <w:tcPr>
            <w:tcW w:w="0" w:type="auto"/>
            <w:vMerge/>
            <w:tcBorders>
              <w:bottom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p>
        </w:tc>
      </w:tr>
      <w:tr w:rsidR="001A5765" w:rsidRPr="00883222" w:rsidTr="00883222">
        <w:trPr>
          <w:cantSplit/>
          <w:trHeight w:val="165"/>
          <w:jc w:val="center"/>
        </w:trPr>
        <w:tc>
          <w:tcPr>
            <w:tcW w:w="0" w:type="auto"/>
            <w:tcBorders>
              <w:top w:val="single" w:sz="4" w:space="0" w:color="auto"/>
              <w:bottom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137Cs</w:t>
            </w:r>
          </w:p>
        </w:tc>
        <w:tc>
          <w:tcPr>
            <w:tcW w:w="0" w:type="auto"/>
            <w:tcBorders>
              <w:top w:val="single" w:sz="4" w:space="0" w:color="auto"/>
              <w:bottom w:val="single" w:sz="4" w:space="0" w:color="auto"/>
              <w:right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2,66</w:t>
            </w:r>
          </w:p>
        </w:tc>
        <w:tc>
          <w:tcPr>
            <w:tcW w:w="0" w:type="auto"/>
            <w:tcBorders>
              <w:top w:val="single" w:sz="4" w:space="0" w:color="auto"/>
              <w:left w:val="single" w:sz="4" w:space="0" w:color="auto"/>
              <w:bottom w:val="single" w:sz="4" w:space="0" w:color="auto"/>
              <w:right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3,50</w:t>
            </w:r>
          </w:p>
        </w:tc>
        <w:tc>
          <w:tcPr>
            <w:tcW w:w="0" w:type="auto"/>
            <w:tcBorders>
              <w:top w:val="single" w:sz="4" w:space="0" w:color="auto"/>
              <w:left w:val="single" w:sz="4" w:space="0" w:color="auto"/>
              <w:bottom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2,89</w:t>
            </w:r>
          </w:p>
        </w:tc>
        <w:tc>
          <w:tcPr>
            <w:tcW w:w="0" w:type="auto"/>
            <w:tcBorders>
              <w:top w:val="single" w:sz="4" w:space="0" w:color="auto"/>
              <w:bottom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27</w:t>
            </w:r>
          </w:p>
        </w:tc>
      </w:tr>
      <w:tr w:rsidR="001A5765" w:rsidRPr="00883222" w:rsidTr="00883222">
        <w:trPr>
          <w:cantSplit/>
          <w:trHeight w:val="255"/>
          <w:jc w:val="center"/>
        </w:trPr>
        <w:tc>
          <w:tcPr>
            <w:tcW w:w="0" w:type="auto"/>
            <w:tcBorders>
              <w:top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90Sr</w:t>
            </w:r>
          </w:p>
        </w:tc>
        <w:tc>
          <w:tcPr>
            <w:tcW w:w="0" w:type="auto"/>
            <w:tcBorders>
              <w:top w:val="single" w:sz="4" w:space="0" w:color="auto"/>
              <w:right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3,77</w:t>
            </w:r>
          </w:p>
        </w:tc>
        <w:tc>
          <w:tcPr>
            <w:tcW w:w="0" w:type="auto"/>
            <w:tcBorders>
              <w:top w:val="single" w:sz="4" w:space="0" w:color="auto"/>
              <w:left w:val="single" w:sz="4" w:space="0" w:color="auto"/>
              <w:right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2,96</w:t>
            </w:r>
          </w:p>
        </w:tc>
        <w:tc>
          <w:tcPr>
            <w:tcW w:w="0" w:type="auto"/>
            <w:tcBorders>
              <w:top w:val="single" w:sz="4" w:space="0" w:color="auto"/>
              <w:left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6,94</w:t>
            </w:r>
          </w:p>
        </w:tc>
        <w:tc>
          <w:tcPr>
            <w:tcW w:w="0" w:type="auto"/>
            <w:tcBorders>
              <w:top w:val="single" w:sz="4" w:space="0" w:color="auto"/>
            </w:tcBorders>
          </w:tcPr>
          <w:p w:rsidR="001A5765" w:rsidRPr="00883222" w:rsidRDefault="001A5765" w:rsidP="004136B5">
            <w:pPr>
              <w:pStyle w:val="BodyText"/>
              <w:widowControl w:val="0"/>
              <w:suppressAutoHyphens/>
              <w:spacing w:after="120" w:line="240" w:lineRule="auto"/>
              <w:ind w:firstLine="0"/>
              <w:rPr>
                <w:sz w:val="26"/>
                <w:szCs w:val="26"/>
              </w:rPr>
            </w:pPr>
            <w:r w:rsidRPr="00883222">
              <w:rPr>
                <w:sz w:val="26"/>
                <w:szCs w:val="26"/>
              </w:rPr>
              <w:t>13</w:t>
            </w:r>
          </w:p>
        </w:tc>
      </w:tr>
    </w:tbl>
    <w:p w:rsidR="001A5765" w:rsidRDefault="001A5765" w:rsidP="004136B5">
      <w:pPr>
        <w:pStyle w:val="BodyText"/>
        <w:widowControl w:val="0"/>
        <w:suppressAutoHyphens/>
        <w:spacing w:after="120" w:line="240" w:lineRule="auto"/>
        <w:ind w:firstLine="709"/>
        <w:rPr>
          <w:b/>
          <w:sz w:val="26"/>
          <w:szCs w:val="26"/>
        </w:rPr>
      </w:pP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Стаття 16. Аварійна готовність</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Система аварійної готовності та реагування Чорнобильської АЕС є складовою частиною системи аварійної готовності та реагування Державної служби з надзвичайних ситуацій України.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Основним керівним документом для підготовки і проведення організаційних, інженерно - технічних, радіаційно - гігієнічних, евакуаційних та інших заходів щодо зниження рівня радіаційного впливу на персонал та навколишнє середовище у разі аварії або надзвичайної ситуації на Чорнобильській АЕС є "План ГСП ЧАЭС реагирования на аварии и чрезвычайные ситуации".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На Чорнобильській АЕС періодично, для перевірки функціонування і готовності системи дій в надзвичайних ситуаціях проводяться необхідні тренування, навчання.</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Всю діяльність з аварійного планування, забезпечення аварійної готовності та реагування у разі аварій і надзвичайних ситуацій на ЧАЕС здійснюють основні організаційні структури ЧАЕС.</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До складу аварійних організаційних структур ЧАЕС входять:</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керівник аварійними роботами на промислових майданчиках об'єктів ЧАЕС;</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орган координації та управління - штаб керівника аварійними роботами або комісія ЧАЕС з питань надзвичайних ситуацій;</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постійний орган управління - відділ аварійної готовності та реагування;</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аварійні бригади і групи.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Для захисту персоналу на майданчику ЧАЕС обладнано дві захисні споруди. У одній із захисних споруд знаходиться обладнаний внутрішній кризовий центр ЧАЕС, призначений для забезпечення ліквідації надзвичайних ситуацій на АЕС.</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 xml:space="preserve">Стаття 17. Вибір майданчика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i)</w:t>
      </w:r>
      <w:r w:rsidRPr="00883222">
        <w:rPr>
          <w:sz w:val="26"/>
          <w:szCs w:val="26"/>
        </w:rPr>
        <w:tab/>
        <w:t>Оцінка чинників, що відносяться до майданчика</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Силами ЕО виконана цільова позачергова оцінка стану безпеки майданчика ЧАЕС для блоків 1, 2, 3 і СВЯП-1 відносно зовнішніх екстремальних природних дій, що призводять до відмови основних функцій безпеки і, як наслідок, до аварій з тяжкими наслідками (запроектна аварія з пошкодженням ядерного палива). Головні висновки наступні: екстремальні природні події ранжируються таким чином:</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1)</w:t>
      </w:r>
      <w:r w:rsidRPr="00883222">
        <w:rPr>
          <w:sz w:val="26"/>
          <w:szCs w:val="26"/>
        </w:rPr>
        <w:tab/>
        <w:t>Землетрус і смерч - є найбільш небезпечними для ЯУ ЧАЕС.</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2)</w:t>
      </w:r>
      <w:r w:rsidRPr="00883222">
        <w:rPr>
          <w:sz w:val="26"/>
          <w:szCs w:val="26"/>
        </w:rPr>
        <w:tab/>
        <w:t>Екстремальний вітер, сніг, дощі і температура повітря істотно менш небезпечні, оскільки: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дії екстремального вітру, снігу і дощів істотно менше, ніж смерчу;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спорудження ЯУ мають велику теплову інерційність;</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забезпечується температурний режим в будівлях, прибирання снігу, функціонування зливової каналізації.</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3)</w:t>
      </w:r>
      <w:r w:rsidRPr="00883222">
        <w:rPr>
          <w:sz w:val="26"/>
          <w:szCs w:val="26"/>
        </w:rPr>
        <w:tab/>
        <w:t>Зовнішні затоплення і пожежу не створюють безпосередньої небезпеки для ЯУ ЧАЕС, оскільки: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Висотні відмітки проммайданчика ЧАЕС (113,7 -114,0м) істотно вищі за екстремальний рівень води (111,3м);</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Відстань від зони можливої значної пожежі до ЯУ більше, ніж 1км, на майданчиках ЯУ є тверде покриття, бетонні обгородження тощо.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ii)</w:t>
      </w:r>
      <w:r w:rsidRPr="00883222">
        <w:rPr>
          <w:sz w:val="26"/>
          <w:szCs w:val="26"/>
        </w:rPr>
        <w:tab/>
        <w:t xml:space="preserve">Згідно з вимогами нормативних на ЧАЕС здійснюється контроль організованого викиду в атмосферу радіоактивних аерозолів та контроль радіоактивних скидів.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Організований викид в атмосферу радіоактивних аерозолів на ЧАЕС здійснюється через:</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венттруби 1 та 2 черги головного корпусу ЧАЕС (ВТ-1 та ВТ-2);</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труби будівель СРВ та СВЯП- 1, що окремо стояти.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Інформація щодо радіаційного контролю за величинами викидів та скидів радіоактивних речовин в навколишнє природне середовище надається до органів регулювання та засобів масової інформації щомісячно і щоквартально відповідно.</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iii)</w:t>
      </w:r>
      <w:r w:rsidRPr="00883222">
        <w:rPr>
          <w:sz w:val="26"/>
          <w:szCs w:val="26"/>
        </w:rPr>
        <w:tab/>
        <w:t>Переоцінка чинників, що відносяться до майданчика</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Діяльність ЕО з цільової переоцінки безпеки (стрес-тест) підтвердила що:</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Споруди та будівлі першої категорії відповідальності за ЯРБ блоків №1÷3 і СВЯП-1 ЧАЕС відповідають проектно-конструкторській документації і здатні протистояти зовнішнім екстремальним діям, у тому числі землетрусу МРЗ в 6 балів і смерчу класу F 1.5.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Забезпечується взаємне резервування (зв'язки) ЯУ ЧАЕС із електропостачання, пожежного і технічного водопостачання, забезпечення систем підживлення ХОВ, що забезпечує підтримку (чи відновлення можливості підтримки) функцій безпеки у разі проектних аварій, спричинених екстремальними природними діями на блоках №1÷3 і СВЯП-1.</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Як результат проведення цільової переоцінки безпеки розроблений і зараз виконується план підвищення безпеки ЯУ ЧАЕС. Також у стадії виконання знаходиться план підвищення безпеки ЯУ СВЯП-1. Зусилля ЕО спрямовані на підвищення запасів стійкості об'єктів майданчика до зовнішніх екстремальних дій.</w:t>
      </w: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Результати діяльності з переоцінки, що проводилася останнім часом.</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Основними результатами з переоцінки безпеки ЯУ ЧАЕС є:</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створення умов для безпечного зберігання всього ВЯП ЧАЕС;</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обгрунтування безпеки при розміщенні ВЯП в </w:t>
      </w:r>
      <w:r>
        <w:rPr>
          <w:sz w:val="26"/>
          <w:szCs w:val="26"/>
        </w:rPr>
        <w:t>БВ</w:t>
      </w:r>
      <w:r w:rsidRPr="00883222">
        <w:rPr>
          <w:sz w:val="26"/>
          <w:szCs w:val="26"/>
        </w:rPr>
        <w:t xml:space="preserve"> першої черги при аварійній ситуації в СВЯП-1;</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зменшення числа ЯУ, в яких розміщене </w:t>
      </w:r>
      <w:r>
        <w:rPr>
          <w:sz w:val="26"/>
          <w:szCs w:val="26"/>
        </w:rPr>
        <w:t>ВЯП</w:t>
      </w:r>
      <w:r w:rsidRPr="00883222">
        <w:rPr>
          <w:sz w:val="26"/>
          <w:szCs w:val="26"/>
        </w:rPr>
        <w:t>;</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випробування мобільного дизель-генератора для забезпечення підживлення СВЯП-1 при втраті енергопостачання майданчика;</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проведення повномасштабних навчань;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розробка плану заходів щодо вдосконалення системи протиаварійної готовності при запроектних аваріях, викликаних з екстремальними природними подіями;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розроблене і включене до планів проведення детального теоретичного опрацювання сценарію "Множинні відмови штатних систем і устаткування в умовах екстремальних природних дій".</w:t>
      </w:r>
    </w:p>
    <w:p w:rsidR="001A5765" w:rsidRDefault="001A5765" w:rsidP="004136B5">
      <w:pPr>
        <w:pStyle w:val="BodyText"/>
        <w:widowControl w:val="0"/>
        <w:suppressAutoHyphens/>
        <w:spacing w:after="120" w:line="240" w:lineRule="auto"/>
        <w:ind w:firstLine="709"/>
        <w:rPr>
          <w:b/>
          <w:sz w:val="26"/>
          <w:szCs w:val="26"/>
        </w:rPr>
      </w:pPr>
    </w:p>
    <w:p w:rsidR="001A5765" w:rsidRPr="00883222" w:rsidRDefault="001A5765" w:rsidP="004136B5">
      <w:pPr>
        <w:pStyle w:val="BodyText"/>
        <w:widowControl w:val="0"/>
        <w:suppressAutoHyphens/>
        <w:spacing w:after="120" w:line="240" w:lineRule="auto"/>
        <w:ind w:firstLine="709"/>
        <w:rPr>
          <w:b/>
          <w:sz w:val="26"/>
          <w:szCs w:val="26"/>
        </w:rPr>
      </w:pPr>
      <w:r w:rsidRPr="00883222">
        <w:rPr>
          <w:b/>
          <w:sz w:val="26"/>
          <w:szCs w:val="26"/>
        </w:rPr>
        <w:t>Стаття 19. Експлуатація</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lang w:val="ru-RU"/>
        </w:rPr>
        <w:t>З</w:t>
      </w:r>
      <w:r w:rsidRPr="00883222">
        <w:rPr>
          <w:sz w:val="26"/>
          <w:szCs w:val="26"/>
        </w:rPr>
        <w:t xml:space="preserve">а звітний період ЧАЕС виконала оцінку безпеки СВЯП-1 і довела безпеку розміщення в ньому всього ВЯП. В ході оцінки безпеки були зменшені значення меж допустимих скидів і викидів цією ЯУ (квота СВЯП-1 прийнята на рівні 50% від контрольного, встановленого регулюючим органом для всіх джерел на майданчику ЧАЕС). Також були виконані технічні рішення, що дозволяють вдесятеро збільшити компенсацію протікання з-під облицювання </w:t>
      </w:r>
      <w:r>
        <w:rPr>
          <w:sz w:val="26"/>
          <w:szCs w:val="26"/>
        </w:rPr>
        <w:t>БВ</w:t>
      </w:r>
      <w:r w:rsidRPr="00883222">
        <w:rPr>
          <w:sz w:val="26"/>
          <w:szCs w:val="26"/>
        </w:rPr>
        <w:t xml:space="preserve"> сховища у порівнянні із встановленою проектом (проект 1,6 м3/год, нове значення межі - 16м3/год).</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Контроль експлуатаційних меж і умов безпечної експлуатації здійснюється оперативним та інженерним технічним персоналом підприємства.</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Весь персонал, зайнятий на роботах, пов'язаних з безпекою, проходить професійний відбір, навчання в навчальному центрі а перевірку знань в  екзаменаційних комісіях. Доступність необхідної для цього документації забезпечується діючою на підприємстві системою якості. Робочі місця оперативного персоналу укомплектовані необхідними документами (регламентами, виробничими та аварійними інструкціями), а інженерно-технічний персонал має доступ до електронної бази цих документів.</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З метою підтримки в прийнятих межах деградації конструкцій, систем і елементів, важливих для безпеки (внаслідок старіння, зносу, корозії тощо), а також підтримки їх працездатності та надійності в процесі експлуатації на Чорнобильській АЕС розроблені, узгоджені з Державною інспекцією ядерного регулювання України і виконуються програми управління старінням устаткування, план заходів щодо підвищення безпеки ядерних установок Чорнобильської АЕС.</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У зв'язку з подіями, що сталися на АЕС "Фукусіма-Даічі", на підставі технічних умов Асоціації західноєвропейських органів регулювання ядерної безпеки і рекомендацій Держатомрегулювання України на ЧАЕС була проведена цільова оцінка безпеки місць зберігання ВЯП. Проаналізовані найгірші сценарії та їх комбінації, визначені найгірші з вірогідних погроз безпеки, основні ризики. З метою підвищення стійкості ядерної установки СВЯП-1 до зовнішніх екстремальних дій, забезпечення безпеки в умовах повної втрати електропостачання, розширення можливостей управління аваріями і пом'якшення їх наслідків:</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СВЯП-1</w:t>
      </w:r>
      <w:r w:rsidRPr="00883222">
        <w:rPr>
          <w:sz w:val="26"/>
          <w:szCs w:val="26"/>
          <w:lang w:val="ru-RU"/>
        </w:rPr>
        <w:t xml:space="preserve"> </w:t>
      </w:r>
      <w:r w:rsidRPr="00883222">
        <w:rPr>
          <w:sz w:val="26"/>
          <w:szCs w:val="26"/>
        </w:rPr>
        <w:t>оснащене незалежним мобільним додатковим резервним джерелом електропостачання;</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розроблені та здійснені організаційно-технічні заходи щодо створення можливості підключення мобільної дизель-генераторної станції до системи електропостачання СВЯП-1 без зміни існуючої схеми електропостачання;</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внесені відповідні зміни до документу «Руководство по управлению запроектными авариями на блоках № 1, 2, 3 и ХОЯТ-1 Чернобыльской АЭС» (109П-С).</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5)</w:t>
      </w:r>
      <w:r w:rsidRPr="00883222">
        <w:rPr>
          <w:sz w:val="26"/>
          <w:szCs w:val="26"/>
        </w:rPr>
        <w:tab/>
        <w:t>Інженерно-технічна підтримка</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Чорнобильська АЕС забезпечує безперервність інженерно-технічної підтримки за допомогою постійного зв'язку з:</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"Київським науково-дослідним і проектно-конструкторським інститутом "Енергопроект" (генеральний проектувальник);</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Інститутом проблем безпеки АЕС Національної академії наук України (науковий керівник).</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6)</w:t>
      </w:r>
      <w:r w:rsidRPr="00883222">
        <w:rPr>
          <w:sz w:val="26"/>
          <w:szCs w:val="26"/>
        </w:rPr>
        <w:tab/>
        <w:t>Повідомлення про інциденти</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 xml:space="preserve">Процедури інформування регулюючого органу розроблені відповідно до "Положення про порядок розслідування та обліку порушень в роботі атомних станцій" (НП 306.2.100-2004) і погоджені з регулюючим органом. </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7)</w:t>
      </w:r>
      <w:r w:rsidRPr="00883222">
        <w:rPr>
          <w:sz w:val="26"/>
          <w:szCs w:val="26"/>
        </w:rPr>
        <w:tab/>
        <w:t>Облік експлуатаційного досвіду</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Чорнобильська АЕС забезпечує збір, обробку, аналіз, збереження інформації про відмови устаткування та помилкові дії персоналу, забезпечує систематизацію та оперативне передавання отриманої інформації. Інформація про відмови устаткування та помилкові дії персоналу включається до щоквартальних звітів про поточний стан безпеки. Експлуатаційний досвід ретельно аналізується. Дані використовуються при підтримці кваліфікації оперативного персоналу і керівництва станції, а також враховуються при розробці програм протиаварійних тренувань. Повідомлення про значущі події регулярно передаються до НАЕК "Енергоатом" і ВАО АЕС на основі двостороннього обміну інформацією.</w:t>
      </w:r>
    </w:p>
    <w:p w:rsidR="001A5765" w:rsidRPr="00883222" w:rsidRDefault="001A5765" w:rsidP="004136B5">
      <w:pPr>
        <w:pStyle w:val="BodyText"/>
        <w:widowControl w:val="0"/>
        <w:suppressAutoHyphens/>
        <w:spacing w:after="120" w:line="240" w:lineRule="auto"/>
        <w:ind w:firstLine="709"/>
        <w:rPr>
          <w:sz w:val="26"/>
          <w:szCs w:val="26"/>
        </w:rPr>
      </w:pPr>
      <w:r w:rsidRPr="00883222">
        <w:rPr>
          <w:sz w:val="26"/>
          <w:szCs w:val="26"/>
        </w:rPr>
        <w:t>8)</w:t>
      </w:r>
      <w:r w:rsidRPr="00883222">
        <w:rPr>
          <w:sz w:val="26"/>
          <w:szCs w:val="26"/>
        </w:rPr>
        <w:tab/>
        <w:t>Поводження з ВЯП і РАВ на майданчику</w:t>
      </w:r>
    </w:p>
    <w:p w:rsidR="001A5765" w:rsidRPr="00883222" w:rsidRDefault="001A5765" w:rsidP="004136B5">
      <w:pPr>
        <w:widowControl w:val="0"/>
        <w:tabs>
          <w:tab w:val="left" w:pos="1080"/>
        </w:tabs>
        <w:suppressAutoHyphens/>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Згідно з Ліцензією на зняття з експлуатації Чорнобильської АЕС ЕО №000040, виданою 22.03.2002, ДСП "Чорнобильська АЕС" має право здійснювати діяльність із зняття з експлуатації ядерних установок та об'єктів для поводження з РАВ у рамках технологічного комплексу.</w:t>
      </w:r>
    </w:p>
    <w:p w:rsidR="001A5765" w:rsidRPr="00883222" w:rsidRDefault="001A5765" w:rsidP="004136B5">
      <w:pPr>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 xml:space="preserve">У рамках надання Україні міжнародної технічної допомоги щодо зняття з експлуатації ЧАЕС здійснюється </w:t>
      </w:r>
      <w:r>
        <w:rPr>
          <w:rFonts w:ascii="Times New Roman" w:hAnsi="Times New Roman"/>
          <w:sz w:val="26"/>
          <w:szCs w:val="26"/>
          <w:lang w:val="uk-UA"/>
        </w:rPr>
        <w:t>імплементація</w:t>
      </w:r>
      <w:r w:rsidRPr="00883222">
        <w:rPr>
          <w:rFonts w:ascii="Times New Roman" w:hAnsi="Times New Roman"/>
          <w:sz w:val="26"/>
          <w:szCs w:val="26"/>
          <w:lang w:val="uk-UA"/>
        </w:rPr>
        <w:t xml:space="preserve"> проектів із спорудження об'єктів для поводження з РАВ ЧАЕС: заводу з переробки рідких РАВ, об'єктів промислового комплексу з поводження з твердими радіоактивними відходами, установки для подрібнення довгомірних РАВ. Ці об'єкти мають забезпечити вивільнення існуючих на ЧАЕС об'єктів та сховищ від накопичених РАВ, переробку РАВ до стану прийнятного для тимчасового зберігання та захоронення, а також здійснити безпечне захоронення упаковок РАВ у приповерхневому сховищі та тимчасове зберігання довгоіснуючих та високоактивних РАВ, які підлягають захороненню у геологічному сховищі.</w:t>
      </w:r>
    </w:p>
    <w:p w:rsidR="001A5765" w:rsidRPr="00883222" w:rsidRDefault="001A5765" w:rsidP="004136B5">
      <w:pPr>
        <w:spacing w:after="120"/>
        <w:ind w:firstLine="709"/>
        <w:jc w:val="both"/>
        <w:rPr>
          <w:rFonts w:ascii="Times New Roman" w:hAnsi="Times New Roman"/>
          <w:sz w:val="26"/>
          <w:szCs w:val="26"/>
          <w:lang w:val="uk-UA"/>
        </w:rPr>
      </w:pPr>
      <w:r w:rsidRPr="00883222">
        <w:rPr>
          <w:rFonts w:ascii="Times New Roman" w:hAnsi="Times New Roman"/>
          <w:sz w:val="26"/>
          <w:szCs w:val="26"/>
          <w:lang w:val="uk-UA"/>
        </w:rPr>
        <w:t xml:space="preserve">З метою впровадження на ДСП ЧАЕС процедури звільнення радіоактивних матеріалів від регулюючого контролю планується створення у рамках міжнародної технічної допомоги установки звільнення матеріалів від регулюючого контролю. У 2013 році починається </w:t>
      </w:r>
      <w:r>
        <w:rPr>
          <w:rFonts w:ascii="Times New Roman" w:hAnsi="Times New Roman"/>
          <w:sz w:val="26"/>
          <w:szCs w:val="26"/>
          <w:lang w:val="uk-UA"/>
        </w:rPr>
        <w:t>імплементація</w:t>
      </w:r>
      <w:r w:rsidRPr="00883222">
        <w:rPr>
          <w:rFonts w:ascii="Times New Roman" w:hAnsi="Times New Roman"/>
          <w:sz w:val="26"/>
          <w:szCs w:val="26"/>
          <w:lang w:val="uk-UA"/>
        </w:rPr>
        <w:t xml:space="preserve"> проекту "Процедура та методологія звільнення матеріалів від регулюючого контролю". </w:t>
      </w:r>
    </w:p>
    <w:p w:rsidR="001A5765" w:rsidRPr="00883222" w:rsidRDefault="001A5765" w:rsidP="00883222">
      <w:pPr>
        <w:pStyle w:val="Header"/>
        <w:tabs>
          <w:tab w:val="clear" w:pos="4153"/>
          <w:tab w:val="clear" w:pos="8306"/>
        </w:tabs>
        <w:jc w:val="right"/>
        <w:rPr>
          <w:b/>
          <w:sz w:val="26"/>
          <w:szCs w:val="26"/>
        </w:rPr>
      </w:pPr>
      <w:r w:rsidRPr="00883222">
        <w:rPr>
          <w:sz w:val="26"/>
          <w:szCs w:val="26"/>
        </w:rPr>
        <w:br w:type="page"/>
      </w:r>
      <w:r w:rsidRPr="00883222">
        <w:rPr>
          <w:b/>
          <w:sz w:val="26"/>
          <w:szCs w:val="26"/>
        </w:rPr>
        <w:t>Додаток 8</w:t>
      </w:r>
    </w:p>
    <w:p w:rsidR="001A5765" w:rsidRPr="00883222" w:rsidRDefault="001A5765">
      <w:pPr>
        <w:pStyle w:val="Header"/>
        <w:tabs>
          <w:tab w:val="clear" w:pos="4153"/>
          <w:tab w:val="clear" w:pos="8306"/>
        </w:tabs>
        <w:ind w:firstLine="7280"/>
        <w:rPr>
          <w:sz w:val="26"/>
          <w:szCs w:val="26"/>
        </w:rPr>
      </w:pPr>
    </w:p>
    <w:p w:rsidR="001A5765" w:rsidRPr="00883222" w:rsidRDefault="001A5765">
      <w:pPr>
        <w:pStyle w:val="Heading1"/>
        <w:rPr>
          <w:sz w:val="26"/>
          <w:szCs w:val="26"/>
        </w:rPr>
      </w:pPr>
      <w:bookmarkStart w:id="66" w:name="_Ref171079324"/>
      <w:r w:rsidRPr="00883222">
        <w:rPr>
          <w:sz w:val="26"/>
          <w:szCs w:val="26"/>
        </w:rPr>
        <w:t>Інформація про Об’єкт «Укриття»</w:t>
      </w:r>
      <w:bookmarkEnd w:id="66"/>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Особливе місце серед ядерних установок України посідає унікальний для світової практики об'єкт "Укриття" - зруйнований у 1986 році запроектною аварією блок № 4 Чорнобильської АЕС, що втратив всі функціональні властивості енергоблоку і на якому виконані першочергові заходи для зменшення наслідків аварії та продовжуються роботи із забезпечення контролю його стану, ядерної та радіаційної безпеки. </w:t>
      </w:r>
    </w:p>
    <w:p w:rsidR="001A5765" w:rsidRPr="00883222" w:rsidRDefault="001A5765" w:rsidP="000919D9">
      <w:pPr>
        <w:pStyle w:val="BodyTextIndent"/>
        <w:widowControl w:val="0"/>
        <w:spacing w:after="120"/>
        <w:ind w:firstLine="709"/>
        <w:rPr>
          <w:color w:val="auto"/>
          <w:szCs w:val="26"/>
        </w:rPr>
      </w:pPr>
      <w:r w:rsidRPr="00883222">
        <w:rPr>
          <w:color w:val="auto"/>
          <w:szCs w:val="26"/>
        </w:rPr>
        <w:t>Об'єкт "Укриття" не є об'єктом, створеним згідно з правилами та нормами вибору майданчика, проектування, будівництва, введення у експлуатацію, експлуатації та виведення з експлуатації ядерних установок. Сучасний стан об'єкта "Укриття" не відповідає і не може відповідати чинним нормам і правилам безпеки в атомній енергетиці та вимогам загально-промислової безпеки.</w:t>
      </w:r>
    </w:p>
    <w:p w:rsidR="001A5765" w:rsidRPr="00883222" w:rsidRDefault="001A5765" w:rsidP="000919D9">
      <w:pPr>
        <w:pStyle w:val="BodyTextIndent"/>
        <w:widowControl w:val="0"/>
        <w:spacing w:after="120"/>
        <w:ind w:firstLine="709"/>
        <w:rPr>
          <w:color w:val="auto"/>
          <w:szCs w:val="26"/>
        </w:rPr>
      </w:pPr>
      <w:r w:rsidRPr="00883222">
        <w:rPr>
          <w:color w:val="auto"/>
          <w:szCs w:val="26"/>
        </w:rPr>
        <w:t>Об'єкт "Укриття" у сучасному стані кваліфікується як місце поверхневого зберігання неорганізованих РАВ (тимчасове сховище неорганізованих РАВ, що знаходиться у стадії стабілізації та реконструкції). Тобто всі ядерні та радіоактивні матеріали, які знаходяться в об'єкті "Укриття" є радіоактивними відходами. Регулювання діяльності на об'єкті "Укриття" здійснюється у відповідності з цією його кваліфікацією, визначеною НРБУ- 97/Д- 2000, на основі чинних нормативно-правових актів з ядерної та радіаційної безпеки.</w:t>
      </w:r>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В об'єкті "Укриття" знаходяться ядерні матеріали у складі різних модифікацій паливовмісних матеріалів в кількості (згідно з консервативними оцінками) близько 200 тонн. Внаслідок відсутності технічних засобів активного впливу на їх критичність є потенційна небезпека виникнення СЛР. </w:t>
      </w:r>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РАВ аварійного походження, з сумарною активністю близько 5.6Е+17 Бк, які є відкритими джерелами іонізуючого випромінювання і у величезних обсягах знаходяться в об'єкті "Укриття" без надійних захисних бар'єрів, створюють значну поточну і потенційну небезпеку для персоналу, населення, у тому числі майбутніх поколінь та довкілля. </w:t>
      </w:r>
    </w:p>
    <w:p w:rsidR="001A5765" w:rsidRPr="00883222" w:rsidRDefault="001A5765" w:rsidP="000919D9">
      <w:pPr>
        <w:pStyle w:val="BodyTextIndent"/>
        <w:widowControl w:val="0"/>
        <w:spacing w:after="120"/>
        <w:ind w:firstLine="709"/>
        <w:rPr>
          <w:color w:val="auto"/>
          <w:szCs w:val="26"/>
        </w:rPr>
      </w:pPr>
      <w:r w:rsidRPr="00883222">
        <w:rPr>
          <w:color w:val="auto"/>
          <w:szCs w:val="26"/>
        </w:rPr>
        <w:t>У 1997 році Держатомрегулюванням України видана ліцензія (серія ЕО,      № 000033) на право здійснення експлуатації об'єкта "Укриття" Чорнобильської АЕС. Відповідно до умів ліцензії, метою будь-якої діяльності на об'єкті "Укриття" (у тому числі діяльності з перетворення об'єкта "Укриття" на екологічно безпечну систему) є захист персоналу, населення та довкілля від впливу радіоактивних матеріалів, розташованих в об'єкті або на його майданчику. Здійснення діяльності з іншою метою на об'єкті "Укриття" забороняється.</w:t>
      </w:r>
    </w:p>
    <w:p w:rsidR="001A5765" w:rsidRPr="00883222" w:rsidRDefault="001A5765" w:rsidP="000919D9">
      <w:pPr>
        <w:pStyle w:val="BodyTextIndent"/>
        <w:widowControl w:val="0"/>
        <w:spacing w:after="120"/>
        <w:ind w:firstLine="709"/>
        <w:rPr>
          <w:color w:val="auto"/>
          <w:szCs w:val="26"/>
        </w:rPr>
      </w:pPr>
      <w:r w:rsidRPr="00883222">
        <w:rPr>
          <w:color w:val="auto"/>
          <w:szCs w:val="26"/>
        </w:rPr>
        <w:t>Відповідно до умів ліцензії на основі досвіду експлуатації об'єкта "Укриття" і оперативних даних, отриманих експлуатуючою організацією з урахуванням зауважень і рекомендацій органів державного регулювання ядерної та радіаційної безпеки, двічі на рік складаються звіти про стан безпеки об'єкта "Укриття".</w:t>
      </w:r>
    </w:p>
    <w:p w:rsidR="001A5765" w:rsidRPr="00883222" w:rsidRDefault="001A5765" w:rsidP="000919D9">
      <w:pPr>
        <w:pStyle w:val="BodyTextIndent"/>
        <w:widowControl w:val="0"/>
        <w:spacing w:after="120"/>
        <w:ind w:firstLine="709"/>
        <w:rPr>
          <w:color w:val="auto"/>
          <w:szCs w:val="26"/>
        </w:rPr>
      </w:pPr>
      <w:r w:rsidRPr="00883222">
        <w:rPr>
          <w:color w:val="auto"/>
          <w:szCs w:val="26"/>
        </w:rPr>
        <w:t>Перетворення об'єкта "Укриття" на екологічно безпечну систему вимагає залучення значних фінансових і матеріальних ресурсів та міжнародної підтримки для вирішення цієї широкомасштабної проблеми в найкоротший термін.</w:t>
      </w:r>
    </w:p>
    <w:p w:rsidR="001A5765" w:rsidRPr="00883222" w:rsidRDefault="001A5765" w:rsidP="000919D9">
      <w:pPr>
        <w:pStyle w:val="BodyTextIndent"/>
        <w:widowControl w:val="0"/>
        <w:spacing w:after="120"/>
        <w:ind w:firstLine="709"/>
        <w:rPr>
          <w:color w:val="auto"/>
          <w:szCs w:val="26"/>
        </w:rPr>
      </w:pPr>
      <w:r w:rsidRPr="00883222">
        <w:rPr>
          <w:color w:val="auto"/>
          <w:szCs w:val="26"/>
        </w:rPr>
        <w:t>Довідково: Згідно з підписаним у грудні 1995 року Меморандумом про взаєморозуміння між Урядом України і Урядами країн "Великої Сімки" та Комісією Європейського Співтовариства про закриття Чорнобильської АЕС був розроблений Рекомендацій Курс Дій, що передбачав три фази заходів щодо перетворення об'єкта "Укриття" на екологічно безпечну систему:</w:t>
      </w:r>
    </w:p>
    <w:p w:rsidR="001A5765" w:rsidRPr="00883222" w:rsidRDefault="001A5765" w:rsidP="000919D9">
      <w:pPr>
        <w:pStyle w:val="BodyTextIndent"/>
        <w:widowControl w:val="0"/>
        <w:spacing w:after="120"/>
        <w:ind w:firstLine="709"/>
        <w:rPr>
          <w:color w:val="auto"/>
          <w:szCs w:val="26"/>
        </w:rPr>
      </w:pPr>
      <w:r w:rsidRPr="00883222">
        <w:rPr>
          <w:color w:val="auto"/>
          <w:szCs w:val="26"/>
        </w:rPr>
        <w:t>Фаза 1 - стабілізація та інші короткотермінові заходи.</w:t>
      </w:r>
    </w:p>
    <w:p w:rsidR="001A5765" w:rsidRPr="00883222" w:rsidRDefault="001A5765" w:rsidP="000919D9">
      <w:pPr>
        <w:pStyle w:val="BodyTextIndent"/>
        <w:widowControl w:val="0"/>
        <w:spacing w:after="120"/>
        <w:ind w:firstLine="709"/>
        <w:rPr>
          <w:color w:val="auto"/>
          <w:szCs w:val="26"/>
        </w:rPr>
      </w:pPr>
      <w:r w:rsidRPr="00883222">
        <w:rPr>
          <w:color w:val="auto"/>
          <w:szCs w:val="26"/>
        </w:rPr>
        <w:t>Фаза 2 - підготовка до перетворення на екологічно безпечний стан.</w:t>
      </w:r>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Фаза 3 - перетворення на екологічно безпечний стан. </w:t>
      </w:r>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Основним завданням Плану здійснення заходів на об'єкті "Укриття" (ПЗУ) є спорудження нового безпечного конфайнмента - захисної споруди, що включає в себе комплекс технологічного обладнання для вилучення із зруйнованого четвертого енергоблоку Чорнобильської АЕС матеріалів, які містять ядерне паливо, поводження з радіоактивними відходами та інші системи, призначеної для здійснення діяльності з перетворення цього енергоблоку на екологічно безпечну систему та забезпечення безпеки персоналу, населення та довкілля. Щодо вилучення паливовмісних матеріалів та інших високоактивних відходів з об'єкта "Укриття", то на сьогодні є тільки концептуальні рішення й попередні оцінки коштів та часу, потрібних на </w:t>
      </w:r>
      <w:r>
        <w:rPr>
          <w:color w:val="auto"/>
          <w:szCs w:val="26"/>
        </w:rPr>
        <w:t>імплементацію</w:t>
      </w:r>
      <w:r w:rsidRPr="00883222">
        <w:rPr>
          <w:color w:val="auto"/>
          <w:szCs w:val="26"/>
        </w:rPr>
        <w:t xml:space="preserve"> цих рішень. </w:t>
      </w:r>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Всього проектом ПЗУ- SIP передбачалося виконання 22 завдань та управління проектом в цілому. У 2004 році передбачалося завершити будівництво конфайнмента, а у 2007 році - роботи з демонтажу нестабільних конструкцій об'єкта "Укриття" та закінчити виконання проекту. </w:t>
      </w:r>
    </w:p>
    <w:p w:rsidR="001A5765" w:rsidRPr="00883222" w:rsidRDefault="001A5765" w:rsidP="000919D9">
      <w:pPr>
        <w:pStyle w:val="BodyTextIndent"/>
        <w:widowControl w:val="0"/>
        <w:spacing w:after="120"/>
        <w:ind w:firstLine="709"/>
        <w:rPr>
          <w:color w:val="auto"/>
          <w:szCs w:val="26"/>
        </w:rPr>
      </w:pPr>
      <w:r w:rsidRPr="00883222">
        <w:rPr>
          <w:color w:val="auto"/>
          <w:szCs w:val="26"/>
        </w:rPr>
        <w:t>На даний час з 22 завдань ПЗУ 17 - реалізовані, 4 - у стадії реалізації і 1 перенесено на більш пізній період (за межі дії ПЗУ).</w:t>
      </w:r>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У 2008 році повністю завершено роботи з реалізації невідкладних заходів стабілізації будівельних конструкцій об'єкта "Укриття". У результаті виконаних стабілізаційних заходів досягнутий рівень стабільності локалізуючої споруди об'єкта "Укриття" (як проміжний рівень поступового підвищення безпеки ОУ) можна вважати прийнятним на 15 років (орієнтовно до 2023 року). Надалі проблема нестабільних конструкцій ОУ повинна вирішуватися шляхом їх демонтажу або посилення всередині локалізуючої оболонки нового безпечного конфайнмента (НБК). У 2012 році розпочато розробку робочого проекту демонтажу нестабільних  конструкцій ОУ у рамках пускового комплексу №2 НБК. </w:t>
      </w:r>
    </w:p>
    <w:p w:rsidR="001A5765" w:rsidRPr="00883222" w:rsidRDefault="001A5765" w:rsidP="000919D9">
      <w:pPr>
        <w:pStyle w:val="BodyTextIndent"/>
        <w:widowControl w:val="0"/>
        <w:spacing w:after="120"/>
        <w:ind w:firstLine="709"/>
        <w:rPr>
          <w:color w:val="auto"/>
          <w:szCs w:val="26"/>
        </w:rPr>
      </w:pPr>
      <w:r w:rsidRPr="00883222">
        <w:rPr>
          <w:color w:val="auto"/>
          <w:szCs w:val="26"/>
        </w:rPr>
        <w:t>У рамках реалізації ПЗУ введені в експлуатацію такі основні об'єкти інфраструктури: центр підготовки персоналу "Укриття", будівельна база для виконання проекту стабілізації "Укриття", дільниця дезактивації дрібного обладнання та інструментів, санперепускник на 1430 місць, санітарний шлюз на позначці +5.800,  зовнішні інженерні мережі для об'єктів інфраструктури ПЗУ. Введено в експлуатацію модернізовану систему пилопригнічення, Інтегровану базу даних об'єкта "Укриття".</w:t>
      </w:r>
    </w:p>
    <w:p w:rsidR="001A5765" w:rsidRPr="00883222" w:rsidRDefault="001A5765" w:rsidP="000919D9">
      <w:pPr>
        <w:pStyle w:val="BodyTextIndent"/>
        <w:widowControl w:val="0"/>
        <w:spacing w:after="120"/>
        <w:ind w:firstLine="709"/>
        <w:rPr>
          <w:color w:val="auto"/>
          <w:szCs w:val="26"/>
        </w:rPr>
      </w:pPr>
      <w:r w:rsidRPr="00883222">
        <w:rPr>
          <w:color w:val="auto"/>
          <w:szCs w:val="26"/>
        </w:rPr>
        <w:t>З 2010 по 2012 роки споруджено вимірювальний комплекс для характеризації РАВ об'єкта "Укриття", введено в експлуатацію систему протипожежного захисту та систему контролю доступу та фізичного захисту об'єкта "Укриття", завершене будівництво нової вентиляційної сурми 2 черги ЧАЕС (НВТ).</w:t>
      </w:r>
    </w:p>
    <w:p w:rsidR="001A5765" w:rsidRPr="00883222" w:rsidRDefault="001A5765" w:rsidP="000919D9">
      <w:pPr>
        <w:pStyle w:val="BodyTextIndent"/>
        <w:widowControl w:val="0"/>
        <w:spacing w:after="120"/>
        <w:ind w:firstLine="709"/>
        <w:rPr>
          <w:color w:val="auto"/>
          <w:szCs w:val="26"/>
        </w:rPr>
      </w:pPr>
      <w:r w:rsidRPr="00883222">
        <w:rPr>
          <w:color w:val="auto"/>
          <w:szCs w:val="26"/>
        </w:rPr>
        <w:t xml:space="preserve">У 2013 році прийнято в дослідно-промислову експлуатацію інтегровану автоматизовану систему ядерного, радіаційного, сейсмічного контролю та контролю стану будівельних конструкцій об'єкта "Укриття" (ІАСК). </w:t>
      </w:r>
    </w:p>
    <w:p w:rsidR="001A5765" w:rsidRPr="00883222" w:rsidRDefault="001A5765" w:rsidP="000919D9">
      <w:pPr>
        <w:pStyle w:val="BodyTextIndent"/>
        <w:widowControl w:val="0"/>
        <w:spacing w:after="120"/>
        <w:ind w:firstLine="709"/>
        <w:rPr>
          <w:color w:val="auto"/>
          <w:szCs w:val="26"/>
        </w:rPr>
      </w:pPr>
      <w:r w:rsidRPr="00883222">
        <w:rPr>
          <w:color w:val="auto"/>
          <w:szCs w:val="26"/>
        </w:rPr>
        <w:t>Після завершення тендерного процесу та відповідно до рішень Асамблеї донорів Чорнобильського фонду "Укриття" і "незаперечення" ЄБРР на укладення контракту 23 серпня 2007 року був підписаний контракт між ДСП ЧАЕС та переможцем тендеру - спільним підприємством (СП) "НОВАРКА" (Франція) стосовно проектування та будівництва нового безпечного конфайнмента (НБК).</w:t>
      </w:r>
    </w:p>
    <w:p w:rsidR="001A5765" w:rsidRPr="00883222" w:rsidRDefault="001A5765" w:rsidP="000919D9">
      <w:pPr>
        <w:pStyle w:val="BodyTextIndent"/>
        <w:widowControl w:val="0"/>
        <w:spacing w:after="120"/>
        <w:ind w:firstLine="709"/>
        <w:rPr>
          <w:color w:val="auto"/>
          <w:szCs w:val="26"/>
        </w:rPr>
      </w:pPr>
      <w:r w:rsidRPr="00883222">
        <w:rPr>
          <w:color w:val="auto"/>
          <w:szCs w:val="26"/>
        </w:rPr>
        <w:t>Безпечний конфайнмент у вигляді багатофункціонального об'єкта з терміном служби 100 років надасть здійснити в майбутньому вилучення з об'єкту "Укриття" паливовмісних матеріалів та високоактивних РАВ, їх кондиціювання з подальшим безпечним зберіганням.</w:t>
      </w:r>
    </w:p>
    <w:p w:rsidR="001A5765" w:rsidRPr="00883222" w:rsidRDefault="001A5765" w:rsidP="000919D9">
      <w:pPr>
        <w:pStyle w:val="BodyTextIndent"/>
        <w:widowControl w:val="0"/>
        <w:spacing w:after="120"/>
        <w:ind w:firstLine="709"/>
        <w:rPr>
          <w:color w:val="auto"/>
          <w:szCs w:val="26"/>
        </w:rPr>
      </w:pPr>
      <w:r w:rsidRPr="00883222">
        <w:rPr>
          <w:color w:val="auto"/>
          <w:szCs w:val="26"/>
        </w:rPr>
        <w:t>На початку 2013 року завершено державну експертизу проекту першого пускового комплексу НБК (ПК-1 НБК) та 22 квітня 2013 року одержано окремий дозвіл Держатомрегулювання України на здійснення робіт з будівництва та монтажу ПК-1 НБК.</w:t>
      </w:r>
    </w:p>
    <w:p w:rsidR="001A5765" w:rsidRPr="00883222" w:rsidRDefault="001A5765" w:rsidP="000919D9">
      <w:pPr>
        <w:pStyle w:val="BodyTextIndent"/>
        <w:widowControl w:val="0"/>
        <w:spacing w:after="120"/>
        <w:ind w:firstLine="709"/>
        <w:rPr>
          <w:color w:val="auto"/>
          <w:szCs w:val="26"/>
        </w:rPr>
      </w:pPr>
      <w:r w:rsidRPr="00883222">
        <w:rPr>
          <w:color w:val="auto"/>
          <w:szCs w:val="26"/>
        </w:rPr>
        <w:t>На даний час за проектом нового безпечного конфайнмента ведуться роботи зі збирання східної частини арки НБК, облаштування постійних фундаментів арки та будівництва технологічної будівлі НБК.</w:t>
      </w:r>
    </w:p>
    <w:p w:rsidR="001A5765" w:rsidRPr="00883222" w:rsidRDefault="001A5765" w:rsidP="000919D9">
      <w:pPr>
        <w:pStyle w:val="BodyTextIndent"/>
        <w:widowControl w:val="0"/>
        <w:spacing w:after="120"/>
        <w:ind w:firstLine="709"/>
        <w:rPr>
          <w:color w:val="auto"/>
          <w:szCs w:val="26"/>
          <w:lang w:val="ru-RU"/>
        </w:rPr>
      </w:pPr>
      <w:r w:rsidRPr="00883222">
        <w:rPr>
          <w:szCs w:val="26"/>
        </w:rPr>
        <w:t>На підтримку проекту НБК в 2013 році планується розпочати демонтаж "старої" вентиляційної труби 2 черги ЧАЕС (ВТ- 2).</w:t>
      </w:r>
    </w:p>
    <w:p w:rsidR="001A5765" w:rsidRPr="00883222" w:rsidRDefault="001A5765" w:rsidP="00B3774A">
      <w:pPr>
        <w:pStyle w:val="BodyTextIndent"/>
        <w:widowControl w:val="0"/>
        <w:ind w:firstLine="720"/>
        <w:rPr>
          <w:color w:val="auto"/>
          <w:szCs w:val="26"/>
          <w:lang w:val="ru-RU"/>
        </w:rPr>
      </w:pPr>
    </w:p>
    <w:sectPr w:rsidR="001A5765" w:rsidRPr="00883222" w:rsidSect="00A50618">
      <w:pgSz w:w="11907" w:h="16839" w:code="9"/>
      <w:pgMar w:top="1134" w:right="1134" w:bottom="1134" w:left="1418" w:header="708" w:footer="708"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65" w:rsidRDefault="001A5765">
      <w:r>
        <w:separator/>
      </w:r>
    </w:p>
  </w:endnote>
  <w:endnote w:type="continuationSeparator" w:id="0">
    <w:p w:rsidR="001A5765" w:rsidRDefault="001A5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etersburg">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TT113A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65" w:rsidRDefault="001A5765">
    <w:pPr>
      <w:pStyle w:val="Footer"/>
      <w:framePr w:wrap="around" w:vAnchor="text" w:hAnchor="margin" w:xAlign="center" w:y="1"/>
      <w:rPr>
        <w:rStyle w:val="PageNumber"/>
        <w:lang w:eastAsia="ru-RU"/>
      </w:rPr>
    </w:pPr>
    <w:r>
      <w:rPr>
        <w:rStyle w:val="PageNumber"/>
        <w:lang w:eastAsia="ru-RU"/>
      </w:rPr>
      <w:fldChar w:fldCharType="begin"/>
    </w:r>
    <w:r>
      <w:rPr>
        <w:rStyle w:val="PageNumber"/>
        <w:lang w:eastAsia="ru-RU"/>
      </w:rPr>
      <w:instrText xml:space="preserve">PAGE  </w:instrText>
    </w:r>
    <w:r>
      <w:rPr>
        <w:rStyle w:val="PageNumber"/>
        <w:lang w:eastAsia="ru-RU"/>
      </w:rPr>
      <w:fldChar w:fldCharType="end"/>
    </w:r>
  </w:p>
  <w:p w:rsidR="001A5765" w:rsidRDefault="001A57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65" w:rsidRDefault="001A5765">
    <w:pPr>
      <w:pStyle w:val="Footer"/>
      <w:framePr w:wrap="around" w:vAnchor="text" w:hAnchor="margin" w:xAlign="center" w:y="1"/>
      <w:rPr>
        <w:rStyle w:val="PageNumber"/>
        <w:lang w:eastAsia="ru-RU"/>
      </w:rPr>
    </w:pPr>
    <w:r>
      <w:rPr>
        <w:rStyle w:val="PageNumber"/>
        <w:lang w:eastAsia="ru-RU"/>
      </w:rPr>
      <w:fldChar w:fldCharType="begin"/>
    </w:r>
    <w:r>
      <w:rPr>
        <w:rStyle w:val="PageNumber"/>
        <w:lang w:eastAsia="ru-RU"/>
      </w:rPr>
      <w:instrText xml:space="preserve">PAGE  </w:instrText>
    </w:r>
    <w:r>
      <w:rPr>
        <w:rStyle w:val="PageNumber"/>
        <w:lang w:eastAsia="ru-RU"/>
      </w:rPr>
      <w:fldChar w:fldCharType="separate"/>
    </w:r>
    <w:r>
      <w:rPr>
        <w:rStyle w:val="PageNumber"/>
        <w:noProof/>
        <w:lang w:eastAsia="ru-RU"/>
      </w:rPr>
      <w:t>2</w:t>
    </w:r>
    <w:r>
      <w:rPr>
        <w:rStyle w:val="PageNumber"/>
        <w:lang w:eastAsia="ru-RU"/>
      </w:rPr>
      <w:fldChar w:fldCharType="end"/>
    </w:r>
  </w:p>
  <w:p w:rsidR="001A5765" w:rsidRDefault="001A576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65" w:rsidRDefault="001A5765">
    <w:pPr>
      <w:pStyle w:val="Footer"/>
      <w:framePr w:wrap="around" w:vAnchor="text" w:hAnchor="margin" w:xAlign="center" w:y="1"/>
      <w:rPr>
        <w:rStyle w:val="PageNumber"/>
        <w:lang w:eastAsia="ru-RU"/>
      </w:rPr>
    </w:pPr>
    <w:r>
      <w:rPr>
        <w:rStyle w:val="PageNumber"/>
        <w:lang w:eastAsia="ru-RU"/>
      </w:rPr>
      <w:fldChar w:fldCharType="begin"/>
    </w:r>
    <w:r>
      <w:rPr>
        <w:rStyle w:val="PageNumber"/>
        <w:lang w:eastAsia="ru-RU"/>
      </w:rPr>
      <w:instrText xml:space="preserve">PAGE  </w:instrText>
    </w:r>
    <w:r>
      <w:rPr>
        <w:rStyle w:val="PageNumber"/>
        <w:lang w:eastAsia="ru-RU"/>
      </w:rPr>
      <w:fldChar w:fldCharType="separate"/>
    </w:r>
    <w:r>
      <w:rPr>
        <w:rStyle w:val="PageNumber"/>
        <w:noProof/>
        <w:lang w:eastAsia="ru-RU"/>
      </w:rPr>
      <w:t>1</w:t>
    </w:r>
    <w:r>
      <w:rPr>
        <w:rStyle w:val="PageNumber"/>
        <w:lang w:eastAsia="ru-RU"/>
      </w:rPr>
      <w:fldChar w:fldCharType="end"/>
    </w:r>
  </w:p>
  <w:p w:rsidR="001A5765" w:rsidRDefault="001A5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65" w:rsidRDefault="001A5765">
      <w:r>
        <w:separator/>
      </w:r>
    </w:p>
  </w:footnote>
  <w:footnote w:type="continuationSeparator" w:id="0">
    <w:p w:rsidR="001A5765" w:rsidRDefault="001A5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65" w:rsidRDefault="001A5765">
    <w:pPr>
      <w:pStyle w:val="Header"/>
      <w:rPr>
        <w:sz w:val="20"/>
      </w:rPr>
    </w:pPr>
    <w:r>
      <w:rPr>
        <w:sz w:val="20"/>
        <w:lang w:val="ru-RU"/>
      </w:rPr>
      <w:t xml:space="preserve">«Доповідь України з ядерної безпеки»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65" w:rsidRDefault="001A5765">
    <w:pPr>
      <w:pStyle w:val="Header"/>
      <w:rPr>
        <w:sz w:val="20"/>
        <w:lang w:val="ru-RU"/>
      </w:rPr>
    </w:pPr>
    <w:r>
      <w:rPr>
        <w:sz w:val="20"/>
        <w:lang w:val="ru-RU"/>
      </w:rPr>
      <w:t xml:space="preserve">«Доповідь України з ядерної безпеки»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386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singleLevel"/>
    <w:tmpl w:val="00000007"/>
    <w:name w:val="WW8Num15"/>
    <w:lvl w:ilvl="0">
      <w:start w:val="1"/>
      <w:numFmt w:val="bullet"/>
      <w:lvlText w:val=""/>
      <w:lvlJc w:val="left"/>
      <w:pPr>
        <w:tabs>
          <w:tab w:val="num" w:pos="720"/>
        </w:tabs>
        <w:ind w:left="720"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1857A8"/>
    <w:multiLevelType w:val="hybridMultilevel"/>
    <w:tmpl w:val="FF84FF4E"/>
    <w:lvl w:ilvl="0" w:tplc="8ADC9F92">
      <w:start w:val="1"/>
      <w:numFmt w:val="bullet"/>
      <w:lvlText w:val="­"/>
      <w:lvlJc w:val="left"/>
      <w:pPr>
        <w:tabs>
          <w:tab w:val="num" w:pos="1134"/>
        </w:tabs>
        <w:ind w:firstLine="709"/>
      </w:pPr>
      <w:rPr>
        <w:rFonts w:ascii="Courier New" w:hAnsi="Courier New" w:hint="default"/>
        <w:b w:val="0"/>
        <w:i w:val="0"/>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9D72C5"/>
    <w:multiLevelType w:val="hybridMultilevel"/>
    <w:tmpl w:val="74A0BC22"/>
    <w:lvl w:ilvl="0" w:tplc="8ADC9F92">
      <w:start w:val="1"/>
      <w:numFmt w:val="bullet"/>
      <w:lvlText w:val="­"/>
      <w:lvlJc w:val="left"/>
      <w:pPr>
        <w:tabs>
          <w:tab w:val="num" w:pos="1834"/>
        </w:tabs>
        <w:ind w:left="700" w:firstLine="709"/>
      </w:pPr>
      <w:rPr>
        <w:rFonts w:ascii="Courier New" w:hAnsi="Courier New" w:hint="default"/>
        <w:b w:val="0"/>
        <w:i w:val="0"/>
        <w:sz w:val="26"/>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6">
    <w:nsid w:val="06AE0085"/>
    <w:multiLevelType w:val="multilevel"/>
    <w:tmpl w:val="2D0ED4D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08BA68B0"/>
    <w:multiLevelType w:val="hybridMultilevel"/>
    <w:tmpl w:val="F9C82342"/>
    <w:lvl w:ilvl="0" w:tplc="3EAA5566">
      <w:start w:val="1"/>
      <w:numFmt w:val="bullet"/>
      <w:lvlText w:val=""/>
      <w:lvlJc w:val="left"/>
      <w:pPr>
        <w:tabs>
          <w:tab w:val="num" w:pos="2546"/>
        </w:tabs>
        <w:ind w:left="254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C8B5BCA"/>
    <w:multiLevelType w:val="hybridMultilevel"/>
    <w:tmpl w:val="496E6916"/>
    <w:lvl w:ilvl="0" w:tplc="8ADC9F92">
      <w:start w:val="1"/>
      <w:numFmt w:val="bullet"/>
      <w:lvlText w:val="­"/>
      <w:lvlJc w:val="left"/>
      <w:pPr>
        <w:tabs>
          <w:tab w:val="num" w:pos="1134"/>
        </w:tabs>
        <w:ind w:firstLine="709"/>
      </w:pPr>
      <w:rPr>
        <w:rFonts w:ascii="Courier New" w:hAnsi="Courier New" w:hint="default"/>
        <w:b w:val="0"/>
        <w:i w:val="0"/>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E946C1F"/>
    <w:multiLevelType w:val="hybridMultilevel"/>
    <w:tmpl w:val="7B88ADFE"/>
    <w:lvl w:ilvl="0" w:tplc="F45AC544">
      <w:start w:val="1"/>
      <w:numFmt w:val="decimal"/>
      <w:lvlText w:val="4.%1."/>
      <w:lvlJc w:val="left"/>
      <w:pPr>
        <w:tabs>
          <w:tab w:val="num" w:pos="3626"/>
        </w:tabs>
        <w:ind w:left="1021" w:hanging="45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9C0ACE00">
      <w:start w:val="1"/>
      <w:numFmt w:val="bullet"/>
      <w:lvlText w:val=""/>
      <w:lvlJc w:val="left"/>
      <w:pPr>
        <w:tabs>
          <w:tab w:val="num" w:pos="2264"/>
        </w:tabs>
        <w:ind w:left="846" w:firstLine="1134"/>
      </w:pPr>
      <w:rPr>
        <w:rFonts w:ascii="Symbol" w:hAnsi="Symbol" w:hint="default"/>
      </w:rPr>
    </w:lvl>
    <w:lvl w:ilvl="3" w:tplc="32FAEFE4">
      <w:start w:val="2"/>
      <w:numFmt w:val="decimal"/>
      <w:lvlText w:val="3.%4."/>
      <w:lvlJc w:val="left"/>
      <w:pPr>
        <w:tabs>
          <w:tab w:val="num" w:pos="851"/>
        </w:tabs>
        <w:ind w:firstLine="567"/>
      </w:pPr>
      <w:rPr>
        <w:rFonts w:cs="Times New Roman" w:hint="default"/>
      </w:rPr>
    </w:lvl>
    <w:lvl w:ilvl="4" w:tplc="18DE7F70">
      <w:start w:val="4"/>
      <w:numFmt w:val="decimal"/>
      <w:lvlText w:val="%5."/>
      <w:lvlJc w:val="left"/>
      <w:pPr>
        <w:tabs>
          <w:tab w:val="num" w:pos="3600"/>
        </w:tabs>
        <w:ind w:left="3600" w:hanging="3033"/>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13C6E30"/>
    <w:multiLevelType w:val="hybridMultilevel"/>
    <w:tmpl w:val="ED5EBE4C"/>
    <w:lvl w:ilvl="0" w:tplc="3EAA5566">
      <w:start w:val="1"/>
      <w:numFmt w:val="bullet"/>
      <w:lvlText w:val=""/>
      <w:lvlJc w:val="left"/>
      <w:pPr>
        <w:tabs>
          <w:tab w:val="num" w:pos="2546"/>
        </w:tabs>
        <w:ind w:left="254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26A2354"/>
    <w:multiLevelType w:val="hybridMultilevel"/>
    <w:tmpl w:val="0168532A"/>
    <w:lvl w:ilvl="0" w:tplc="3EAA5566">
      <w:start w:val="1"/>
      <w:numFmt w:val="bullet"/>
      <w:lvlText w:val=""/>
      <w:lvlJc w:val="left"/>
      <w:pPr>
        <w:tabs>
          <w:tab w:val="num" w:pos="2546"/>
        </w:tabs>
        <w:ind w:left="254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3F126D2"/>
    <w:multiLevelType w:val="multilevel"/>
    <w:tmpl w:val="25DE3050"/>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361"/>
        </w:tabs>
        <w:ind w:firstLine="737"/>
      </w:pPr>
      <w:rPr>
        <w:rFonts w:ascii="Times New Roman" w:hAnsi="Times New Roman" w:cs="Times New Roman" w:hint="default"/>
        <w:b w:val="0"/>
        <w:i w:val="0"/>
        <w:caps w:val="0"/>
        <w:strike w:val="0"/>
        <w:dstrike w:val="0"/>
        <w:outline w:val="0"/>
        <w:shadow w:val="0"/>
        <w:emboss w:val="0"/>
        <w:imprint w:val="0"/>
        <w:snapToGrid w:val="0"/>
        <w:vanish w:val="0"/>
        <w:color w:val="auto"/>
        <w:spacing w:val="0"/>
        <w:w w:val="100"/>
        <w:kern w:val="0"/>
        <w:position w:val="0"/>
        <w:sz w:val="26"/>
        <w:szCs w:val="26"/>
        <w:vertAlign w:val="baseline"/>
      </w:rPr>
    </w:lvl>
    <w:lvl w:ilvl="2">
      <w:start w:val="2"/>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864"/>
        </w:tabs>
        <w:ind w:left="864" w:hanging="864"/>
      </w:pPr>
      <w:rPr>
        <w:rFonts w:ascii="Times New Roman" w:hAnsi="Times New Roman"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46A6AE4"/>
    <w:multiLevelType w:val="hybridMultilevel"/>
    <w:tmpl w:val="EE0E1A5A"/>
    <w:lvl w:ilvl="0" w:tplc="04190001">
      <w:start w:val="1"/>
      <w:numFmt w:val="bullet"/>
      <w:lvlText w:val=""/>
      <w:lvlJc w:val="left"/>
      <w:pPr>
        <w:tabs>
          <w:tab w:val="num" w:pos="1440"/>
        </w:tabs>
        <w:ind w:left="1440" w:hanging="360"/>
      </w:pPr>
      <w:rPr>
        <w:rFonts w:ascii="Symbol" w:hAnsi="Symbol" w:hint="default"/>
      </w:rPr>
    </w:lvl>
    <w:lvl w:ilvl="1" w:tplc="3EAA5566">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7EC79E6"/>
    <w:multiLevelType w:val="hybridMultilevel"/>
    <w:tmpl w:val="79CE7788"/>
    <w:lvl w:ilvl="0" w:tplc="3EAA5566">
      <w:start w:val="1"/>
      <w:numFmt w:val="bullet"/>
      <w:lvlText w:val=""/>
      <w:lvlJc w:val="left"/>
      <w:pPr>
        <w:tabs>
          <w:tab w:val="num" w:pos="2546"/>
        </w:tabs>
        <w:ind w:left="254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9CF5D82"/>
    <w:multiLevelType w:val="hybridMultilevel"/>
    <w:tmpl w:val="28FCB082"/>
    <w:lvl w:ilvl="0" w:tplc="FFFFFFFF">
      <w:start w:val="1"/>
      <w:numFmt w:val="bullet"/>
      <w:lvlText w:val="­"/>
      <w:lvlJc w:val="left"/>
      <w:pPr>
        <w:tabs>
          <w:tab w:val="num" w:pos="425"/>
        </w:tabs>
        <w:ind w:left="-709" w:firstLine="709"/>
      </w:pPr>
      <w:rPr>
        <w:rFonts w:ascii="Courier New" w:hAnsi="Courier New" w:hint="default"/>
        <w:b w:val="0"/>
        <w:i w:val="0"/>
        <w:sz w:val="26"/>
      </w:rPr>
    </w:lvl>
    <w:lvl w:ilvl="1" w:tplc="FFFFFFFF">
      <w:start w:val="1"/>
      <w:numFmt w:val="bullet"/>
      <w:lvlText w:val="o"/>
      <w:lvlJc w:val="left"/>
      <w:pPr>
        <w:tabs>
          <w:tab w:val="num" w:pos="731"/>
        </w:tabs>
        <w:ind w:left="731" w:hanging="360"/>
      </w:pPr>
      <w:rPr>
        <w:rFonts w:ascii="Courier New" w:hAnsi="Courier New" w:hint="default"/>
      </w:rPr>
    </w:lvl>
    <w:lvl w:ilvl="2" w:tplc="FFFFFFFF">
      <w:start w:val="1"/>
      <w:numFmt w:val="bullet"/>
      <w:lvlText w:val=""/>
      <w:lvlJc w:val="left"/>
      <w:pPr>
        <w:tabs>
          <w:tab w:val="num" w:pos="1451"/>
        </w:tabs>
        <w:ind w:left="1451" w:hanging="360"/>
      </w:pPr>
      <w:rPr>
        <w:rFonts w:ascii="Wingdings" w:hAnsi="Wingdings" w:hint="default"/>
      </w:rPr>
    </w:lvl>
    <w:lvl w:ilvl="3" w:tplc="FFFFFFFF">
      <w:start w:val="1"/>
      <w:numFmt w:val="bullet"/>
      <w:lvlText w:val=""/>
      <w:lvlJc w:val="left"/>
      <w:pPr>
        <w:tabs>
          <w:tab w:val="num" w:pos="2171"/>
        </w:tabs>
        <w:ind w:left="2171" w:hanging="360"/>
      </w:pPr>
      <w:rPr>
        <w:rFonts w:ascii="Symbol" w:hAnsi="Symbol" w:hint="default"/>
      </w:rPr>
    </w:lvl>
    <w:lvl w:ilvl="4" w:tplc="FFFFFFFF">
      <w:start w:val="1"/>
      <w:numFmt w:val="bullet"/>
      <w:lvlText w:val="o"/>
      <w:lvlJc w:val="left"/>
      <w:pPr>
        <w:tabs>
          <w:tab w:val="num" w:pos="2891"/>
        </w:tabs>
        <w:ind w:left="2891" w:hanging="360"/>
      </w:pPr>
      <w:rPr>
        <w:rFonts w:ascii="Courier New" w:hAnsi="Courier New" w:hint="default"/>
      </w:rPr>
    </w:lvl>
    <w:lvl w:ilvl="5" w:tplc="FFFFFFFF">
      <w:start w:val="1"/>
      <w:numFmt w:val="bullet"/>
      <w:lvlText w:val=""/>
      <w:lvlJc w:val="left"/>
      <w:pPr>
        <w:tabs>
          <w:tab w:val="num" w:pos="3611"/>
        </w:tabs>
        <w:ind w:left="3611" w:hanging="360"/>
      </w:pPr>
      <w:rPr>
        <w:rFonts w:ascii="Wingdings" w:hAnsi="Wingdings" w:hint="default"/>
      </w:rPr>
    </w:lvl>
    <w:lvl w:ilvl="6" w:tplc="FFFFFFFF">
      <w:start w:val="1"/>
      <w:numFmt w:val="bullet"/>
      <w:lvlText w:val=""/>
      <w:lvlJc w:val="left"/>
      <w:pPr>
        <w:tabs>
          <w:tab w:val="num" w:pos="4331"/>
        </w:tabs>
        <w:ind w:left="4331" w:hanging="360"/>
      </w:pPr>
      <w:rPr>
        <w:rFonts w:ascii="Symbol" w:hAnsi="Symbol" w:hint="default"/>
      </w:rPr>
    </w:lvl>
    <w:lvl w:ilvl="7" w:tplc="FFFFFFFF">
      <w:start w:val="1"/>
      <w:numFmt w:val="bullet"/>
      <w:lvlText w:val="o"/>
      <w:lvlJc w:val="left"/>
      <w:pPr>
        <w:tabs>
          <w:tab w:val="num" w:pos="5051"/>
        </w:tabs>
        <w:ind w:left="5051" w:hanging="360"/>
      </w:pPr>
      <w:rPr>
        <w:rFonts w:ascii="Courier New" w:hAnsi="Courier New" w:hint="default"/>
      </w:rPr>
    </w:lvl>
    <w:lvl w:ilvl="8" w:tplc="FFFFFFFF">
      <w:start w:val="1"/>
      <w:numFmt w:val="bullet"/>
      <w:lvlText w:val=""/>
      <w:lvlJc w:val="left"/>
      <w:pPr>
        <w:tabs>
          <w:tab w:val="num" w:pos="5771"/>
        </w:tabs>
        <w:ind w:left="5771" w:hanging="360"/>
      </w:pPr>
      <w:rPr>
        <w:rFonts w:ascii="Wingdings" w:hAnsi="Wingdings" w:hint="default"/>
      </w:rPr>
    </w:lvl>
  </w:abstractNum>
  <w:abstractNum w:abstractNumId="16">
    <w:nsid w:val="1A0E4BB8"/>
    <w:multiLevelType w:val="hybridMultilevel"/>
    <w:tmpl w:val="4F469044"/>
    <w:lvl w:ilvl="0" w:tplc="69567290">
      <w:start w:val="1"/>
      <w:numFmt w:val="bullet"/>
      <w:lvlText w:val="­"/>
      <w:lvlJc w:val="left"/>
      <w:pPr>
        <w:tabs>
          <w:tab w:val="num" w:pos="1097"/>
        </w:tabs>
        <w:ind w:left="-37" w:firstLine="737"/>
      </w:pPr>
      <w:rPr>
        <w:rFonts w:ascii="Courier New" w:hAnsi="Courier New" w:hint="default"/>
        <w:b w:val="0"/>
        <w:i w:val="0"/>
        <w:spacing w:val="0"/>
        <w:w w:val="100"/>
        <w:position w:val="0"/>
        <w:sz w:val="26"/>
      </w:rPr>
    </w:lvl>
    <w:lvl w:ilvl="1" w:tplc="04190003">
      <w:start w:val="1"/>
      <w:numFmt w:val="bullet"/>
      <w:lvlText w:val="o"/>
      <w:lvlJc w:val="left"/>
      <w:pPr>
        <w:tabs>
          <w:tab w:val="num" w:pos="1403"/>
        </w:tabs>
        <w:ind w:left="1403" w:hanging="360"/>
      </w:pPr>
      <w:rPr>
        <w:rFonts w:ascii="Courier New" w:hAnsi="Courier New" w:hint="default"/>
      </w:rPr>
    </w:lvl>
    <w:lvl w:ilvl="2" w:tplc="04190005" w:tentative="1">
      <w:start w:val="1"/>
      <w:numFmt w:val="bullet"/>
      <w:lvlText w:val=""/>
      <w:lvlJc w:val="left"/>
      <w:pPr>
        <w:tabs>
          <w:tab w:val="num" w:pos="2123"/>
        </w:tabs>
        <w:ind w:left="2123" w:hanging="360"/>
      </w:pPr>
      <w:rPr>
        <w:rFonts w:ascii="Wingdings" w:hAnsi="Wingdings" w:hint="default"/>
      </w:rPr>
    </w:lvl>
    <w:lvl w:ilvl="3" w:tplc="04190001" w:tentative="1">
      <w:start w:val="1"/>
      <w:numFmt w:val="bullet"/>
      <w:lvlText w:val=""/>
      <w:lvlJc w:val="left"/>
      <w:pPr>
        <w:tabs>
          <w:tab w:val="num" w:pos="2843"/>
        </w:tabs>
        <w:ind w:left="2843" w:hanging="360"/>
      </w:pPr>
      <w:rPr>
        <w:rFonts w:ascii="Symbol" w:hAnsi="Symbol" w:hint="default"/>
      </w:rPr>
    </w:lvl>
    <w:lvl w:ilvl="4" w:tplc="04190003" w:tentative="1">
      <w:start w:val="1"/>
      <w:numFmt w:val="bullet"/>
      <w:lvlText w:val="o"/>
      <w:lvlJc w:val="left"/>
      <w:pPr>
        <w:tabs>
          <w:tab w:val="num" w:pos="3563"/>
        </w:tabs>
        <w:ind w:left="3563" w:hanging="360"/>
      </w:pPr>
      <w:rPr>
        <w:rFonts w:ascii="Courier New" w:hAnsi="Courier New" w:hint="default"/>
      </w:rPr>
    </w:lvl>
    <w:lvl w:ilvl="5" w:tplc="04190005" w:tentative="1">
      <w:start w:val="1"/>
      <w:numFmt w:val="bullet"/>
      <w:lvlText w:val=""/>
      <w:lvlJc w:val="left"/>
      <w:pPr>
        <w:tabs>
          <w:tab w:val="num" w:pos="4283"/>
        </w:tabs>
        <w:ind w:left="4283" w:hanging="360"/>
      </w:pPr>
      <w:rPr>
        <w:rFonts w:ascii="Wingdings" w:hAnsi="Wingdings" w:hint="default"/>
      </w:rPr>
    </w:lvl>
    <w:lvl w:ilvl="6" w:tplc="04190001" w:tentative="1">
      <w:start w:val="1"/>
      <w:numFmt w:val="bullet"/>
      <w:lvlText w:val=""/>
      <w:lvlJc w:val="left"/>
      <w:pPr>
        <w:tabs>
          <w:tab w:val="num" w:pos="5003"/>
        </w:tabs>
        <w:ind w:left="5003" w:hanging="360"/>
      </w:pPr>
      <w:rPr>
        <w:rFonts w:ascii="Symbol" w:hAnsi="Symbol" w:hint="default"/>
      </w:rPr>
    </w:lvl>
    <w:lvl w:ilvl="7" w:tplc="04190003" w:tentative="1">
      <w:start w:val="1"/>
      <w:numFmt w:val="bullet"/>
      <w:lvlText w:val="o"/>
      <w:lvlJc w:val="left"/>
      <w:pPr>
        <w:tabs>
          <w:tab w:val="num" w:pos="5723"/>
        </w:tabs>
        <w:ind w:left="5723" w:hanging="360"/>
      </w:pPr>
      <w:rPr>
        <w:rFonts w:ascii="Courier New" w:hAnsi="Courier New" w:hint="default"/>
      </w:rPr>
    </w:lvl>
    <w:lvl w:ilvl="8" w:tplc="04190005" w:tentative="1">
      <w:start w:val="1"/>
      <w:numFmt w:val="bullet"/>
      <w:lvlText w:val=""/>
      <w:lvlJc w:val="left"/>
      <w:pPr>
        <w:tabs>
          <w:tab w:val="num" w:pos="6443"/>
        </w:tabs>
        <w:ind w:left="6443" w:hanging="360"/>
      </w:pPr>
      <w:rPr>
        <w:rFonts w:ascii="Wingdings" w:hAnsi="Wingdings" w:hint="default"/>
      </w:rPr>
    </w:lvl>
  </w:abstractNum>
  <w:abstractNum w:abstractNumId="17">
    <w:nsid w:val="1DBF662A"/>
    <w:multiLevelType w:val="hybridMultilevel"/>
    <w:tmpl w:val="415A8804"/>
    <w:lvl w:ilvl="0" w:tplc="46A6E2B8">
      <w:start w:val="1"/>
      <w:numFmt w:val="bullet"/>
      <w:lvlText w:val=""/>
      <w:lvlJc w:val="left"/>
      <w:pPr>
        <w:tabs>
          <w:tab w:val="num" w:pos="1069"/>
        </w:tabs>
        <w:ind w:firstLine="709"/>
      </w:pPr>
      <w:rPr>
        <w:rFonts w:ascii="Symbol" w:hAnsi="Symbol" w:hint="default"/>
        <w:color w:val="auto"/>
      </w:rPr>
    </w:lvl>
    <w:lvl w:ilvl="1" w:tplc="2E5A9C92">
      <w:start w:val="1"/>
      <w:numFmt w:val="bullet"/>
      <w:lvlText w:val="o"/>
      <w:lvlJc w:val="left"/>
      <w:pPr>
        <w:tabs>
          <w:tab w:val="num" w:pos="2007"/>
        </w:tabs>
        <w:ind w:left="2007" w:hanging="360"/>
      </w:pPr>
      <w:rPr>
        <w:rFonts w:ascii="Courier New" w:hAnsi="Courier New" w:hint="default"/>
      </w:rPr>
    </w:lvl>
    <w:lvl w:ilvl="2" w:tplc="2BD600AC">
      <w:start w:val="1"/>
      <w:numFmt w:val="bullet"/>
      <w:lvlText w:val=""/>
      <w:lvlJc w:val="left"/>
      <w:pPr>
        <w:tabs>
          <w:tab w:val="num" w:pos="2727"/>
        </w:tabs>
        <w:ind w:left="2727" w:hanging="360"/>
      </w:pPr>
      <w:rPr>
        <w:rFonts w:ascii="Wingdings" w:hAnsi="Wingdings" w:hint="default"/>
      </w:rPr>
    </w:lvl>
    <w:lvl w:ilvl="3" w:tplc="3D4C10B2">
      <w:start w:val="1"/>
      <w:numFmt w:val="bullet"/>
      <w:lvlText w:val=""/>
      <w:lvlJc w:val="left"/>
      <w:pPr>
        <w:tabs>
          <w:tab w:val="num" w:pos="3447"/>
        </w:tabs>
        <w:ind w:left="3447" w:hanging="360"/>
      </w:pPr>
      <w:rPr>
        <w:rFonts w:ascii="Symbol" w:hAnsi="Symbol" w:hint="default"/>
      </w:rPr>
    </w:lvl>
    <w:lvl w:ilvl="4" w:tplc="046AC214">
      <w:start w:val="1"/>
      <w:numFmt w:val="bullet"/>
      <w:lvlText w:val="o"/>
      <w:lvlJc w:val="left"/>
      <w:pPr>
        <w:tabs>
          <w:tab w:val="num" w:pos="4167"/>
        </w:tabs>
        <w:ind w:left="4167" w:hanging="360"/>
      </w:pPr>
      <w:rPr>
        <w:rFonts w:ascii="Courier New" w:hAnsi="Courier New" w:hint="default"/>
      </w:rPr>
    </w:lvl>
    <w:lvl w:ilvl="5" w:tplc="1B60B27A">
      <w:start w:val="1"/>
      <w:numFmt w:val="bullet"/>
      <w:lvlText w:val=""/>
      <w:lvlJc w:val="left"/>
      <w:pPr>
        <w:tabs>
          <w:tab w:val="num" w:pos="4887"/>
        </w:tabs>
        <w:ind w:left="4887" w:hanging="360"/>
      </w:pPr>
      <w:rPr>
        <w:rFonts w:ascii="Wingdings" w:hAnsi="Wingdings" w:hint="default"/>
      </w:rPr>
    </w:lvl>
    <w:lvl w:ilvl="6" w:tplc="899485C2">
      <w:start w:val="1"/>
      <w:numFmt w:val="bullet"/>
      <w:lvlText w:val=""/>
      <w:lvlJc w:val="left"/>
      <w:pPr>
        <w:tabs>
          <w:tab w:val="num" w:pos="5607"/>
        </w:tabs>
        <w:ind w:left="5607" w:hanging="360"/>
      </w:pPr>
      <w:rPr>
        <w:rFonts w:ascii="Symbol" w:hAnsi="Symbol" w:hint="default"/>
      </w:rPr>
    </w:lvl>
    <w:lvl w:ilvl="7" w:tplc="E9C6EE8C">
      <w:start w:val="1"/>
      <w:numFmt w:val="bullet"/>
      <w:lvlText w:val="o"/>
      <w:lvlJc w:val="left"/>
      <w:pPr>
        <w:tabs>
          <w:tab w:val="num" w:pos="6327"/>
        </w:tabs>
        <w:ind w:left="6327" w:hanging="360"/>
      </w:pPr>
      <w:rPr>
        <w:rFonts w:ascii="Courier New" w:hAnsi="Courier New" w:hint="default"/>
      </w:rPr>
    </w:lvl>
    <w:lvl w:ilvl="8" w:tplc="28C8E70C">
      <w:start w:val="1"/>
      <w:numFmt w:val="bullet"/>
      <w:lvlText w:val=""/>
      <w:lvlJc w:val="left"/>
      <w:pPr>
        <w:tabs>
          <w:tab w:val="num" w:pos="7047"/>
        </w:tabs>
        <w:ind w:left="7047" w:hanging="360"/>
      </w:pPr>
      <w:rPr>
        <w:rFonts w:ascii="Wingdings" w:hAnsi="Wingdings" w:hint="default"/>
      </w:rPr>
    </w:lvl>
  </w:abstractNum>
  <w:abstractNum w:abstractNumId="18">
    <w:nsid w:val="1FCF1015"/>
    <w:multiLevelType w:val="singleLevel"/>
    <w:tmpl w:val="A8C07F4E"/>
    <w:lvl w:ilvl="0">
      <w:start w:val="1"/>
      <w:numFmt w:val="bullet"/>
      <w:pStyle w:val="ListBullet"/>
      <w:lvlText w:val=""/>
      <w:lvlJc w:val="left"/>
      <w:pPr>
        <w:tabs>
          <w:tab w:val="num" w:pos="360"/>
        </w:tabs>
        <w:ind w:left="360" w:hanging="360"/>
      </w:pPr>
      <w:rPr>
        <w:rFonts w:ascii="Symbol" w:hAnsi="Symbol" w:hint="default"/>
      </w:rPr>
    </w:lvl>
  </w:abstractNum>
  <w:abstractNum w:abstractNumId="19">
    <w:nsid w:val="29F30701"/>
    <w:multiLevelType w:val="hybridMultilevel"/>
    <w:tmpl w:val="A3241354"/>
    <w:lvl w:ilvl="0" w:tplc="46A6E2B8">
      <w:start w:val="1"/>
      <w:numFmt w:val="bullet"/>
      <w:lvlText w:val=""/>
      <w:lvlJc w:val="left"/>
      <w:pPr>
        <w:tabs>
          <w:tab w:val="num" w:pos="1069"/>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8E03D6"/>
    <w:multiLevelType w:val="hybridMultilevel"/>
    <w:tmpl w:val="B8CE2910"/>
    <w:lvl w:ilvl="0" w:tplc="CD00F378">
      <w:start w:val="1"/>
      <w:numFmt w:val="decimal"/>
      <w:lvlText w:val="2.%1."/>
      <w:lvlJc w:val="left"/>
      <w:pPr>
        <w:tabs>
          <w:tab w:val="num" w:pos="1171"/>
        </w:tabs>
        <w:ind w:left="1891" w:hanging="360"/>
      </w:pPr>
      <w:rPr>
        <w:rFonts w:ascii="Times New Roman" w:hAnsi="Times New Roman" w:cs="Times New Roman" w:hint="default"/>
        <w:b w:val="0"/>
        <w:i w:val="0"/>
        <w:color w:val="auto"/>
        <w:spacing w:val="0"/>
        <w:w w:val="100"/>
        <w:position w:val="0"/>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CD22F36"/>
    <w:multiLevelType w:val="hybridMultilevel"/>
    <w:tmpl w:val="BB928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ED301A"/>
    <w:multiLevelType w:val="hybridMultilevel"/>
    <w:tmpl w:val="0F405256"/>
    <w:lvl w:ilvl="0" w:tplc="04190001">
      <w:start w:val="1"/>
      <w:numFmt w:val="bullet"/>
      <w:lvlText w:val=""/>
      <w:lvlJc w:val="left"/>
      <w:pPr>
        <w:ind w:left="1429" w:hanging="360"/>
      </w:pPr>
      <w:rPr>
        <w:rFonts w:ascii="Symbol" w:hAnsi="Symbol" w:hint="default"/>
      </w:rPr>
    </w:lvl>
    <w:lvl w:ilvl="1" w:tplc="3EAA5566">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C46AEB"/>
    <w:multiLevelType w:val="hybridMultilevel"/>
    <w:tmpl w:val="EA56AAE8"/>
    <w:lvl w:ilvl="0" w:tplc="F0A0B09E">
      <w:start w:val="1"/>
      <w:numFmt w:val="decimal"/>
      <w:lvlText w:val="1.%1"/>
      <w:lvlJc w:val="left"/>
      <w:pPr>
        <w:tabs>
          <w:tab w:val="num" w:pos="-360"/>
        </w:tabs>
        <w:ind w:left="360" w:hanging="360"/>
      </w:pPr>
      <w:rPr>
        <w:rFonts w:ascii="Times New Roman" w:hAnsi="Times New Roman" w:cs="Times New Roman" w:hint="default"/>
        <w:b w:val="0"/>
        <w:i w:val="0"/>
        <w:color w:val="auto"/>
        <w:spacing w:val="0"/>
        <w:w w:val="100"/>
        <w:position w:val="0"/>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16022B"/>
    <w:multiLevelType w:val="hybridMultilevel"/>
    <w:tmpl w:val="238884F6"/>
    <w:lvl w:ilvl="0" w:tplc="63845732">
      <w:start w:val="1"/>
      <w:numFmt w:val="bullet"/>
      <w:lvlText w:val=""/>
      <w:lvlJc w:val="left"/>
      <w:pPr>
        <w:tabs>
          <w:tab w:val="num" w:pos="2115"/>
        </w:tabs>
        <w:ind w:left="2115"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337425F1"/>
    <w:multiLevelType w:val="hybridMultilevel"/>
    <w:tmpl w:val="8408ACC6"/>
    <w:lvl w:ilvl="0" w:tplc="8ADC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8F6AA9"/>
    <w:multiLevelType w:val="hybridMultilevel"/>
    <w:tmpl w:val="32BE23E6"/>
    <w:lvl w:ilvl="0" w:tplc="FFFFFFFF">
      <w:start w:val="1"/>
      <w:numFmt w:val="bullet"/>
      <w:lvlText w:val="­"/>
      <w:lvlJc w:val="left"/>
      <w:pPr>
        <w:tabs>
          <w:tab w:val="num" w:pos="964"/>
        </w:tabs>
        <w:ind w:left="-170" w:firstLine="737"/>
      </w:pPr>
      <w:rPr>
        <w:rFonts w:ascii="Courier New" w:hAnsi="Courier New" w:hint="default"/>
        <w:b w:val="0"/>
        <w:i w:val="0"/>
        <w:spacing w:val="0"/>
        <w:w w:val="100"/>
        <w:position w:val="0"/>
        <w:sz w:val="26"/>
      </w:rPr>
    </w:lvl>
    <w:lvl w:ilvl="1" w:tplc="FFFFFFFF">
      <w:start w:val="1"/>
      <w:numFmt w:val="bullet"/>
      <w:lvlText w:val="o"/>
      <w:lvlJc w:val="left"/>
      <w:pPr>
        <w:tabs>
          <w:tab w:val="num" w:pos="1270"/>
        </w:tabs>
        <w:ind w:left="1270" w:hanging="360"/>
      </w:pPr>
      <w:rPr>
        <w:rFonts w:ascii="Courier New" w:hAnsi="Courier New" w:hint="default"/>
      </w:rPr>
    </w:lvl>
    <w:lvl w:ilvl="2" w:tplc="FFFFFFFF" w:tentative="1">
      <w:start w:val="1"/>
      <w:numFmt w:val="bullet"/>
      <w:lvlText w:val=""/>
      <w:lvlJc w:val="left"/>
      <w:pPr>
        <w:tabs>
          <w:tab w:val="num" w:pos="1990"/>
        </w:tabs>
        <w:ind w:left="1990" w:hanging="360"/>
      </w:pPr>
      <w:rPr>
        <w:rFonts w:ascii="Wingdings" w:hAnsi="Wingdings" w:hint="default"/>
      </w:rPr>
    </w:lvl>
    <w:lvl w:ilvl="3" w:tplc="FFFFFFFF" w:tentative="1">
      <w:start w:val="1"/>
      <w:numFmt w:val="bullet"/>
      <w:lvlText w:val=""/>
      <w:lvlJc w:val="left"/>
      <w:pPr>
        <w:tabs>
          <w:tab w:val="num" w:pos="2710"/>
        </w:tabs>
        <w:ind w:left="2710" w:hanging="360"/>
      </w:pPr>
      <w:rPr>
        <w:rFonts w:ascii="Symbol" w:hAnsi="Symbol" w:hint="default"/>
      </w:rPr>
    </w:lvl>
    <w:lvl w:ilvl="4" w:tplc="FFFFFFFF" w:tentative="1">
      <w:start w:val="1"/>
      <w:numFmt w:val="bullet"/>
      <w:lvlText w:val="o"/>
      <w:lvlJc w:val="left"/>
      <w:pPr>
        <w:tabs>
          <w:tab w:val="num" w:pos="3430"/>
        </w:tabs>
        <w:ind w:left="3430" w:hanging="360"/>
      </w:pPr>
      <w:rPr>
        <w:rFonts w:ascii="Courier New" w:hAnsi="Courier New" w:hint="default"/>
      </w:rPr>
    </w:lvl>
    <w:lvl w:ilvl="5" w:tplc="FFFFFFFF" w:tentative="1">
      <w:start w:val="1"/>
      <w:numFmt w:val="bullet"/>
      <w:lvlText w:val=""/>
      <w:lvlJc w:val="left"/>
      <w:pPr>
        <w:tabs>
          <w:tab w:val="num" w:pos="4150"/>
        </w:tabs>
        <w:ind w:left="4150" w:hanging="360"/>
      </w:pPr>
      <w:rPr>
        <w:rFonts w:ascii="Wingdings" w:hAnsi="Wingdings" w:hint="default"/>
      </w:rPr>
    </w:lvl>
    <w:lvl w:ilvl="6" w:tplc="FFFFFFFF" w:tentative="1">
      <w:start w:val="1"/>
      <w:numFmt w:val="bullet"/>
      <w:lvlText w:val=""/>
      <w:lvlJc w:val="left"/>
      <w:pPr>
        <w:tabs>
          <w:tab w:val="num" w:pos="4870"/>
        </w:tabs>
        <w:ind w:left="4870" w:hanging="360"/>
      </w:pPr>
      <w:rPr>
        <w:rFonts w:ascii="Symbol" w:hAnsi="Symbol" w:hint="default"/>
      </w:rPr>
    </w:lvl>
    <w:lvl w:ilvl="7" w:tplc="FFFFFFFF" w:tentative="1">
      <w:start w:val="1"/>
      <w:numFmt w:val="bullet"/>
      <w:lvlText w:val="o"/>
      <w:lvlJc w:val="left"/>
      <w:pPr>
        <w:tabs>
          <w:tab w:val="num" w:pos="5590"/>
        </w:tabs>
        <w:ind w:left="5590" w:hanging="360"/>
      </w:pPr>
      <w:rPr>
        <w:rFonts w:ascii="Courier New" w:hAnsi="Courier New" w:hint="default"/>
      </w:rPr>
    </w:lvl>
    <w:lvl w:ilvl="8" w:tplc="FFFFFFFF" w:tentative="1">
      <w:start w:val="1"/>
      <w:numFmt w:val="bullet"/>
      <w:lvlText w:val=""/>
      <w:lvlJc w:val="left"/>
      <w:pPr>
        <w:tabs>
          <w:tab w:val="num" w:pos="6310"/>
        </w:tabs>
        <w:ind w:left="6310" w:hanging="360"/>
      </w:pPr>
      <w:rPr>
        <w:rFonts w:ascii="Wingdings" w:hAnsi="Wingdings" w:hint="default"/>
      </w:rPr>
    </w:lvl>
  </w:abstractNum>
  <w:abstractNum w:abstractNumId="27">
    <w:nsid w:val="37981116"/>
    <w:multiLevelType w:val="hybridMultilevel"/>
    <w:tmpl w:val="5002E3E2"/>
    <w:lvl w:ilvl="0" w:tplc="FFFFFFFF">
      <w:start w:val="1"/>
      <w:numFmt w:val="bullet"/>
      <w:lvlText w:val="­"/>
      <w:lvlJc w:val="left"/>
      <w:pPr>
        <w:ind w:left="1996" w:hanging="360"/>
      </w:pPr>
      <w:rPr>
        <w:rFonts w:ascii="Courier New" w:hAnsi="Courier New" w:hint="default"/>
        <w:b w:val="0"/>
        <w:i w:val="0"/>
        <w:spacing w:val="0"/>
        <w:w w:val="100"/>
        <w:position w:val="0"/>
        <w:sz w:val="26"/>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nsid w:val="3D9C48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3F2A777B"/>
    <w:multiLevelType w:val="hybridMultilevel"/>
    <w:tmpl w:val="F1FCF97C"/>
    <w:lvl w:ilvl="0" w:tplc="FFFFFFFF">
      <w:start w:val="1"/>
      <w:numFmt w:val="bullet"/>
      <w:lvlText w:val="­"/>
      <w:lvlJc w:val="left"/>
      <w:pPr>
        <w:tabs>
          <w:tab w:val="num" w:pos="1834"/>
        </w:tabs>
        <w:ind w:left="700" w:firstLine="709"/>
      </w:pPr>
      <w:rPr>
        <w:rFonts w:ascii="Courier New" w:hAnsi="Courier New" w:hint="default"/>
        <w:b w:val="0"/>
        <w:i w:val="0"/>
        <w:sz w:val="26"/>
      </w:rPr>
    </w:lvl>
    <w:lvl w:ilvl="1" w:tplc="3376887A">
      <w:start w:val="1"/>
      <w:numFmt w:val="bullet"/>
      <w:lvlText w:val="o"/>
      <w:lvlJc w:val="left"/>
      <w:pPr>
        <w:tabs>
          <w:tab w:val="num" w:pos="2140"/>
        </w:tabs>
        <w:ind w:left="2140" w:hanging="360"/>
      </w:pPr>
      <w:rPr>
        <w:rFonts w:ascii="Courier New" w:hAnsi="Courier New" w:hint="default"/>
      </w:rPr>
    </w:lvl>
    <w:lvl w:ilvl="2" w:tplc="FFFFFFFF">
      <w:start w:val="1"/>
      <w:numFmt w:val="bullet"/>
      <w:lvlText w:val=""/>
      <w:lvlJc w:val="left"/>
      <w:pPr>
        <w:tabs>
          <w:tab w:val="num" w:pos="2860"/>
        </w:tabs>
        <w:ind w:left="2860" w:hanging="360"/>
      </w:pPr>
      <w:rPr>
        <w:rFonts w:ascii="Wingdings" w:hAnsi="Wingdings" w:hint="default"/>
      </w:rPr>
    </w:lvl>
    <w:lvl w:ilvl="3" w:tplc="FFFFFFFF">
      <w:start w:val="1"/>
      <w:numFmt w:val="bullet"/>
      <w:lvlText w:val=""/>
      <w:lvlJc w:val="left"/>
      <w:pPr>
        <w:tabs>
          <w:tab w:val="num" w:pos="3580"/>
        </w:tabs>
        <w:ind w:left="3580" w:hanging="360"/>
      </w:pPr>
      <w:rPr>
        <w:rFonts w:ascii="Symbol" w:hAnsi="Symbol" w:hint="default"/>
      </w:rPr>
    </w:lvl>
    <w:lvl w:ilvl="4" w:tplc="FFFFFFFF">
      <w:start w:val="1"/>
      <w:numFmt w:val="bullet"/>
      <w:lvlText w:val="o"/>
      <w:lvlJc w:val="left"/>
      <w:pPr>
        <w:tabs>
          <w:tab w:val="num" w:pos="4300"/>
        </w:tabs>
        <w:ind w:left="4300" w:hanging="360"/>
      </w:pPr>
      <w:rPr>
        <w:rFonts w:ascii="Courier New" w:hAnsi="Courier New" w:hint="default"/>
      </w:rPr>
    </w:lvl>
    <w:lvl w:ilvl="5" w:tplc="FFFFFFFF">
      <w:start w:val="1"/>
      <w:numFmt w:val="bullet"/>
      <w:lvlText w:val=""/>
      <w:lvlJc w:val="left"/>
      <w:pPr>
        <w:tabs>
          <w:tab w:val="num" w:pos="5020"/>
        </w:tabs>
        <w:ind w:left="5020" w:hanging="360"/>
      </w:pPr>
      <w:rPr>
        <w:rFonts w:ascii="Wingdings" w:hAnsi="Wingdings" w:hint="default"/>
      </w:rPr>
    </w:lvl>
    <w:lvl w:ilvl="6" w:tplc="FFFFFFFF">
      <w:start w:val="1"/>
      <w:numFmt w:val="bullet"/>
      <w:lvlText w:val=""/>
      <w:lvlJc w:val="left"/>
      <w:pPr>
        <w:tabs>
          <w:tab w:val="num" w:pos="5740"/>
        </w:tabs>
        <w:ind w:left="5740" w:hanging="360"/>
      </w:pPr>
      <w:rPr>
        <w:rFonts w:ascii="Symbol" w:hAnsi="Symbol" w:hint="default"/>
      </w:rPr>
    </w:lvl>
    <w:lvl w:ilvl="7" w:tplc="FFFFFFFF">
      <w:start w:val="1"/>
      <w:numFmt w:val="bullet"/>
      <w:lvlText w:val="o"/>
      <w:lvlJc w:val="left"/>
      <w:pPr>
        <w:tabs>
          <w:tab w:val="num" w:pos="6460"/>
        </w:tabs>
        <w:ind w:left="6460" w:hanging="360"/>
      </w:pPr>
      <w:rPr>
        <w:rFonts w:ascii="Courier New" w:hAnsi="Courier New" w:hint="default"/>
      </w:rPr>
    </w:lvl>
    <w:lvl w:ilvl="8" w:tplc="FFFFFFFF">
      <w:start w:val="1"/>
      <w:numFmt w:val="bullet"/>
      <w:lvlText w:val=""/>
      <w:lvlJc w:val="left"/>
      <w:pPr>
        <w:tabs>
          <w:tab w:val="num" w:pos="7180"/>
        </w:tabs>
        <w:ind w:left="7180" w:hanging="360"/>
      </w:pPr>
      <w:rPr>
        <w:rFonts w:ascii="Wingdings" w:hAnsi="Wingdings" w:hint="default"/>
      </w:rPr>
    </w:lvl>
  </w:abstractNum>
  <w:abstractNum w:abstractNumId="30">
    <w:nsid w:val="3FA427DB"/>
    <w:multiLevelType w:val="multilevel"/>
    <w:tmpl w:val="CC7E7C64"/>
    <w:lvl w:ilvl="0">
      <w:start w:val="1"/>
      <w:numFmt w:val="bullet"/>
      <w:pStyle w:val="1"/>
      <w:lvlText w:val=""/>
      <w:lvlJc w:val="left"/>
      <w:pPr>
        <w:tabs>
          <w:tab w:val="num" w:pos="1571"/>
        </w:tabs>
        <w:ind w:left="1571" w:hanging="360"/>
      </w:pPr>
      <w:rPr>
        <w:rFonts w:ascii="Symbol" w:hAnsi="Symbol" w:hint="default"/>
      </w:rPr>
    </w:lvl>
    <w:lvl w:ilvl="1">
      <w:start w:val="1"/>
      <w:numFmt w:val="bullet"/>
      <w:lvlText w:val=""/>
      <w:lvlJc w:val="left"/>
      <w:pPr>
        <w:tabs>
          <w:tab w:val="num" w:pos="1350"/>
        </w:tabs>
        <w:ind w:left="1350" w:hanging="360"/>
      </w:pPr>
      <w:rPr>
        <w:rFonts w:ascii="Symbol" w:hAnsi="Symbol"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31">
    <w:nsid w:val="3FD169A2"/>
    <w:multiLevelType w:val="multilevel"/>
    <w:tmpl w:val="D040E7C2"/>
    <w:lvl w:ilvl="0">
      <w:start w:val="1"/>
      <w:numFmt w:val="decimal"/>
      <w:pStyle w:val="a"/>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43235AFB"/>
    <w:multiLevelType w:val="hybridMultilevel"/>
    <w:tmpl w:val="3750628E"/>
    <w:lvl w:ilvl="0" w:tplc="FFFFFFFF">
      <w:start w:val="1"/>
      <w:numFmt w:val="bullet"/>
      <w:lvlText w:val="­"/>
      <w:lvlJc w:val="left"/>
      <w:pPr>
        <w:tabs>
          <w:tab w:val="num" w:pos="1134"/>
        </w:tabs>
        <w:ind w:firstLine="709"/>
      </w:pPr>
      <w:rPr>
        <w:rFonts w:ascii="Courier New" w:hAnsi="Courier New" w:hint="default"/>
        <w:b w:val="0"/>
        <w:i w:val="0"/>
        <w:sz w:val="26"/>
      </w:rPr>
    </w:lvl>
    <w:lvl w:ilvl="1" w:tplc="3376887A">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460908D0"/>
    <w:multiLevelType w:val="hybridMultilevel"/>
    <w:tmpl w:val="AE4E828C"/>
    <w:lvl w:ilvl="0" w:tplc="04190001">
      <w:start w:val="1"/>
      <w:numFmt w:val="bullet"/>
      <w:lvlText w:val="­"/>
      <w:lvlJc w:val="left"/>
      <w:pPr>
        <w:ind w:left="720" w:hanging="360"/>
      </w:pPr>
      <w:rPr>
        <w:rFonts w:ascii="Courier New" w:hAnsi="Courier New" w:hint="default"/>
        <w:b w:val="0"/>
        <w:i w:val="0"/>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D85C88"/>
    <w:multiLevelType w:val="hybridMultilevel"/>
    <w:tmpl w:val="09F662EC"/>
    <w:lvl w:ilvl="0" w:tplc="2424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230199"/>
    <w:multiLevelType w:val="hybridMultilevel"/>
    <w:tmpl w:val="5FA6BD3E"/>
    <w:lvl w:ilvl="0" w:tplc="8ADC9F92">
      <w:start w:val="2"/>
      <w:numFmt w:val="decimal"/>
      <w:lvlText w:val="%1."/>
      <w:lvlJc w:val="left"/>
      <w:pPr>
        <w:tabs>
          <w:tab w:val="num" w:pos="1985"/>
        </w:tabs>
        <w:ind w:left="851" w:firstLine="680"/>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6"/>
        <w:szCs w:val="26"/>
        <w:u w:val="none"/>
        <w:vertAlign w:val="baseline"/>
      </w:rPr>
    </w:lvl>
    <w:lvl w:ilvl="1" w:tplc="04190003">
      <w:start w:val="1"/>
      <w:numFmt w:val="lowerLetter"/>
      <w:lvlText w:val="%2."/>
      <w:lvlJc w:val="left"/>
      <w:pPr>
        <w:tabs>
          <w:tab w:val="num" w:pos="2291"/>
        </w:tabs>
        <w:ind w:left="2291" w:hanging="360"/>
      </w:pPr>
      <w:rPr>
        <w:rFonts w:cs="Times New Roman"/>
      </w:rPr>
    </w:lvl>
    <w:lvl w:ilvl="2" w:tplc="04190005">
      <w:start w:val="1"/>
      <w:numFmt w:val="lowerRoman"/>
      <w:lvlText w:val="%3."/>
      <w:lvlJc w:val="right"/>
      <w:pPr>
        <w:tabs>
          <w:tab w:val="num" w:pos="3011"/>
        </w:tabs>
        <w:ind w:left="3011" w:hanging="180"/>
      </w:pPr>
      <w:rPr>
        <w:rFonts w:cs="Times New Roman"/>
      </w:rPr>
    </w:lvl>
    <w:lvl w:ilvl="3" w:tplc="04190001">
      <w:start w:val="1"/>
      <w:numFmt w:val="decimal"/>
      <w:lvlText w:val="%4."/>
      <w:lvlJc w:val="left"/>
      <w:pPr>
        <w:tabs>
          <w:tab w:val="num" w:pos="3731"/>
        </w:tabs>
        <w:ind w:left="3731" w:hanging="360"/>
      </w:pPr>
      <w:rPr>
        <w:rFonts w:cs="Times New Roman"/>
      </w:rPr>
    </w:lvl>
    <w:lvl w:ilvl="4" w:tplc="04190003">
      <w:start w:val="1"/>
      <w:numFmt w:val="lowerLetter"/>
      <w:lvlText w:val="%5."/>
      <w:lvlJc w:val="left"/>
      <w:pPr>
        <w:tabs>
          <w:tab w:val="num" w:pos="4451"/>
        </w:tabs>
        <w:ind w:left="4451" w:hanging="360"/>
      </w:pPr>
      <w:rPr>
        <w:rFonts w:cs="Times New Roman"/>
      </w:rPr>
    </w:lvl>
    <w:lvl w:ilvl="5" w:tplc="04190005">
      <w:start w:val="1"/>
      <w:numFmt w:val="lowerRoman"/>
      <w:lvlText w:val="%6."/>
      <w:lvlJc w:val="right"/>
      <w:pPr>
        <w:tabs>
          <w:tab w:val="num" w:pos="5171"/>
        </w:tabs>
        <w:ind w:left="5171" w:hanging="180"/>
      </w:pPr>
      <w:rPr>
        <w:rFonts w:cs="Times New Roman"/>
      </w:rPr>
    </w:lvl>
    <w:lvl w:ilvl="6" w:tplc="04190001">
      <w:start w:val="1"/>
      <w:numFmt w:val="decimal"/>
      <w:lvlText w:val="%7."/>
      <w:lvlJc w:val="left"/>
      <w:pPr>
        <w:tabs>
          <w:tab w:val="num" w:pos="5891"/>
        </w:tabs>
        <w:ind w:left="5891" w:hanging="360"/>
      </w:pPr>
      <w:rPr>
        <w:rFonts w:cs="Times New Roman"/>
      </w:rPr>
    </w:lvl>
    <w:lvl w:ilvl="7" w:tplc="04190003">
      <w:start w:val="1"/>
      <w:numFmt w:val="lowerLetter"/>
      <w:lvlText w:val="%8."/>
      <w:lvlJc w:val="left"/>
      <w:pPr>
        <w:tabs>
          <w:tab w:val="num" w:pos="6611"/>
        </w:tabs>
        <w:ind w:left="6611" w:hanging="360"/>
      </w:pPr>
      <w:rPr>
        <w:rFonts w:cs="Times New Roman"/>
      </w:rPr>
    </w:lvl>
    <w:lvl w:ilvl="8" w:tplc="04190005">
      <w:start w:val="1"/>
      <w:numFmt w:val="lowerRoman"/>
      <w:lvlText w:val="%9."/>
      <w:lvlJc w:val="right"/>
      <w:pPr>
        <w:tabs>
          <w:tab w:val="num" w:pos="7331"/>
        </w:tabs>
        <w:ind w:left="7331" w:hanging="180"/>
      </w:pPr>
      <w:rPr>
        <w:rFonts w:cs="Times New Roman"/>
      </w:rPr>
    </w:lvl>
  </w:abstractNum>
  <w:abstractNum w:abstractNumId="36">
    <w:nsid w:val="4FB924D9"/>
    <w:multiLevelType w:val="hybridMultilevel"/>
    <w:tmpl w:val="911A16AC"/>
    <w:lvl w:ilvl="0" w:tplc="8ADC9F92">
      <w:start w:val="1"/>
      <w:numFmt w:val="bullet"/>
      <w:lvlText w:val=""/>
      <w:lvlJc w:val="left"/>
      <w:pPr>
        <w:ind w:left="1429" w:hanging="360"/>
      </w:pPr>
      <w:rPr>
        <w:rFonts w:ascii="Symbol" w:hAnsi="Symbol" w:hint="default"/>
      </w:rPr>
    </w:lvl>
    <w:lvl w:ilvl="1" w:tplc="8ADC9F92"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7F2394"/>
    <w:multiLevelType w:val="hybridMultilevel"/>
    <w:tmpl w:val="25C0C178"/>
    <w:lvl w:ilvl="0" w:tplc="8ADC9F92">
      <w:start w:val="1"/>
      <w:numFmt w:val="bullet"/>
      <w:lvlText w:val=""/>
      <w:lvlJc w:val="left"/>
      <w:pPr>
        <w:tabs>
          <w:tab w:val="num" w:pos="720"/>
        </w:tabs>
        <w:ind w:left="720" w:hanging="360"/>
      </w:pPr>
      <w:rPr>
        <w:rFonts w:ascii="Symbol" w:hAnsi="Symbol" w:hint="default"/>
      </w:rPr>
    </w:lvl>
    <w:lvl w:ilvl="1" w:tplc="F8489978">
      <w:start w:val="1"/>
      <w:numFmt w:val="bullet"/>
      <w:lvlText w:val="o"/>
      <w:lvlJc w:val="left"/>
      <w:pPr>
        <w:tabs>
          <w:tab w:val="num" w:pos="1440"/>
        </w:tabs>
        <w:ind w:left="1440" w:hanging="360"/>
      </w:pPr>
      <w:rPr>
        <w:rFonts w:ascii="Courier New" w:hAnsi="Courier New" w:hint="default"/>
      </w:rPr>
    </w:lvl>
    <w:lvl w:ilvl="2" w:tplc="081805E4">
      <w:start w:val="1"/>
      <w:numFmt w:val="bullet"/>
      <w:lvlText w:val=""/>
      <w:lvlJc w:val="left"/>
      <w:pPr>
        <w:tabs>
          <w:tab w:val="num" w:pos="2160"/>
        </w:tabs>
        <w:ind w:left="2160" w:hanging="360"/>
      </w:pPr>
      <w:rPr>
        <w:rFonts w:ascii="Wingdings" w:hAnsi="Wingdings" w:hint="default"/>
      </w:rPr>
    </w:lvl>
    <w:lvl w:ilvl="3" w:tplc="5A62C04C">
      <w:start w:val="1"/>
      <w:numFmt w:val="bullet"/>
      <w:lvlText w:val=""/>
      <w:lvlJc w:val="left"/>
      <w:pPr>
        <w:tabs>
          <w:tab w:val="num" w:pos="2880"/>
        </w:tabs>
        <w:ind w:left="2880" w:hanging="360"/>
      </w:pPr>
      <w:rPr>
        <w:rFonts w:ascii="Symbol" w:hAnsi="Symbol" w:hint="default"/>
      </w:rPr>
    </w:lvl>
    <w:lvl w:ilvl="4" w:tplc="B948B44E">
      <w:start w:val="1"/>
      <w:numFmt w:val="bullet"/>
      <w:lvlText w:val="o"/>
      <w:lvlJc w:val="left"/>
      <w:pPr>
        <w:tabs>
          <w:tab w:val="num" w:pos="3600"/>
        </w:tabs>
        <w:ind w:left="3600" w:hanging="360"/>
      </w:pPr>
      <w:rPr>
        <w:rFonts w:ascii="Courier New" w:hAnsi="Courier New" w:hint="default"/>
      </w:rPr>
    </w:lvl>
    <w:lvl w:ilvl="5" w:tplc="8634190E">
      <w:start w:val="1"/>
      <w:numFmt w:val="bullet"/>
      <w:lvlText w:val=""/>
      <w:lvlJc w:val="left"/>
      <w:pPr>
        <w:tabs>
          <w:tab w:val="num" w:pos="4320"/>
        </w:tabs>
        <w:ind w:left="4320" w:hanging="360"/>
      </w:pPr>
      <w:rPr>
        <w:rFonts w:ascii="Wingdings" w:hAnsi="Wingdings" w:hint="default"/>
      </w:rPr>
    </w:lvl>
    <w:lvl w:ilvl="6" w:tplc="766C96F8">
      <w:start w:val="1"/>
      <w:numFmt w:val="bullet"/>
      <w:lvlText w:val=""/>
      <w:lvlJc w:val="left"/>
      <w:pPr>
        <w:tabs>
          <w:tab w:val="num" w:pos="5040"/>
        </w:tabs>
        <w:ind w:left="5040" w:hanging="360"/>
      </w:pPr>
      <w:rPr>
        <w:rFonts w:ascii="Symbol" w:hAnsi="Symbol" w:hint="default"/>
      </w:rPr>
    </w:lvl>
    <w:lvl w:ilvl="7" w:tplc="21F661AC">
      <w:start w:val="1"/>
      <w:numFmt w:val="bullet"/>
      <w:lvlText w:val="o"/>
      <w:lvlJc w:val="left"/>
      <w:pPr>
        <w:tabs>
          <w:tab w:val="num" w:pos="5760"/>
        </w:tabs>
        <w:ind w:left="5760" w:hanging="360"/>
      </w:pPr>
      <w:rPr>
        <w:rFonts w:ascii="Courier New" w:hAnsi="Courier New" w:hint="default"/>
      </w:rPr>
    </w:lvl>
    <w:lvl w:ilvl="8" w:tplc="7CECCE12">
      <w:start w:val="1"/>
      <w:numFmt w:val="bullet"/>
      <w:lvlText w:val=""/>
      <w:lvlJc w:val="left"/>
      <w:pPr>
        <w:tabs>
          <w:tab w:val="num" w:pos="6480"/>
        </w:tabs>
        <w:ind w:left="6480" w:hanging="360"/>
      </w:pPr>
      <w:rPr>
        <w:rFonts w:ascii="Wingdings" w:hAnsi="Wingdings" w:hint="default"/>
      </w:rPr>
    </w:lvl>
  </w:abstractNum>
  <w:abstractNum w:abstractNumId="38">
    <w:nsid w:val="5C090DC9"/>
    <w:multiLevelType w:val="hybridMultilevel"/>
    <w:tmpl w:val="F90AC092"/>
    <w:lvl w:ilvl="0" w:tplc="242405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C6673D3"/>
    <w:multiLevelType w:val="hybridMultilevel"/>
    <w:tmpl w:val="57802BB2"/>
    <w:lvl w:ilvl="0" w:tplc="8ADC9F92">
      <w:start w:val="1"/>
      <w:numFmt w:val="bullet"/>
      <w:lvlText w:val=""/>
      <w:lvlJc w:val="left"/>
      <w:pPr>
        <w:ind w:left="720" w:hanging="360"/>
      </w:pPr>
      <w:rPr>
        <w:rFonts w:ascii="Symbol" w:hAnsi="Symbol" w:hint="default"/>
      </w:rPr>
    </w:lvl>
    <w:lvl w:ilvl="1" w:tplc="9ED282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D929B5"/>
    <w:multiLevelType w:val="hybridMultilevel"/>
    <w:tmpl w:val="E4702E02"/>
    <w:lvl w:ilvl="0" w:tplc="8ADC9F92">
      <w:start w:val="1"/>
      <w:numFmt w:val="bullet"/>
      <w:pStyle w:val="10"/>
      <w:lvlText w:val=""/>
      <w:lvlJc w:val="left"/>
      <w:pPr>
        <w:tabs>
          <w:tab w:val="num" w:pos="1429"/>
        </w:tabs>
        <w:ind w:left="1429" w:hanging="360"/>
      </w:pPr>
      <w:rPr>
        <w:rFonts w:ascii="Symbol" w:hAnsi="Symbol" w:hint="default"/>
      </w:rPr>
    </w:lvl>
    <w:lvl w:ilvl="1" w:tplc="F8489978">
      <w:start w:val="1"/>
      <w:numFmt w:val="bullet"/>
      <w:lvlText w:val="o"/>
      <w:lvlJc w:val="left"/>
      <w:pPr>
        <w:tabs>
          <w:tab w:val="num" w:pos="2149"/>
        </w:tabs>
        <w:ind w:left="2149" w:hanging="360"/>
      </w:pPr>
      <w:rPr>
        <w:rFonts w:ascii="Courier New" w:hAnsi="Courier New" w:hint="default"/>
      </w:rPr>
    </w:lvl>
    <w:lvl w:ilvl="2" w:tplc="081805E4">
      <w:start w:val="1"/>
      <w:numFmt w:val="bullet"/>
      <w:lvlText w:val=""/>
      <w:lvlJc w:val="left"/>
      <w:pPr>
        <w:tabs>
          <w:tab w:val="num" w:pos="2869"/>
        </w:tabs>
        <w:ind w:left="2869" w:hanging="360"/>
      </w:pPr>
      <w:rPr>
        <w:rFonts w:ascii="Wingdings" w:hAnsi="Wingdings" w:hint="default"/>
      </w:rPr>
    </w:lvl>
    <w:lvl w:ilvl="3" w:tplc="5A62C04C">
      <w:start w:val="1"/>
      <w:numFmt w:val="bullet"/>
      <w:lvlText w:val=""/>
      <w:lvlJc w:val="left"/>
      <w:pPr>
        <w:tabs>
          <w:tab w:val="num" w:pos="3589"/>
        </w:tabs>
        <w:ind w:left="3589" w:hanging="360"/>
      </w:pPr>
      <w:rPr>
        <w:rFonts w:ascii="Symbol" w:hAnsi="Symbol" w:hint="default"/>
      </w:rPr>
    </w:lvl>
    <w:lvl w:ilvl="4" w:tplc="B948B44E">
      <w:start w:val="1"/>
      <w:numFmt w:val="bullet"/>
      <w:lvlText w:val="o"/>
      <w:lvlJc w:val="left"/>
      <w:pPr>
        <w:tabs>
          <w:tab w:val="num" w:pos="4309"/>
        </w:tabs>
        <w:ind w:left="4309" w:hanging="360"/>
      </w:pPr>
      <w:rPr>
        <w:rFonts w:ascii="Courier New" w:hAnsi="Courier New" w:hint="default"/>
      </w:rPr>
    </w:lvl>
    <w:lvl w:ilvl="5" w:tplc="8634190E">
      <w:start w:val="1"/>
      <w:numFmt w:val="bullet"/>
      <w:lvlText w:val=""/>
      <w:lvlJc w:val="left"/>
      <w:pPr>
        <w:tabs>
          <w:tab w:val="num" w:pos="5029"/>
        </w:tabs>
        <w:ind w:left="5029" w:hanging="360"/>
      </w:pPr>
      <w:rPr>
        <w:rFonts w:ascii="Wingdings" w:hAnsi="Wingdings" w:hint="default"/>
      </w:rPr>
    </w:lvl>
    <w:lvl w:ilvl="6" w:tplc="766C96F8">
      <w:start w:val="1"/>
      <w:numFmt w:val="bullet"/>
      <w:lvlText w:val=""/>
      <w:lvlJc w:val="left"/>
      <w:pPr>
        <w:tabs>
          <w:tab w:val="num" w:pos="5749"/>
        </w:tabs>
        <w:ind w:left="5749" w:hanging="360"/>
      </w:pPr>
      <w:rPr>
        <w:rFonts w:ascii="Symbol" w:hAnsi="Symbol" w:hint="default"/>
      </w:rPr>
    </w:lvl>
    <w:lvl w:ilvl="7" w:tplc="21F661AC">
      <w:start w:val="1"/>
      <w:numFmt w:val="bullet"/>
      <w:lvlText w:val="o"/>
      <w:lvlJc w:val="left"/>
      <w:pPr>
        <w:tabs>
          <w:tab w:val="num" w:pos="6469"/>
        </w:tabs>
        <w:ind w:left="6469" w:hanging="360"/>
      </w:pPr>
      <w:rPr>
        <w:rFonts w:ascii="Courier New" w:hAnsi="Courier New" w:hint="default"/>
      </w:rPr>
    </w:lvl>
    <w:lvl w:ilvl="8" w:tplc="7CECCE12">
      <w:start w:val="1"/>
      <w:numFmt w:val="bullet"/>
      <w:lvlText w:val=""/>
      <w:lvlJc w:val="left"/>
      <w:pPr>
        <w:tabs>
          <w:tab w:val="num" w:pos="7189"/>
        </w:tabs>
        <w:ind w:left="7189" w:hanging="360"/>
      </w:pPr>
      <w:rPr>
        <w:rFonts w:ascii="Wingdings" w:hAnsi="Wingdings" w:hint="default"/>
      </w:rPr>
    </w:lvl>
  </w:abstractNum>
  <w:abstractNum w:abstractNumId="41">
    <w:nsid w:val="5E3600C6"/>
    <w:multiLevelType w:val="hybridMultilevel"/>
    <w:tmpl w:val="A4A83526"/>
    <w:lvl w:ilvl="0" w:tplc="04190001">
      <w:start w:val="1"/>
      <w:numFmt w:val="bullet"/>
      <w:lvlText w:val=""/>
      <w:lvlJc w:val="left"/>
      <w:pPr>
        <w:ind w:left="1287" w:hanging="360"/>
      </w:pPr>
      <w:rPr>
        <w:rFonts w:ascii="Symbol" w:hAnsi="Symbol" w:hint="default"/>
      </w:rPr>
    </w:lvl>
    <w:lvl w:ilvl="1" w:tplc="0419000F"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F7C6965"/>
    <w:multiLevelType w:val="hybridMultilevel"/>
    <w:tmpl w:val="1E96BEC0"/>
    <w:lvl w:ilvl="0" w:tplc="3EAA5566">
      <w:start w:val="1"/>
      <w:numFmt w:val="bullet"/>
      <w:lvlText w:val=""/>
      <w:lvlJc w:val="left"/>
      <w:pPr>
        <w:tabs>
          <w:tab w:val="num" w:pos="2546"/>
        </w:tabs>
        <w:ind w:left="254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61844266"/>
    <w:multiLevelType w:val="singleLevel"/>
    <w:tmpl w:val="DC369FD8"/>
    <w:lvl w:ilvl="0">
      <w:start w:val="1"/>
      <w:numFmt w:val="bullet"/>
      <w:pStyle w:val="1num"/>
      <w:lvlText w:val=""/>
      <w:lvlJc w:val="left"/>
      <w:pPr>
        <w:tabs>
          <w:tab w:val="num" w:pos="360"/>
        </w:tabs>
      </w:pPr>
      <w:rPr>
        <w:rFonts w:ascii="Symbol" w:hAnsi="Symbol" w:hint="default"/>
        <w:color w:val="auto"/>
      </w:rPr>
    </w:lvl>
  </w:abstractNum>
  <w:abstractNum w:abstractNumId="44">
    <w:nsid w:val="61A258A4"/>
    <w:multiLevelType w:val="hybridMultilevel"/>
    <w:tmpl w:val="B950AAEC"/>
    <w:lvl w:ilvl="0" w:tplc="3EAA5566">
      <w:start w:val="1"/>
      <w:numFmt w:val="bullet"/>
      <w:lvlText w:val=""/>
      <w:lvlJc w:val="left"/>
      <w:pPr>
        <w:tabs>
          <w:tab w:val="num" w:pos="1979"/>
        </w:tabs>
        <w:ind w:left="197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1FA011F"/>
    <w:multiLevelType w:val="hybridMultilevel"/>
    <w:tmpl w:val="6986B1AE"/>
    <w:lvl w:ilvl="0" w:tplc="FFFFFFFF">
      <w:start w:val="80"/>
      <w:numFmt w:val="bullet"/>
      <w:lvlText w:val="–"/>
      <w:lvlJc w:val="left"/>
      <w:pPr>
        <w:tabs>
          <w:tab w:val="num" w:pos="1105"/>
        </w:tabs>
        <w:ind w:left="-29" w:firstLine="709"/>
      </w:pPr>
      <w:rPr>
        <w:rFonts w:ascii="Times New Roman" w:hAnsi="Times New Roman" w:hint="default"/>
        <w:b w:val="0"/>
        <w:i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4B95331"/>
    <w:multiLevelType w:val="hybridMultilevel"/>
    <w:tmpl w:val="A9D2899E"/>
    <w:lvl w:ilvl="0" w:tplc="8ADC9F92">
      <w:start w:val="1"/>
      <w:numFmt w:val="bullet"/>
      <w:lvlText w:val="­"/>
      <w:lvlJc w:val="left"/>
      <w:pPr>
        <w:tabs>
          <w:tab w:val="num" w:pos="1834"/>
        </w:tabs>
        <w:ind w:left="700" w:firstLine="709"/>
      </w:pPr>
      <w:rPr>
        <w:rFonts w:ascii="Courier New" w:hAnsi="Courier New" w:hint="default"/>
        <w:b w:val="0"/>
        <w:i w:val="0"/>
        <w:sz w:val="26"/>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47">
    <w:nsid w:val="64DC0C72"/>
    <w:multiLevelType w:val="hybridMultilevel"/>
    <w:tmpl w:val="415A8804"/>
    <w:lvl w:ilvl="0" w:tplc="46A6E2B8">
      <w:start w:val="1"/>
      <w:numFmt w:val="bullet"/>
      <w:lvlText w:val=""/>
      <w:lvlJc w:val="left"/>
      <w:pPr>
        <w:tabs>
          <w:tab w:val="num" w:pos="1069"/>
        </w:tabs>
        <w:ind w:firstLine="709"/>
      </w:pPr>
      <w:rPr>
        <w:rFonts w:ascii="Symbol" w:hAnsi="Symbol" w:hint="default"/>
        <w:color w:val="auto"/>
      </w:rPr>
    </w:lvl>
    <w:lvl w:ilvl="1" w:tplc="0AF4949C">
      <w:start w:val="1"/>
      <w:numFmt w:val="bullet"/>
      <w:lvlText w:val="o"/>
      <w:lvlJc w:val="left"/>
      <w:pPr>
        <w:tabs>
          <w:tab w:val="num" w:pos="2007"/>
        </w:tabs>
        <w:ind w:left="2007" w:hanging="360"/>
      </w:pPr>
      <w:rPr>
        <w:rFonts w:ascii="Courier New" w:hAnsi="Courier New" w:hint="default"/>
      </w:rPr>
    </w:lvl>
    <w:lvl w:ilvl="2" w:tplc="94A854EE">
      <w:start w:val="1"/>
      <w:numFmt w:val="bullet"/>
      <w:lvlText w:val=""/>
      <w:lvlJc w:val="left"/>
      <w:pPr>
        <w:tabs>
          <w:tab w:val="num" w:pos="2727"/>
        </w:tabs>
        <w:ind w:left="2727" w:hanging="360"/>
      </w:pPr>
      <w:rPr>
        <w:rFonts w:ascii="Wingdings" w:hAnsi="Wingdings" w:hint="default"/>
      </w:rPr>
    </w:lvl>
    <w:lvl w:ilvl="3" w:tplc="B5BEE35A">
      <w:start w:val="1"/>
      <w:numFmt w:val="bullet"/>
      <w:lvlText w:val=""/>
      <w:lvlJc w:val="left"/>
      <w:pPr>
        <w:tabs>
          <w:tab w:val="num" w:pos="3447"/>
        </w:tabs>
        <w:ind w:left="3447" w:hanging="360"/>
      </w:pPr>
      <w:rPr>
        <w:rFonts w:ascii="Symbol" w:hAnsi="Symbol" w:hint="default"/>
      </w:rPr>
    </w:lvl>
    <w:lvl w:ilvl="4" w:tplc="8FB464E2">
      <w:start w:val="1"/>
      <w:numFmt w:val="bullet"/>
      <w:lvlText w:val="o"/>
      <w:lvlJc w:val="left"/>
      <w:pPr>
        <w:tabs>
          <w:tab w:val="num" w:pos="4167"/>
        </w:tabs>
        <w:ind w:left="4167" w:hanging="360"/>
      </w:pPr>
      <w:rPr>
        <w:rFonts w:ascii="Courier New" w:hAnsi="Courier New" w:hint="default"/>
      </w:rPr>
    </w:lvl>
    <w:lvl w:ilvl="5" w:tplc="BD76E900">
      <w:start w:val="1"/>
      <w:numFmt w:val="bullet"/>
      <w:lvlText w:val=""/>
      <w:lvlJc w:val="left"/>
      <w:pPr>
        <w:tabs>
          <w:tab w:val="num" w:pos="4887"/>
        </w:tabs>
        <w:ind w:left="4887" w:hanging="360"/>
      </w:pPr>
      <w:rPr>
        <w:rFonts w:ascii="Wingdings" w:hAnsi="Wingdings" w:hint="default"/>
      </w:rPr>
    </w:lvl>
    <w:lvl w:ilvl="6" w:tplc="46BE4E86">
      <w:start w:val="1"/>
      <w:numFmt w:val="bullet"/>
      <w:lvlText w:val=""/>
      <w:lvlJc w:val="left"/>
      <w:pPr>
        <w:tabs>
          <w:tab w:val="num" w:pos="5607"/>
        </w:tabs>
        <w:ind w:left="5607" w:hanging="360"/>
      </w:pPr>
      <w:rPr>
        <w:rFonts w:ascii="Symbol" w:hAnsi="Symbol" w:hint="default"/>
      </w:rPr>
    </w:lvl>
    <w:lvl w:ilvl="7" w:tplc="F62A6396">
      <w:start w:val="1"/>
      <w:numFmt w:val="bullet"/>
      <w:lvlText w:val="o"/>
      <w:lvlJc w:val="left"/>
      <w:pPr>
        <w:tabs>
          <w:tab w:val="num" w:pos="6327"/>
        </w:tabs>
        <w:ind w:left="6327" w:hanging="360"/>
      </w:pPr>
      <w:rPr>
        <w:rFonts w:ascii="Courier New" w:hAnsi="Courier New" w:hint="default"/>
      </w:rPr>
    </w:lvl>
    <w:lvl w:ilvl="8" w:tplc="0FF6D69A">
      <w:start w:val="1"/>
      <w:numFmt w:val="bullet"/>
      <w:lvlText w:val=""/>
      <w:lvlJc w:val="left"/>
      <w:pPr>
        <w:tabs>
          <w:tab w:val="num" w:pos="7047"/>
        </w:tabs>
        <w:ind w:left="7047" w:hanging="360"/>
      </w:pPr>
      <w:rPr>
        <w:rFonts w:ascii="Wingdings" w:hAnsi="Wingdings" w:hint="default"/>
      </w:rPr>
    </w:lvl>
  </w:abstractNum>
  <w:abstractNum w:abstractNumId="48">
    <w:nsid w:val="662605C3"/>
    <w:multiLevelType w:val="hybridMultilevel"/>
    <w:tmpl w:val="7E8EAAB8"/>
    <w:lvl w:ilvl="0" w:tplc="14D80F48">
      <w:start w:val="1"/>
      <w:numFmt w:val="decimal"/>
      <w:pStyle w:val="4"/>
      <w:lvlText w:val="%1 "/>
      <w:lvlJc w:val="left"/>
      <w:pPr>
        <w:tabs>
          <w:tab w:val="num" w:pos="340"/>
        </w:tabs>
        <w:ind w:left="340" w:hanging="34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662E40EC"/>
    <w:multiLevelType w:val="multilevel"/>
    <w:tmpl w:val="DDE6845E"/>
    <w:lvl w:ilvl="0">
      <w:start w:val="1"/>
      <w:numFmt w:val="decimal"/>
      <w:lvlText w:val="%1."/>
      <w:lvlJc w:val="left"/>
      <w:pPr>
        <w:tabs>
          <w:tab w:val="num" w:pos="0"/>
        </w:tabs>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6"/>
        <w:szCs w:val="26"/>
        <w:u w:val="none"/>
        <w:vertAlign w:val="baseline"/>
      </w:rPr>
    </w:lvl>
    <w:lvl w:ilvl="1">
      <w:start w:val="1"/>
      <w:numFmt w:val="decimal"/>
      <w:lvlText w:val="%1.%2."/>
      <w:lvlJc w:val="left"/>
      <w:pPr>
        <w:tabs>
          <w:tab w:val="num" w:pos="57"/>
        </w:tabs>
        <w:ind w:left="57"/>
      </w:pPr>
      <w:rPr>
        <w:rFonts w:ascii="Times New Roman" w:hAnsi="Times New Roman" w:cs="Times New Roman" w:hint="default"/>
        <w:b w:val="0"/>
        <w:i w:val="0"/>
        <w:spacing w:val="0"/>
        <w:w w:val="100"/>
        <w:position w:val="0"/>
        <w:sz w:val="22"/>
        <w:szCs w:val="22"/>
      </w:rPr>
    </w:lvl>
    <w:lvl w:ilvl="2">
      <w:start w:val="1"/>
      <w:numFmt w:val="decimal"/>
      <w:lvlText w:val="%1.%2.%3."/>
      <w:lvlJc w:val="left"/>
      <w:pPr>
        <w:tabs>
          <w:tab w:val="num" w:pos="1134"/>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67056D4D"/>
    <w:multiLevelType w:val="hybridMultilevel"/>
    <w:tmpl w:val="9A88CFBC"/>
    <w:lvl w:ilvl="0" w:tplc="DF3E0B36">
      <w:start w:val="1"/>
      <w:numFmt w:val="bullet"/>
      <w:lvlText w:val=""/>
      <w:lvlJc w:val="left"/>
      <w:pPr>
        <w:tabs>
          <w:tab w:val="num" w:pos="567"/>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89C76C9"/>
    <w:multiLevelType w:val="hybridMultilevel"/>
    <w:tmpl w:val="AF5E5EFA"/>
    <w:lvl w:ilvl="0" w:tplc="4CF6CFE0">
      <w:start w:val="1"/>
      <w:numFmt w:val="bullet"/>
      <w:lvlText w:val="­"/>
      <w:lvlJc w:val="left"/>
      <w:pPr>
        <w:tabs>
          <w:tab w:val="num" w:pos="1134"/>
        </w:tabs>
        <w:ind w:firstLine="709"/>
      </w:pPr>
      <w:rPr>
        <w:rFonts w:ascii="Courier New" w:hAnsi="Courier New" w:hint="default"/>
        <w:b w:val="0"/>
        <w:i w:val="0"/>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6D16EA"/>
    <w:multiLevelType w:val="hybridMultilevel"/>
    <w:tmpl w:val="83608858"/>
    <w:lvl w:ilvl="0" w:tplc="23FABB1C">
      <w:start w:val="1"/>
      <w:numFmt w:val="bullet"/>
      <w:lvlText w:val=""/>
      <w:lvlJc w:val="left"/>
      <w:pPr>
        <w:tabs>
          <w:tab w:val="num" w:pos="720"/>
        </w:tabs>
        <w:ind w:left="720" w:hanging="360"/>
      </w:pPr>
      <w:rPr>
        <w:rFonts w:ascii="Symbol" w:hAnsi="Symbol" w:hint="default"/>
        <w:sz w:val="24"/>
      </w:rPr>
    </w:lvl>
    <w:lvl w:ilvl="1" w:tplc="3EAA5566">
      <w:start w:val="1"/>
      <w:numFmt w:val="bullet"/>
      <w:lvlText w:val=""/>
      <w:lvlJc w:val="left"/>
      <w:pPr>
        <w:tabs>
          <w:tab w:val="num" w:pos="2007"/>
        </w:tabs>
        <w:ind w:left="2007" w:hanging="360"/>
      </w:pPr>
      <w:rPr>
        <w:rFonts w:ascii="Symbol" w:hAnsi="Symbol"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7845B34"/>
    <w:multiLevelType w:val="hybridMultilevel"/>
    <w:tmpl w:val="415A8804"/>
    <w:lvl w:ilvl="0" w:tplc="DB0C10F6">
      <w:start w:val="1"/>
      <w:numFmt w:val="bullet"/>
      <w:lvlText w:val=""/>
      <w:lvlJc w:val="left"/>
      <w:pPr>
        <w:tabs>
          <w:tab w:val="num" w:pos="1040"/>
        </w:tabs>
        <w:ind w:firstLine="680"/>
      </w:pPr>
      <w:rPr>
        <w:rFonts w:ascii="Symbol" w:hAnsi="Symbol" w:hint="default"/>
        <w:color w:val="auto"/>
      </w:rPr>
    </w:lvl>
    <w:lvl w:ilvl="1" w:tplc="CC020BCA">
      <w:start w:val="1"/>
      <w:numFmt w:val="bullet"/>
      <w:lvlText w:val="o"/>
      <w:lvlJc w:val="left"/>
      <w:pPr>
        <w:tabs>
          <w:tab w:val="num" w:pos="2007"/>
        </w:tabs>
        <w:ind w:left="2007" w:hanging="360"/>
      </w:pPr>
      <w:rPr>
        <w:rFonts w:ascii="Courier New" w:hAnsi="Courier New" w:hint="default"/>
      </w:rPr>
    </w:lvl>
    <w:lvl w:ilvl="2" w:tplc="94AC2F36">
      <w:start w:val="1"/>
      <w:numFmt w:val="bullet"/>
      <w:lvlText w:val=""/>
      <w:lvlJc w:val="left"/>
      <w:pPr>
        <w:tabs>
          <w:tab w:val="num" w:pos="2727"/>
        </w:tabs>
        <w:ind w:left="2727" w:hanging="360"/>
      </w:pPr>
      <w:rPr>
        <w:rFonts w:ascii="Wingdings" w:hAnsi="Wingdings" w:hint="default"/>
      </w:rPr>
    </w:lvl>
    <w:lvl w:ilvl="3" w:tplc="8DD23E0C">
      <w:start w:val="1"/>
      <w:numFmt w:val="bullet"/>
      <w:lvlText w:val=""/>
      <w:lvlJc w:val="left"/>
      <w:pPr>
        <w:tabs>
          <w:tab w:val="num" w:pos="3447"/>
        </w:tabs>
        <w:ind w:left="3447" w:hanging="360"/>
      </w:pPr>
      <w:rPr>
        <w:rFonts w:ascii="Symbol" w:hAnsi="Symbol" w:hint="default"/>
      </w:rPr>
    </w:lvl>
    <w:lvl w:ilvl="4" w:tplc="9B102A88">
      <w:start w:val="1"/>
      <w:numFmt w:val="bullet"/>
      <w:lvlText w:val="o"/>
      <w:lvlJc w:val="left"/>
      <w:pPr>
        <w:tabs>
          <w:tab w:val="num" w:pos="4167"/>
        </w:tabs>
        <w:ind w:left="4167" w:hanging="360"/>
      </w:pPr>
      <w:rPr>
        <w:rFonts w:ascii="Courier New" w:hAnsi="Courier New" w:hint="default"/>
      </w:rPr>
    </w:lvl>
    <w:lvl w:ilvl="5" w:tplc="2CE2633C">
      <w:start w:val="1"/>
      <w:numFmt w:val="bullet"/>
      <w:lvlText w:val=""/>
      <w:lvlJc w:val="left"/>
      <w:pPr>
        <w:tabs>
          <w:tab w:val="num" w:pos="4887"/>
        </w:tabs>
        <w:ind w:left="4887" w:hanging="360"/>
      </w:pPr>
      <w:rPr>
        <w:rFonts w:ascii="Wingdings" w:hAnsi="Wingdings" w:hint="default"/>
      </w:rPr>
    </w:lvl>
    <w:lvl w:ilvl="6" w:tplc="84E2351C">
      <w:start w:val="1"/>
      <w:numFmt w:val="bullet"/>
      <w:lvlText w:val=""/>
      <w:lvlJc w:val="left"/>
      <w:pPr>
        <w:tabs>
          <w:tab w:val="num" w:pos="5607"/>
        </w:tabs>
        <w:ind w:left="5607" w:hanging="360"/>
      </w:pPr>
      <w:rPr>
        <w:rFonts w:ascii="Symbol" w:hAnsi="Symbol" w:hint="default"/>
      </w:rPr>
    </w:lvl>
    <w:lvl w:ilvl="7" w:tplc="D66C7F7A">
      <w:start w:val="1"/>
      <w:numFmt w:val="bullet"/>
      <w:lvlText w:val="o"/>
      <w:lvlJc w:val="left"/>
      <w:pPr>
        <w:tabs>
          <w:tab w:val="num" w:pos="6327"/>
        </w:tabs>
        <w:ind w:left="6327" w:hanging="360"/>
      </w:pPr>
      <w:rPr>
        <w:rFonts w:ascii="Courier New" w:hAnsi="Courier New" w:hint="default"/>
      </w:rPr>
    </w:lvl>
    <w:lvl w:ilvl="8" w:tplc="DBF604D4">
      <w:start w:val="1"/>
      <w:numFmt w:val="bullet"/>
      <w:lvlText w:val=""/>
      <w:lvlJc w:val="left"/>
      <w:pPr>
        <w:tabs>
          <w:tab w:val="num" w:pos="7047"/>
        </w:tabs>
        <w:ind w:left="7047" w:hanging="360"/>
      </w:pPr>
      <w:rPr>
        <w:rFonts w:ascii="Wingdings" w:hAnsi="Wingdings" w:hint="default"/>
      </w:rPr>
    </w:lvl>
  </w:abstractNum>
  <w:abstractNum w:abstractNumId="54">
    <w:nsid w:val="7B235214"/>
    <w:multiLevelType w:val="hybridMultilevel"/>
    <w:tmpl w:val="415A8804"/>
    <w:lvl w:ilvl="0" w:tplc="DB0C10F6">
      <w:start w:val="1"/>
      <w:numFmt w:val="bullet"/>
      <w:lvlText w:val=""/>
      <w:lvlJc w:val="left"/>
      <w:pPr>
        <w:tabs>
          <w:tab w:val="num" w:pos="1040"/>
        </w:tabs>
        <w:ind w:firstLine="680"/>
      </w:pPr>
      <w:rPr>
        <w:rFonts w:ascii="Symbol" w:hAnsi="Symbol" w:hint="default"/>
        <w:color w:val="auto"/>
      </w:rPr>
    </w:lvl>
    <w:lvl w:ilvl="1" w:tplc="C4C2BD52">
      <w:start w:val="1"/>
      <w:numFmt w:val="bullet"/>
      <w:lvlText w:val="o"/>
      <w:lvlJc w:val="left"/>
      <w:pPr>
        <w:tabs>
          <w:tab w:val="num" w:pos="2007"/>
        </w:tabs>
        <w:ind w:left="2007" w:hanging="360"/>
      </w:pPr>
      <w:rPr>
        <w:rFonts w:ascii="Courier New" w:hAnsi="Courier New" w:hint="default"/>
      </w:rPr>
    </w:lvl>
    <w:lvl w:ilvl="2" w:tplc="AC3E7634">
      <w:start w:val="1"/>
      <w:numFmt w:val="bullet"/>
      <w:lvlText w:val=""/>
      <w:lvlJc w:val="left"/>
      <w:pPr>
        <w:tabs>
          <w:tab w:val="num" w:pos="2727"/>
        </w:tabs>
        <w:ind w:left="2727" w:hanging="360"/>
      </w:pPr>
      <w:rPr>
        <w:rFonts w:ascii="Wingdings" w:hAnsi="Wingdings" w:hint="default"/>
      </w:rPr>
    </w:lvl>
    <w:lvl w:ilvl="3" w:tplc="0C882552">
      <w:start w:val="1"/>
      <w:numFmt w:val="bullet"/>
      <w:lvlText w:val=""/>
      <w:lvlJc w:val="left"/>
      <w:pPr>
        <w:tabs>
          <w:tab w:val="num" w:pos="3447"/>
        </w:tabs>
        <w:ind w:left="3447" w:hanging="360"/>
      </w:pPr>
      <w:rPr>
        <w:rFonts w:ascii="Symbol" w:hAnsi="Symbol" w:hint="default"/>
      </w:rPr>
    </w:lvl>
    <w:lvl w:ilvl="4" w:tplc="072EEC06">
      <w:start w:val="1"/>
      <w:numFmt w:val="bullet"/>
      <w:lvlText w:val="o"/>
      <w:lvlJc w:val="left"/>
      <w:pPr>
        <w:tabs>
          <w:tab w:val="num" w:pos="4167"/>
        </w:tabs>
        <w:ind w:left="4167" w:hanging="360"/>
      </w:pPr>
      <w:rPr>
        <w:rFonts w:ascii="Courier New" w:hAnsi="Courier New" w:hint="default"/>
      </w:rPr>
    </w:lvl>
    <w:lvl w:ilvl="5" w:tplc="3006BBC6">
      <w:start w:val="1"/>
      <w:numFmt w:val="bullet"/>
      <w:lvlText w:val=""/>
      <w:lvlJc w:val="left"/>
      <w:pPr>
        <w:tabs>
          <w:tab w:val="num" w:pos="4887"/>
        </w:tabs>
        <w:ind w:left="4887" w:hanging="360"/>
      </w:pPr>
      <w:rPr>
        <w:rFonts w:ascii="Wingdings" w:hAnsi="Wingdings" w:hint="default"/>
      </w:rPr>
    </w:lvl>
    <w:lvl w:ilvl="6" w:tplc="1F068828">
      <w:start w:val="1"/>
      <w:numFmt w:val="bullet"/>
      <w:lvlText w:val=""/>
      <w:lvlJc w:val="left"/>
      <w:pPr>
        <w:tabs>
          <w:tab w:val="num" w:pos="5607"/>
        </w:tabs>
        <w:ind w:left="5607" w:hanging="360"/>
      </w:pPr>
      <w:rPr>
        <w:rFonts w:ascii="Symbol" w:hAnsi="Symbol" w:hint="default"/>
      </w:rPr>
    </w:lvl>
    <w:lvl w:ilvl="7" w:tplc="D2DE49DE">
      <w:start w:val="1"/>
      <w:numFmt w:val="bullet"/>
      <w:lvlText w:val="o"/>
      <w:lvlJc w:val="left"/>
      <w:pPr>
        <w:tabs>
          <w:tab w:val="num" w:pos="6327"/>
        </w:tabs>
        <w:ind w:left="6327" w:hanging="360"/>
      </w:pPr>
      <w:rPr>
        <w:rFonts w:ascii="Courier New" w:hAnsi="Courier New" w:hint="default"/>
      </w:rPr>
    </w:lvl>
    <w:lvl w:ilvl="8" w:tplc="56BA9A68">
      <w:start w:val="1"/>
      <w:numFmt w:val="bullet"/>
      <w:lvlText w:val=""/>
      <w:lvlJc w:val="left"/>
      <w:pPr>
        <w:tabs>
          <w:tab w:val="num" w:pos="7047"/>
        </w:tabs>
        <w:ind w:left="7047" w:hanging="360"/>
      </w:pPr>
      <w:rPr>
        <w:rFonts w:ascii="Wingdings" w:hAnsi="Wingdings" w:hint="default"/>
      </w:rPr>
    </w:lvl>
  </w:abstractNum>
  <w:abstractNum w:abstractNumId="55">
    <w:nsid w:val="7EB822E4"/>
    <w:multiLevelType w:val="hybridMultilevel"/>
    <w:tmpl w:val="68145DC0"/>
    <w:lvl w:ilvl="0" w:tplc="3EAA5566">
      <w:start w:val="1"/>
      <w:numFmt w:val="bullet"/>
      <w:lvlText w:val=""/>
      <w:lvlJc w:val="left"/>
      <w:pPr>
        <w:tabs>
          <w:tab w:val="num" w:pos="2687"/>
        </w:tabs>
        <w:ind w:left="2687" w:hanging="360"/>
      </w:pPr>
      <w:rPr>
        <w:rFonts w:ascii="Symbol" w:hAnsi="Symbol" w:hint="default"/>
      </w:rPr>
    </w:lvl>
    <w:lvl w:ilvl="1" w:tplc="3EAA5566">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18"/>
  </w:num>
  <w:num w:numId="4">
    <w:abstractNumId w:val="40"/>
  </w:num>
  <w:num w:numId="5">
    <w:abstractNumId w:val="49"/>
  </w:num>
  <w:num w:numId="6">
    <w:abstractNumId w:val="32"/>
  </w:num>
  <w:num w:numId="7">
    <w:abstractNumId w:val="35"/>
  </w:num>
  <w:num w:numId="8">
    <w:abstractNumId w:val="26"/>
  </w:num>
  <w:num w:numId="9">
    <w:abstractNumId w:val="41"/>
  </w:num>
  <w:num w:numId="10">
    <w:abstractNumId w:val="43"/>
  </w:num>
  <w:num w:numId="11">
    <w:abstractNumId w:val="48"/>
  </w:num>
  <w:num w:numId="12">
    <w:abstractNumId w:val="12"/>
  </w:num>
  <w:num w:numId="13">
    <w:abstractNumId w:val="33"/>
  </w:num>
  <w:num w:numId="14">
    <w:abstractNumId w:val="45"/>
  </w:num>
  <w:num w:numId="15">
    <w:abstractNumId w:val="36"/>
  </w:num>
  <w:num w:numId="16">
    <w:abstractNumId w:val="25"/>
  </w:num>
  <w:num w:numId="17">
    <w:abstractNumId w:val="31"/>
  </w:num>
  <w:num w:numId="18">
    <w:abstractNumId w:val="30"/>
  </w:num>
  <w:num w:numId="19">
    <w:abstractNumId w:val="16"/>
  </w:num>
  <w:num w:numId="20">
    <w:abstractNumId w:val="37"/>
  </w:num>
  <w:num w:numId="21">
    <w:abstractNumId w:val="38"/>
  </w:num>
  <w:num w:numId="22">
    <w:abstractNumId w:val="34"/>
  </w:num>
  <w:num w:numId="23">
    <w:abstractNumId w:val="28"/>
  </w:num>
  <w:num w:numId="24">
    <w:abstractNumId w:val="24"/>
  </w:num>
  <w:num w:numId="25">
    <w:abstractNumId w:val="54"/>
  </w:num>
  <w:num w:numId="26">
    <w:abstractNumId w:val="53"/>
  </w:num>
  <w:num w:numId="27">
    <w:abstractNumId w:val="17"/>
  </w:num>
  <w:num w:numId="28">
    <w:abstractNumId w:val="47"/>
  </w:num>
  <w:num w:numId="29">
    <w:abstractNumId w:val="39"/>
  </w:num>
  <w:num w:numId="30">
    <w:abstractNumId w:val="19"/>
  </w:num>
  <w:num w:numId="31">
    <w:abstractNumId w:val="22"/>
  </w:num>
  <w:num w:numId="32">
    <w:abstractNumId w:val="8"/>
  </w:num>
  <w:num w:numId="33">
    <w:abstractNumId w:val="4"/>
  </w:num>
  <w:num w:numId="34">
    <w:abstractNumId w:val="27"/>
  </w:num>
  <w:num w:numId="35">
    <w:abstractNumId w:val="51"/>
  </w:num>
  <w:num w:numId="36">
    <w:abstractNumId w:val="29"/>
  </w:num>
  <w:num w:numId="37">
    <w:abstractNumId w:val="46"/>
  </w:num>
  <w:num w:numId="38">
    <w:abstractNumId w:val="15"/>
  </w:num>
  <w:num w:numId="39">
    <w:abstractNumId w:val="6"/>
  </w:num>
  <w:num w:numId="40">
    <w:abstractNumId w:val="9"/>
  </w:num>
  <w:num w:numId="41">
    <w:abstractNumId w:val="23"/>
  </w:num>
  <w:num w:numId="42">
    <w:abstractNumId w:val="20"/>
  </w:num>
  <w:num w:numId="43">
    <w:abstractNumId w:val="55"/>
  </w:num>
  <w:num w:numId="44">
    <w:abstractNumId w:val="42"/>
  </w:num>
  <w:num w:numId="45">
    <w:abstractNumId w:val="14"/>
  </w:num>
  <w:num w:numId="46">
    <w:abstractNumId w:val="10"/>
  </w:num>
  <w:num w:numId="47">
    <w:abstractNumId w:val="11"/>
  </w:num>
  <w:num w:numId="48">
    <w:abstractNumId w:val="52"/>
  </w:num>
  <w:num w:numId="49">
    <w:abstractNumId w:val="13"/>
  </w:num>
  <w:num w:numId="50">
    <w:abstractNumId w:val="44"/>
  </w:num>
  <w:num w:numId="51">
    <w:abstractNumId w:val="50"/>
  </w:num>
  <w:num w:numId="52">
    <w:abstractNumId w:val="21"/>
  </w:num>
  <w:num w:numId="53">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F3B"/>
    <w:rsid w:val="00005AF2"/>
    <w:rsid w:val="0001341A"/>
    <w:rsid w:val="00014688"/>
    <w:rsid w:val="00020B1F"/>
    <w:rsid w:val="00021543"/>
    <w:rsid w:val="0003260B"/>
    <w:rsid w:val="0004777F"/>
    <w:rsid w:val="00052B30"/>
    <w:rsid w:val="0006222D"/>
    <w:rsid w:val="000655A6"/>
    <w:rsid w:val="0006600B"/>
    <w:rsid w:val="00071ED0"/>
    <w:rsid w:val="00086AB8"/>
    <w:rsid w:val="00086CA3"/>
    <w:rsid w:val="0008751D"/>
    <w:rsid w:val="00091330"/>
    <w:rsid w:val="000919D9"/>
    <w:rsid w:val="00091E04"/>
    <w:rsid w:val="00092DBC"/>
    <w:rsid w:val="000A1150"/>
    <w:rsid w:val="000B0AF0"/>
    <w:rsid w:val="000B2CB9"/>
    <w:rsid w:val="000B7317"/>
    <w:rsid w:val="000C08A3"/>
    <w:rsid w:val="000C10CB"/>
    <w:rsid w:val="000C167C"/>
    <w:rsid w:val="000C612E"/>
    <w:rsid w:val="000D0F83"/>
    <w:rsid w:val="000D1D66"/>
    <w:rsid w:val="000D2B7D"/>
    <w:rsid w:val="000D3A5B"/>
    <w:rsid w:val="000D5A69"/>
    <w:rsid w:val="000E1703"/>
    <w:rsid w:val="000F27E0"/>
    <w:rsid w:val="000F2E35"/>
    <w:rsid w:val="000F726B"/>
    <w:rsid w:val="00100E79"/>
    <w:rsid w:val="0011098F"/>
    <w:rsid w:val="00111B20"/>
    <w:rsid w:val="001129B1"/>
    <w:rsid w:val="00117E9F"/>
    <w:rsid w:val="001204BB"/>
    <w:rsid w:val="00121C92"/>
    <w:rsid w:val="00125745"/>
    <w:rsid w:val="00127991"/>
    <w:rsid w:val="0013044F"/>
    <w:rsid w:val="00130DA0"/>
    <w:rsid w:val="001319CE"/>
    <w:rsid w:val="00134711"/>
    <w:rsid w:val="00136583"/>
    <w:rsid w:val="00153150"/>
    <w:rsid w:val="001555EE"/>
    <w:rsid w:val="00161C18"/>
    <w:rsid w:val="00163011"/>
    <w:rsid w:val="00165799"/>
    <w:rsid w:val="001669DF"/>
    <w:rsid w:val="001736B4"/>
    <w:rsid w:val="00177C69"/>
    <w:rsid w:val="00183A86"/>
    <w:rsid w:val="00183F89"/>
    <w:rsid w:val="00187029"/>
    <w:rsid w:val="00190512"/>
    <w:rsid w:val="001A00A0"/>
    <w:rsid w:val="001A109B"/>
    <w:rsid w:val="001A4BE0"/>
    <w:rsid w:val="001A52ED"/>
    <w:rsid w:val="001A5765"/>
    <w:rsid w:val="001A791E"/>
    <w:rsid w:val="001B076E"/>
    <w:rsid w:val="001B29E8"/>
    <w:rsid w:val="001B7B2C"/>
    <w:rsid w:val="001C1EFC"/>
    <w:rsid w:val="001C27E1"/>
    <w:rsid w:val="001C6D9E"/>
    <w:rsid w:val="001E2D5D"/>
    <w:rsid w:val="001E6C0D"/>
    <w:rsid w:val="001E70DC"/>
    <w:rsid w:val="002120B3"/>
    <w:rsid w:val="00215251"/>
    <w:rsid w:val="00215E7B"/>
    <w:rsid w:val="0022072B"/>
    <w:rsid w:val="00234818"/>
    <w:rsid w:val="00240878"/>
    <w:rsid w:val="00240E89"/>
    <w:rsid w:val="002419EF"/>
    <w:rsid w:val="002429E9"/>
    <w:rsid w:val="002454E1"/>
    <w:rsid w:val="00253BDB"/>
    <w:rsid w:val="00261BD2"/>
    <w:rsid w:val="0026589C"/>
    <w:rsid w:val="002674FF"/>
    <w:rsid w:val="00281167"/>
    <w:rsid w:val="00283A69"/>
    <w:rsid w:val="00284612"/>
    <w:rsid w:val="00285FDF"/>
    <w:rsid w:val="0029166C"/>
    <w:rsid w:val="00292C8C"/>
    <w:rsid w:val="00294F05"/>
    <w:rsid w:val="002A0E9C"/>
    <w:rsid w:val="002A460E"/>
    <w:rsid w:val="002A69AB"/>
    <w:rsid w:val="002B637F"/>
    <w:rsid w:val="002D272D"/>
    <w:rsid w:val="002D2D19"/>
    <w:rsid w:val="002D408A"/>
    <w:rsid w:val="002D58FC"/>
    <w:rsid w:val="002D5C59"/>
    <w:rsid w:val="002E4284"/>
    <w:rsid w:val="002F0356"/>
    <w:rsid w:val="002F54B5"/>
    <w:rsid w:val="00315786"/>
    <w:rsid w:val="00316E90"/>
    <w:rsid w:val="00322499"/>
    <w:rsid w:val="00323C3F"/>
    <w:rsid w:val="00335A6B"/>
    <w:rsid w:val="003438DF"/>
    <w:rsid w:val="00347DBA"/>
    <w:rsid w:val="0036102F"/>
    <w:rsid w:val="003649CD"/>
    <w:rsid w:val="00364E75"/>
    <w:rsid w:val="00365C8A"/>
    <w:rsid w:val="003777A2"/>
    <w:rsid w:val="003843ED"/>
    <w:rsid w:val="00385DA0"/>
    <w:rsid w:val="00392DE4"/>
    <w:rsid w:val="00395B60"/>
    <w:rsid w:val="00397329"/>
    <w:rsid w:val="003A0507"/>
    <w:rsid w:val="003A42F8"/>
    <w:rsid w:val="003A45E8"/>
    <w:rsid w:val="003A7DF1"/>
    <w:rsid w:val="003B7314"/>
    <w:rsid w:val="003B7B21"/>
    <w:rsid w:val="003C511B"/>
    <w:rsid w:val="003C7056"/>
    <w:rsid w:val="003D2952"/>
    <w:rsid w:val="003D4C25"/>
    <w:rsid w:val="003E258E"/>
    <w:rsid w:val="003E707F"/>
    <w:rsid w:val="003F1B03"/>
    <w:rsid w:val="003F4491"/>
    <w:rsid w:val="003F4558"/>
    <w:rsid w:val="003F51D7"/>
    <w:rsid w:val="003F568B"/>
    <w:rsid w:val="003F6FC6"/>
    <w:rsid w:val="003F7FEA"/>
    <w:rsid w:val="004026F3"/>
    <w:rsid w:val="004136B5"/>
    <w:rsid w:val="00421562"/>
    <w:rsid w:val="00426017"/>
    <w:rsid w:val="004264E5"/>
    <w:rsid w:val="004270E9"/>
    <w:rsid w:val="004303B8"/>
    <w:rsid w:val="00431701"/>
    <w:rsid w:val="00431DC9"/>
    <w:rsid w:val="00432A69"/>
    <w:rsid w:val="00444F3B"/>
    <w:rsid w:val="00445683"/>
    <w:rsid w:val="004550E9"/>
    <w:rsid w:val="00456FBB"/>
    <w:rsid w:val="00457F7C"/>
    <w:rsid w:val="00462113"/>
    <w:rsid w:val="00470DE5"/>
    <w:rsid w:val="00480391"/>
    <w:rsid w:val="00491A04"/>
    <w:rsid w:val="004A09DB"/>
    <w:rsid w:val="004A4D68"/>
    <w:rsid w:val="004C697B"/>
    <w:rsid w:val="004D0276"/>
    <w:rsid w:val="004D16FC"/>
    <w:rsid w:val="004D6082"/>
    <w:rsid w:val="004E09CA"/>
    <w:rsid w:val="004E54BD"/>
    <w:rsid w:val="004E5973"/>
    <w:rsid w:val="004F1597"/>
    <w:rsid w:val="004F7F52"/>
    <w:rsid w:val="00503819"/>
    <w:rsid w:val="0050409E"/>
    <w:rsid w:val="00506381"/>
    <w:rsid w:val="00507165"/>
    <w:rsid w:val="00507AB0"/>
    <w:rsid w:val="00513A3E"/>
    <w:rsid w:val="00514CE8"/>
    <w:rsid w:val="00515CB3"/>
    <w:rsid w:val="00522C44"/>
    <w:rsid w:val="00523D33"/>
    <w:rsid w:val="005247EB"/>
    <w:rsid w:val="00532B71"/>
    <w:rsid w:val="0054067C"/>
    <w:rsid w:val="00545356"/>
    <w:rsid w:val="00550A27"/>
    <w:rsid w:val="005549FD"/>
    <w:rsid w:val="0055529A"/>
    <w:rsid w:val="0056127A"/>
    <w:rsid w:val="00565B21"/>
    <w:rsid w:val="00590947"/>
    <w:rsid w:val="005929C2"/>
    <w:rsid w:val="005965E4"/>
    <w:rsid w:val="005A0016"/>
    <w:rsid w:val="005A768A"/>
    <w:rsid w:val="005B1682"/>
    <w:rsid w:val="005B6236"/>
    <w:rsid w:val="005C253C"/>
    <w:rsid w:val="005C27F9"/>
    <w:rsid w:val="005C6782"/>
    <w:rsid w:val="005E160D"/>
    <w:rsid w:val="005E35CB"/>
    <w:rsid w:val="005E654B"/>
    <w:rsid w:val="005E6A0D"/>
    <w:rsid w:val="00601C95"/>
    <w:rsid w:val="00604121"/>
    <w:rsid w:val="006054C7"/>
    <w:rsid w:val="00612149"/>
    <w:rsid w:val="00615213"/>
    <w:rsid w:val="00633F6D"/>
    <w:rsid w:val="00642DF6"/>
    <w:rsid w:val="00646A8C"/>
    <w:rsid w:val="0064778C"/>
    <w:rsid w:val="00652B42"/>
    <w:rsid w:val="00653C47"/>
    <w:rsid w:val="00656214"/>
    <w:rsid w:val="00663389"/>
    <w:rsid w:val="006716E0"/>
    <w:rsid w:val="0067753C"/>
    <w:rsid w:val="00680BCD"/>
    <w:rsid w:val="006825B0"/>
    <w:rsid w:val="00685B46"/>
    <w:rsid w:val="006A2134"/>
    <w:rsid w:val="006A2774"/>
    <w:rsid w:val="006A3EDD"/>
    <w:rsid w:val="006B161B"/>
    <w:rsid w:val="006B356D"/>
    <w:rsid w:val="006B3678"/>
    <w:rsid w:val="006B4EC3"/>
    <w:rsid w:val="006C0E50"/>
    <w:rsid w:val="006C266B"/>
    <w:rsid w:val="006C43DB"/>
    <w:rsid w:val="006D531F"/>
    <w:rsid w:val="006E0373"/>
    <w:rsid w:val="006E3329"/>
    <w:rsid w:val="006F4CE5"/>
    <w:rsid w:val="006F4F10"/>
    <w:rsid w:val="00704A78"/>
    <w:rsid w:val="00707AE6"/>
    <w:rsid w:val="007162AD"/>
    <w:rsid w:val="00730313"/>
    <w:rsid w:val="007305D8"/>
    <w:rsid w:val="00732C1F"/>
    <w:rsid w:val="00733FE5"/>
    <w:rsid w:val="00742C8C"/>
    <w:rsid w:val="00757886"/>
    <w:rsid w:val="0076024C"/>
    <w:rsid w:val="00764E04"/>
    <w:rsid w:val="00766170"/>
    <w:rsid w:val="007662D8"/>
    <w:rsid w:val="00766CAE"/>
    <w:rsid w:val="00767FAB"/>
    <w:rsid w:val="0077247D"/>
    <w:rsid w:val="00773600"/>
    <w:rsid w:val="00774F3B"/>
    <w:rsid w:val="007757FA"/>
    <w:rsid w:val="007806AB"/>
    <w:rsid w:val="007A3802"/>
    <w:rsid w:val="007A3EC9"/>
    <w:rsid w:val="007B1E12"/>
    <w:rsid w:val="007B2327"/>
    <w:rsid w:val="007B2AFD"/>
    <w:rsid w:val="007B546F"/>
    <w:rsid w:val="007C3E97"/>
    <w:rsid w:val="007D0C40"/>
    <w:rsid w:val="007D38B3"/>
    <w:rsid w:val="007D3A1B"/>
    <w:rsid w:val="007D75A1"/>
    <w:rsid w:val="007E37E6"/>
    <w:rsid w:val="007F15AC"/>
    <w:rsid w:val="007F2C82"/>
    <w:rsid w:val="007F415B"/>
    <w:rsid w:val="007F62B3"/>
    <w:rsid w:val="008005B3"/>
    <w:rsid w:val="00802533"/>
    <w:rsid w:val="00805C1B"/>
    <w:rsid w:val="008073E7"/>
    <w:rsid w:val="00817AA0"/>
    <w:rsid w:val="00822B0A"/>
    <w:rsid w:val="00841451"/>
    <w:rsid w:val="00844E7F"/>
    <w:rsid w:val="00851EF3"/>
    <w:rsid w:val="008715CD"/>
    <w:rsid w:val="00883222"/>
    <w:rsid w:val="0088766E"/>
    <w:rsid w:val="00890431"/>
    <w:rsid w:val="008A2594"/>
    <w:rsid w:val="008A5CBF"/>
    <w:rsid w:val="008B70A1"/>
    <w:rsid w:val="008B77F1"/>
    <w:rsid w:val="008C0613"/>
    <w:rsid w:val="008C2D30"/>
    <w:rsid w:val="008C63E4"/>
    <w:rsid w:val="008D489D"/>
    <w:rsid w:val="008D5A63"/>
    <w:rsid w:val="008E174A"/>
    <w:rsid w:val="008F10F8"/>
    <w:rsid w:val="008F1B93"/>
    <w:rsid w:val="00912BAC"/>
    <w:rsid w:val="009131A0"/>
    <w:rsid w:val="00917159"/>
    <w:rsid w:val="00931D2B"/>
    <w:rsid w:val="0093202E"/>
    <w:rsid w:val="00942CCD"/>
    <w:rsid w:val="009456CB"/>
    <w:rsid w:val="00956A20"/>
    <w:rsid w:val="00957C3B"/>
    <w:rsid w:val="00971816"/>
    <w:rsid w:val="009744BF"/>
    <w:rsid w:val="00976773"/>
    <w:rsid w:val="00977BA4"/>
    <w:rsid w:val="00981E28"/>
    <w:rsid w:val="009864C4"/>
    <w:rsid w:val="00990196"/>
    <w:rsid w:val="00991675"/>
    <w:rsid w:val="00994678"/>
    <w:rsid w:val="009A3894"/>
    <w:rsid w:val="009A3F73"/>
    <w:rsid w:val="009A4AB8"/>
    <w:rsid w:val="009A70DA"/>
    <w:rsid w:val="009C2BF5"/>
    <w:rsid w:val="009C2C29"/>
    <w:rsid w:val="009C7E1D"/>
    <w:rsid w:val="009D6240"/>
    <w:rsid w:val="009E047F"/>
    <w:rsid w:val="009E0AE1"/>
    <w:rsid w:val="009E781D"/>
    <w:rsid w:val="009F01B0"/>
    <w:rsid w:val="009F38C6"/>
    <w:rsid w:val="00A02289"/>
    <w:rsid w:val="00A0539A"/>
    <w:rsid w:val="00A07B91"/>
    <w:rsid w:val="00A11AE2"/>
    <w:rsid w:val="00A13C8D"/>
    <w:rsid w:val="00A13DB9"/>
    <w:rsid w:val="00A15BBA"/>
    <w:rsid w:val="00A162B0"/>
    <w:rsid w:val="00A20038"/>
    <w:rsid w:val="00A2258E"/>
    <w:rsid w:val="00A23076"/>
    <w:rsid w:val="00A268F9"/>
    <w:rsid w:val="00A362D6"/>
    <w:rsid w:val="00A36609"/>
    <w:rsid w:val="00A46EEA"/>
    <w:rsid w:val="00A50618"/>
    <w:rsid w:val="00A6098F"/>
    <w:rsid w:val="00A6179E"/>
    <w:rsid w:val="00A61C77"/>
    <w:rsid w:val="00A62585"/>
    <w:rsid w:val="00A644AC"/>
    <w:rsid w:val="00A64965"/>
    <w:rsid w:val="00A77389"/>
    <w:rsid w:val="00A807E4"/>
    <w:rsid w:val="00A81DF7"/>
    <w:rsid w:val="00A921F1"/>
    <w:rsid w:val="00A94E22"/>
    <w:rsid w:val="00AA18B8"/>
    <w:rsid w:val="00AB0AD5"/>
    <w:rsid w:val="00AB160E"/>
    <w:rsid w:val="00AB1E22"/>
    <w:rsid w:val="00AB4A03"/>
    <w:rsid w:val="00AB559E"/>
    <w:rsid w:val="00AB6A65"/>
    <w:rsid w:val="00AD12AA"/>
    <w:rsid w:val="00AD1C0F"/>
    <w:rsid w:val="00AD669C"/>
    <w:rsid w:val="00AD6BDA"/>
    <w:rsid w:val="00AD77B4"/>
    <w:rsid w:val="00AD7EB6"/>
    <w:rsid w:val="00AE49DB"/>
    <w:rsid w:val="00AF7B4E"/>
    <w:rsid w:val="00B046DA"/>
    <w:rsid w:val="00B267FC"/>
    <w:rsid w:val="00B3774A"/>
    <w:rsid w:val="00B41886"/>
    <w:rsid w:val="00B4243B"/>
    <w:rsid w:val="00B52196"/>
    <w:rsid w:val="00B53E0C"/>
    <w:rsid w:val="00B5513F"/>
    <w:rsid w:val="00B56E4C"/>
    <w:rsid w:val="00B63733"/>
    <w:rsid w:val="00B6734D"/>
    <w:rsid w:val="00B7224D"/>
    <w:rsid w:val="00B87EB9"/>
    <w:rsid w:val="00B904A2"/>
    <w:rsid w:val="00B92EDC"/>
    <w:rsid w:val="00BA1F17"/>
    <w:rsid w:val="00BA3850"/>
    <w:rsid w:val="00BA4072"/>
    <w:rsid w:val="00BC342B"/>
    <w:rsid w:val="00BC7EC9"/>
    <w:rsid w:val="00BD20C7"/>
    <w:rsid w:val="00BD7AED"/>
    <w:rsid w:val="00BF2874"/>
    <w:rsid w:val="00BF372D"/>
    <w:rsid w:val="00C05893"/>
    <w:rsid w:val="00C10484"/>
    <w:rsid w:val="00C139AD"/>
    <w:rsid w:val="00C13A1D"/>
    <w:rsid w:val="00C13BDF"/>
    <w:rsid w:val="00C13C4C"/>
    <w:rsid w:val="00C23CC4"/>
    <w:rsid w:val="00C33224"/>
    <w:rsid w:val="00C349BF"/>
    <w:rsid w:val="00C36EFB"/>
    <w:rsid w:val="00C40C22"/>
    <w:rsid w:val="00C44F50"/>
    <w:rsid w:val="00C51092"/>
    <w:rsid w:val="00C51D45"/>
    <w:rsid w:val="00C567B6"/>
    <w:rsid w:val="00C5691D"/>
    <w:rsid w:val="00C67342"/>
    <w:rsid w:val="00C709A0"/>
    <w:rsid w:val="00C74BEA"/>
    <w:rsid w:val="00C75C4A"/>
    <w:rsid w:val="00C83868"/>
    <w:rsid w:val="00C94D5F"/>
    <w:rsid w:val="00CA0242"/>
    <w:rsid w:val="00CA0888"/>
    <w:rsid w:val="00CA209B"/>
    <w:rsid w:val="00CA4DE1"/>
    <w:rsid w:val="00CB0D7A"/>
    <w:rsid w:val="00CB6CFE"/>
    <w:rsid w:val="00CC348C"/>
    <w:rsid w:val="00CD5AB6"/>
    <w:rsid w:val="00CE0ABE"/>
    <w:rsid w:val="00CE3287"/>
    <w:rsid w:val="00CE3E4B"/>
    <w:rsid w:val="00CE4B7C"/>
    <w:rsid w:val="00CE5B85"/>
    <w:rsid w:val="00CF3B98"/>
    <w:rsid w:val="00D018FF"/>
    <w:rsid w:val="00D0288C"/>
    <w:rsid w:val="00D04A69"/>
    <w:rsid w:val="00D05B1C"/>
    <w:rsid w:val="00D11182"/>
    <w:rsid w:val="00D11B54"/>
    <w:rsid w:val="00D145C7"/>
    <w:rsid w:val="00D2116D"/>
    <w:rsid w:val="00D218BC"/>
    <w:rsid w:val="00D325EE"/>
    <w:rsid w:val="00D32831"/>
    <w:rsid w:val="00D33F18"/>
    <w:rsid w:val="00D4105D"/>
    <w:rsid w:val="00D428C1"/>
    <w:rsid w:val="00D51D49"/>
    <w:rsid w:val="00D5448B"/>
    <w:rsid w:val="00D55B8B"/>
    <w:rsid w:val="00D572A5"/>
    <w:rsid w:val="00D61E97"/>
    <w:rsid w:val="00D63E4D"/>
    <w:rsid w:val="00D648DD"/>
    <w:rsid w:val="00D65741"/>
    <w:rsid w:val="00D755A4"/>
    <w:rsid w:val="00D80285"/>
    <w:rsid w:val="00D835F2"/>
    <w:rsid w:val="00D85D46"/>
    <w:rsid w:val="00DA34E1"/>
    <w:rsid w:val="00DA59A2"/>
    <w:rsid w:val="00DA5E4E"/>
    <w:rsid w:val="00DC034F"/>
    <w:rsid w:val="00DC0920"/>
    <w:rsid w:val="00DC1A1D"/>
    <w:rsid w:val="00DC2702"/>
    <w:rsid w:val="00DC35EC"/>
    <w:rsid w:val="00DC45E3"/>
    <w:rsid w:val="00DC4B3A"/>
    <w:rsid w:val="00DC4F6F"/>
    <w:rsid w:val="00DD3416"/>
    <w:rsid w:val="00DE0C6B"/>
    <w:rsid w:val="00DE724A"/>
    <w:rsid w:val="00DE7C84"/>
    <w:rsid w:val="00DF052A"/>
    <w:rsid w:val="00DF353D"/>
    <w:rsid w:val="00E01E3A"/>
    <w:rsid w:val="00E06FE1"/>
    <w:rsid w:val="00E07ABD"/>
    <w:rsid w:val="00E15D94"/>
    <w:rsid w:val="00E16C05"/>
    <w:rsid w:val="00E2106B"/>
    <w:rsid w:val="00E33651"/>
    <w:rsid w:val="00E33E5F"/>
    <w:rsid w:val="00E36728"/>
    <w:rsid w:val="00E41FC2"/>
    <w:rsid w:val="00E4293D"/>
    <w:rsid w:val="00E52FA6"/>
    <w:rsid w:val="00E61334"/>
    <w:rsid w:val="00E74E6B"/>
    <w:rsid w:val="00E81841"/>
    <w:rsid w:val="00E84686"/>
    <w:rsid w:val="00E86C22"/>
    <w:rsid w:val="00E90B03"/>
    <w:rsid w:val="00E9387E"/>
    <w:rsid w:val="00E94AFB"/>
    <w:rsid w:val="00E96FB6"/>
    <w:rsid w:val="00EA31CF"/>
    <w:rsid w:val="00EA4607"/>
    <w:rsid w:val="00EA538A"/>
    <w:rsid w:val="00EB1587"/>
    <w:rsid w:val="00EB55CA"/>
    <w:rsid w:val="00EB5612"/>
    <w:rsid w:val="00EC2F90"/>
    <w:rsid w:val="00ED7936"/>
    <w:rsid w:val="00EE1642"/>
    <w:rsid w:val="00EE49E7"/>
    <w:rsid w:val="00EF4864"/>
    <w:rsid w:val="00EF7CC9"/>
    <w:rsid w:val="00F0051E"/>
    <w:rsid w:val="00F02711"/>
    <w:rsid w:val="00F11293"/>
    <w:rsid w:val="00F13D3E"/>
    <w:rsid w:val="00F17F0A"/>
    <w:rsid w:val="00F21360"/>
    <w:rsid w:val="00F344B1"/>
    <w:rsid w:val="00F40B05"/>
    <w:rsid w:val="00F43F8C"/>
    <w:rsid w:val="00F50953"/>
    <w:rsid w:val="00F51DAF"/>
    <w:rsid w:val="00F55B8E"/>
    <w:rsid w:val="00F56796"/>
    <w:rsid w:val="00F5731C"/>
    <w:rsid w:val="00F60EA3"/>
    <w:rsid w:val="00F73825"/>
    <w:rsid w:val="00F81027"/>
    <w:rsid w:val="00F821C1"/>
    <w:rsid w:val="00F83470"/>
    <w:rsid w:val="00F847D7"/>
    <w:rsid w:val="00F85E5F"/>
    <w:rsid w:val="00F860C1"/>
    <w:rsid w:val="00F90CB1"/>
    <w:rsid w:val="00F93430"/>
    <w:rsid w:val="00FA309F"/>
    <w:rsid w:val="00FB5E84"/>
    <w:rsid w:val="00FC3381"/>
    <w:rsid w:val="00FC48E8"/>
    <w:rsid w:val="00FC71E9"/>
    <w:rsid w:val="00FD45AA"/>
    <w:rsid w:val="00FD551C"/>
    <w:rsid w:val="00FD6C87"/>
    <w:rsid w:val="00FE1E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3651"/>
    <w:rPr>
      <w:rFonts w:ascii="Petersburg" w:hAnsi="Petersburg"/>
      <w:sz w:val="28"/>
      <w:szCs w:val="20"/>
    </w:rPr>
  </w:style>
  <w:style w:type="paragraph" w:styleId="Heading1">
    <w:name w:val="heading 1"/>
    <w:aliases w:val="для заголовков без нумерации"/>
    <w:basedOn w:val="Normal"/>
    <w:next w:val="Normal"/>
    <w:link w:val="Heading1Char"/>
    <w:uiPriority w:val="99"/>
    <w:qFormat/>
    <w:rsid w:val="00E33651"/>
    <w:pPr>
      <w:suppressAutoHyphens/>
      <w:spacing w:line="336" w:lineRule="auto"/>
      <w:jc w:val="center"/>
      <w:outlineLvl w:val="0"/>
    </w:pPr>
    <w:rPr>
      <w:rFonts w:ascii="Times New Roman" w:hAnsi="Times New Roman"/>
      <w:b/>
      <w:caps/>
      <w:kern w:val="28"/>
      <w:lang w:val="uk-UA"/>
    </w:rPr>
  </w:style>
  <w:style w:type="paragraph" w:styleId="Heading2">
    <w:name w:val="heading 2"/>
    <w:aliases w:val="Подраздел,Iia?acaae,или подзаголовки(основной текст),Заголовок 2_siv"/>
    <w:basedOn w:val="Normal"/>
    <w:next w:val="Normal"/>
    <w:link w:val="Heading2Char"/>
    <w:uiPriority w:val="99"/>
    <w:qFormat/>
    <w:rsid w:val="00E33651"/>
    <w:pPr>
      <w:suppressAutoHyphens/>
      <w:spacing w:line="336" w:lineRule="auto"/>
      <w:ind w:left="851"/>
      <w:jc w:val="both"/>
      <w:outlineLvl w:val="1"/>
    </w:pPr>
    <w:rPr>
      <w:rFonts w:ascii="Times New Roman" w:hAnsi="Times New Roman"/>
      <w:b/>
      <w:lang w:val="uk-UA"/>
    </w:rPr>
  </w:style>
  <w:style w:type="paragraph" w:styleId="Heading3">
    <w:name w:val="heading 3"/>
    <w:aliases w:val="Пункт,Ioieo"/>
    <w:basedOn w:val="Normal"/>
    <w:next w:val="Normal"/>
    <w:link w:val="Heading3Char"/>
    <w:uiPriority w:val="99"/>
    <w:qFormat/>
    <w:rsid w:val="00E33651"/>
    <w:pPr>
      <w:suppressAutoHyphens/>
      <w:spacing w:line="336" w:lineRule="auto"/>
      <w:ind w:left="851"/>
      <w:jc w:val="both"/>
      <w:outlineLvl w:val="2"/>
    </w:pPr>
    <w:rPr>
      <w:rFonts w:ascii="Times New Roman" w:hAnsi="Times New Roman"/>
      <w:b/>
      <w:lang w:val="uk-UA"/>
    </w:rPr>
  </w:style>
  <w:style w:type="paragraph" w:styleId="Heading4">
    <w:name w:val="heading 4"/>
    <w:aliases w:val="Iiaioieo,Подпункт"/>
    <w:basedOn w:val="Normal"/>
    <w:next w:val="Normal"/>
    <w:link w:val="Heading4Char"/>
    <w:uiPriority w:val="99"/>
    <w:qFormat/>
    <w:rsid w:val="00E33651"/>
    <w:pPr>
      <w:suppressAutoHyphens/>
      <w:spacing w:line="336" w:lineRule="auto"/>
      <w:jc w:val="center"/>
      <w:outlineLvl w:val="3"/>
    </w:pPr>
    <w:rPr>
      <w:rFonts w:ascii="Times New Roman" w:hAnsi="Times New Roman"/>
      <w:b/>
      <w:lang w:val="uk-UA"/>
    </w:rPr>
  </w:style>
  <w:style w:type="paragraph" w:styleId="Heading5">
    <w:name w:val="heading 5"/>
    <w:aliases w:val="g"/>
    <w:basedOn w:val="Normal"/>
    <w:next w:val="Normal"/>
    <w:link w:val="Heading5Char"/>
    <w:uiPriority w:val="99"/>
    <w:qFormat/>
    <w:rsid w:val="00E33651"/>
    <w:pPr>
      <w:keepNext/>
      <w:autoSpaceDE w:val="0"/>
      <w:autoSpaceDN w:val="0"/>
      <w:adjustRightInd w:val="0"/>
      <w:ind w:firstLine="567"/>
      <w:jc w:val="right"/>
      <w:outlineLvl w:val="4"/>
    </w:pPr>
    <w:rPr>
      <w:rFonts w:ascii="Times New Roman" w:hAnsi="Times New Roman"/>
      <w:b/>
      <w:i/>
      <w:color w:val="000000"/>
      <w:sz w:val="26"/>
      <w:lang w:val="uk-UA"/>
    </w:rPr>
  </w:style>
  <w:style w:type="paragraph" w:styleId="Heading6">
    <w:name w:val="heading 6"/>
    <w:aliases w:val="gh"/>
    <w:basedOn w:val="Normal"/>
    <w:next w:val="Normal"/>
    <w:link w:val="Heading6Char"/>
    <w:uiPriority w:val="99"/>
    <w:qFormat/>
    <w:rsid w:val="00E33651"/>
    <w:pPr>
      <w:keepNext/>
      <w:autoSpaceDE w:val="0"/>
      <w:autoSpaceDN w:val="0"/>
      <w:adjustRightInd w:val="0"/>
      <w:ind w:firstLine="567"/>
      <w:jc w:val="center"/>
      <w:outlineLvl w:val="5"/>
    </w:pPr>
    <w:rPr>
      <w:rFonts w:ascii="Times New Roman" w:hAnsi="Times New Roman"/>
      <w:color w:val="000000"/>
      <w:sz w:val="36"/>
      <w:lang w:val="uk-UA"/>
    </w:rPr>
  </w:style>
  <w:style w:type="paragraph" w:styleId="Heading7">
    <w:name w:val="heading 7"/>
    <w:basedOn w:val="Normal"/>
    <w:next w:val="Normal"/>
    <w:link w:val="Heading7Char"/>
    <w:uiPriority w:val="99"/>
    <w:qFormat/>
    <w:rsid w:val="00E33651"/>
    <w:pPr>
      <w:keepNext/>
      <w:autoSpaceDE w:val="0"/>
      <w:autoSpaceDN w:val="0"/>
      <w:adjustRightInd w:val="0"/>
      <w:ind w:firstLine="567"/>
      <w:jc w:val="center"/>
      <w:outlineLvl w:val="6"/>
    </w:pPr>
    <w:rPr>
      <w:rFonts w:ascii="Times New Roman" w:hAnsi="Times New Roman"/>
      <w:b/>
      <w:color w:val="000000"/>
      <w:sz w:val="40"/>
      <w:lang w:val="uk-UA"/>
    </w:rPr>
  </w:style>
  <w:style w:type="paragraph" w:styleId="Heading8">
    <w:name w:val="heading 8"/>
    <w:basedOn w:val="Normal"/>
    <w:next w:val="Normal"/>
    <w:link w:val="Heading8Char"/>
    <w:uiPriority w:val="99"/>
    <w:qFormat/>
    <w:rsid w:val="00E33651"/>
    <w:pPr>
      <w:keepNext/>
      <w:autoSpaceDE w:val="0"/>
      <w:autoSpaceDN w:val="0"/>
      <w:adjustRightInd w:val="0"/>
      <w:jc w:val="center"/>
      <w:outlineLvl w:val="7"/>
    </w:pPr>
    <w:rPr>
      <w:rFonts w:ascii="Times New Roman" w:hAnsi="Times New Roman"/>
      <w:b/>
      <w:color w:val="000000"/>
      <w:sz w:val="26"/>
      <w:lang w:val="uk-UA"/>
    </w:rPr>
  </w:style>
  <w:style w:type="paragraph" w:styleId="Heading9">
    <w:name w:val="heading 9"/>
    <w:basedOn w:val="Normal"/>
    <w:next w:val="Normal"/>
    <w:link w:val="Heading9Char"/>
    <w:uiPriority w:val="99"/>
    <w:qFormat/>
    <w:rsid w:val="00E33651"/>
    <w:pPr>
      <w:keepNext/>
      <w:autoSpaceDE w:val="0"/>
      <w:autoSpaceDN w:val="0"/>
      <w:adjustRightInd w:val="0"/>
      <w:ind w:firstLine="567"/>
      <w:jc w:val="right"/>
      <w:outlineLvl w:val="8"/>
    </w:pPr>
    <w:rPr>
      <w:rFonts w:ascii="Times New Roman" w:hAnsi="Times New Roman"/>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для заголовков без нумерации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Подраздел Char,Iia?acaae Char,или подзаголовки(основной текст) Char,Заголовок 2_siv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aliases w:val="Пункт Char,Ioieo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aliases w:val="Iiaioieo Char,Подпункт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aliases w:val="g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aliases w:val="gh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a0">
    <w:name w:val="для заголовков без нумерации Знак Знак"/>
    <w:basedOn w:val="DefaultParagraphFont"/>
    <w:uiPriority w:val="99"/>
    <w:locked/>
    <w:rsid w:val="00E33651"/>
    <w:rPr>
      <w:rFonts w:ascii="Cambria" w:hAnsi="Cambria" w:cs="Times New Roman"/>
      <w:b/>
      <w:bCs/>
      <w:kern w:val="32"/>
      <w:sz w:val="32"/>
      <w:szCs w:val="32"/>
    </w:rPr>
  </w:style>
  <w:style w:type="paragraph" w:styleId="Header">
    <w:name w:val="header"/>
    <w:basedOn w:val="Normal"/>
    <w:link w:val="HeaderChar"/>
    <w:uiPriority w:val="99"/>
    <w:rsid w:val="00E33651"/>
    <w:pPr>
      <w:tabs>
        <w:tab w:val="center" w:pos="4153"/>
        <w:tab w:val="right" w:pos="8306"/>
      </w:tabs>
      <w:jc w:val="both"/>
    </w:pPr>
    <w:rPr>
      <w:rFonts w:ascii="Times New Roman" w:hAnsi="Times New Roman"/>
      <w:lang w:val="uk-UA"/>
    </w:rPr>
  </w:style>
  <w:style w:type="character" w:customStyle="1" w:styleId="HeaderChar">
    <w:name w:val="Header Char"/>
    <w:basedOn w:val="DefaultParagraphFont"/>
    <w:link w:val="Header"/>
    <w:uiPriority w:val="99"/>
    <w:semiHidden/>
    <w:locked/>
    <w:rPr>
      <w:rFonts w:ascii="Petersburg" w:hAnsi="Petersburg" w:cs="Times New Roman"/>
      <w:sz w:val="20"/>
      <w:szCs w:val="20"/>
    </w:rPr>
  </w:style>
  <w:style w:type="character" w:customStyle="1" w:styleId="12">
    <w:name w:val="Знак Знак12"/>
    <w:basedOn w:val="DefaultParagraphFont"/>
    <w:uiPriority w:val="99"/>
    <w:locked/>
    <w:rsid w:val="00E33651"/>
    <w:rPr>
      <w:rFonts w:cs="Times New Roman"/>
      <w:sz w:val="28"/>
      <w:lang w:val="uk-UA"/>
    </w:rPr>
  </w:style>
  <w:style w:type="paragraph" w:styleId="Caption">
    <w:name w:val="caption"/>
    <w:aliases w:val="Название объекта Знак,Название объекта Знак1 Знак,Caption Char1"/>
    <w:basedOn w:val="Normal"/>
    <w:next w:val="Normal"/>
    <w:uiPriority w:val="99"/>
    <w:qFormat/>
    <w:rsid w:val="00E33651"/>
    <w:pPr>
      <w:suppressAutoHyphens/>
      <w:spacing w:line="336" w:lineRule="auto"/>
      <w:jc w:val="center"/>
    </w:pPr>
    <w:rPr>
      <w:rFonts w:ascii="Times New Roman" w:hAnsi="Times New Roman"/>
      <w:lang w:val="uk-UA"/>
    </w:rPr>
  </w:style>
  <w:style w:type="paragraph" w:styleId="Footer">
    <w:name w:val="footer"/>
    <w:basedOn w:val="Normal"/>
    <w:link w:val="FooterChar"/>
    <w:uiPriority w:val="99"/>
    <w:rsid w:val="00E33651"/>
    <w:pPr>
      <w:tabs>
        <w:tab w:val="center" w:pos="4153"/>
        <w:tab w:val="right" w:pos="8306"/>
      </w:tabs>
      <w:jc w:val="both"/>
    </w:pPr>
    <w:rPr>
      <w:rFonts w:ascii="Times New Roman" w:hAnsi="Times New Roman"/>
      <w:lang w:val="uk-UA"/>
    </w:rPr>
  </w:style>
  <w:style w:type="character" w:customStyle="1" w:styleId="FooterChar">
    <w:name w:val="Footer Char"/>
    <w:basedOn w:val="DefaultParagraphFont"/>
    <w:link w:val="Footer"/>
    <w:uiPriority w:val="99"/>
    <w:semiHidden/>
    <w:locked/>
    <w:rPr>
      <w:rFonts w:ascii="Petersburg" w:hAnsi="Petersburg" w:cs="Times New Roman"/>
      <w:sz w:val="20"/>
      <w:szCs w:val="20"/>
    </w:rPr>
  </w:style>
  <w:style w:type="character" w:customStyle="1" w:styleId="11">
    <w:name w:val="Знак Знак11"/>
    <w:basedOn w:val="DefaultParagraphFont"/>
    <w:uiPriority w:val="99"/>
    <w:locked/>
    <w:rsid w:val="00E33651"/>
    <w:rPr>
      <w:rFonts w:ascii="Petersburg" w:hAnsi="Petersburg" w:cs="Times New Roman"/>
      <w:sz w:val="28"/>
    </w:rPr>
  </w:style>
  <w:style w:type="character" w:styleId="PageNumber">
    <w:name w:val="page number"/>
    <w:basedOn w:val="DefaultParagraphFont"/>
    <w:uiPriority w:val="99"/>
    <w:rsid w:val="00E33651"/>
    <w:rPr>
      <w:rFonts w:ascii="Times New Roman" w:hAnsi="Times New Roman" w:cs="Times New Roman"/>
      <w:lang w:val="uk-UA"/>
    </w:rPr>
  </w:style>
  <w:style w:type="paragraph" w:styleId="TOC1">
    <w:name w:val="toc 1"/>
    <w:basedOn w:val="Normal"/>
    <w:next w:val="Normal"/>
    <w:autoRedefine/>
    <w:uiPriority w:val="99"/>
    <w:semiHidden/>
    <w:rsid w:val="00E33651"/>
    <w:pPr>
      <w:tabs>
        <w:tab w:val="right" w:leader="dot" w:pos="9355"/>
      </w:tabs>
      <w:spacing w:line="336" w:lineRule="auto"/>
      <w:ind w:right="851"/>
    </w:pPr>
    <w:rPr>
      <w:rFonts w:ascii="Times New Roman" w:hAnsi="Times New Roman"/>
      <w:caps/>
      <w:lang w:val="uk-UA"/>
    </w:rPr>
  </w:style>
  <w:style w:type="paragraph" w:styleId="TOC2">
    <w:name w:val="toc 2"/>
    <w:basedOn w:val="Normal"/>
    <w:next w:val="Normal"/>
    <w:autoRedefine/>
    <w:uiPriority w:val="99"/>
    <w:semiHidden/>
    <w:rsid w:val="00E33651"/>
    <w:pPr>
      <w:tabs>
        <w:tab w:val="right" w:leader="dot" w:pos="9355"/>
      </w:tabs>
      <w:spacing w:line="336" w:lineRule="auto"/>
      <w:ind w:left="284" w:right="851"/>
    </w:pPr>
    <w:rPr>
      <w:rFonts w:ascii="Times New Roman" w:hAnsi="Times New Roman"/>
      <w:lang w:val="uk-UA"/>
    </w:rPr>
  </w:style>
  <w:style w:type="paragraph" w:styleId="TOC3">
    <w:name w:val="toc 3"/>
    <w:basedOn w:val="Normal"/>
    <w:next w:val="Normal"/>
    <w:autoRedefine/>
    <w:uiPriority w:val="99"/>
    <w:semiHidden/>
    <w:rsid w:val="00E33651"/>
    <w:pPr>
      <w:tabs>
        <w:tab w:val="right" w:leader="dot" w:pos="9355"/>
      </w:tabs>
      <w:spacing w:line="336" w:lineRule="auto"/>
      <w:ind w:left="567" w:right="851"/>
    </w:pPr>
    <w:rPr>
      <w:rFonts w:ascii="Times New Roman" w:hAnsi="Times New Roman"/>
      <w:lang w:val="uk-UA"/>
    </w:rPr>
  </w:style>
  <w:style w:type="paragraph" w:styleId="TOC4">
    <w:name w:val="toc 4"/>
    <w:basedOn w:val="Normal"/>
    <w:next w:val="Normal"/>
    <w:autoRedefine/>
    <w:uiPriority w:val="99"/>
    <w:semiHidden/>
    <w:rsid w:val="00E33651"/>
    <w:pPr>
      <w:tabs>
        <w:tab w:val="right" w:leader="dot" w:pos="9356"/>
      </w:tabs>
      <w:spacing w:line="336" w:lineRule="auto"/>
      <w:ind w:left="284" w:right="851"/>
    </w:pPr>
    <w:rPr>
      <w:rFonts w:ascii="Times New Roman" w:hAnsi="Times New Roman"/>
      <w:lang w:val="uk-UA"/>
    </w:rPr>
  </w:style>
  <w:style w:type="paragraph" w:styleId="BodyText">
    <w:name w:val="Body Text"/>
    <w:aliases w:val="Русский 12,Comm"/>
    <w:basedOn w:val="Normal"/>
    <w:link w:val="BodyTextChar1"/>
    <w:uiPriority w:val="99"/>
    <w:rsid w:val="00E33651"/>
    <w:pPr>
      <w:spacing w:line="336" w:lineRule="auto"/>
      <w:ind w:firstLine="851"/>
      <w:jc w:val="both"/>
    </w:pPr>
    <w:rPr>
      <w:rFonts w:ascii="Times New Roman" w:hAnsi="Times New Roman"/>
      <w:lang w:val="uk-UA"/>
    </w:rPr>
  </w:style>
  <w:style w:type="character" w:customStyle="1" w:styleId="BodyTextChar">
    <w:name w:val="Body Text Char"/>
    <w:aliases w:val="Русский 12 Char,Comm Char"/>
    <w:basedOn w:val="DefaultParagraphFont"/>
    <w:link w:val="BodyText"/>
    <w:uiPriority w:val="99"/>
    <w:semiHidden/>
    <w:locked/>
    <w:rPr>
      <w:rFonts w:ascii="Petersburg" w:hAnsi="Petersburg" w:cs="Times New Roman"/>
      <w:sz w:val="20"/>
      <w:szCs w:val="20"/>
    </w:rPr>
  </w:style>
  <w:style w:type="paragraph" w:customStyle="1" w:styleId="a1">
    <w:name w:val="Переменные"/>
    <w:basedOn w:val="BodyText"/>
    <w:uiPriority w:val="99"/>
    <w:rsid w:val="00E33651"/>
    <w:pPr>
      <w:tabs>
        <w:tab w:val="left" w:pos="482"/>
      </w:tabs>
      <w:ind w:left="482" w:hanging="482"/>
    </w:pPr>
  </w:style>
  <w:style w:type="paragraph" w:styleId="DocumentMap">
    <w:name w:val="Document Map"/>
    <w:basedOn w:val="Normal"/>
    <w:link w:val="DocumentMapChar"/>
    <w:uiPriority w:val="99"/>
    <w:semiHidden/>
    <w:rsid w:val="00E33651"/>
    <w:pPr>
      <w:shd w:val="clear" w:color="auto" w:fill="000080"/>
      <w:jc w:val="both"/>
    </w:pPr>
    <w:rPr>
      <w:rFonts w:ascii="Times New Roman" w:hAnsi="Times New Roman"/>
      <w:sz w:val="24"/>
      <w:lang w:val="uk-U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a2">
    <w:name w:val="Формула"/>
    <w:basedOn w:val="BodyText"/>
    <w:uiPriority w:val="99"/>
    <w:rsid w:val="00E33651"/>
    <w:pPr>
      <w:tabs>
        <w:tab w:val="center" w:pos="4536"/>
        <w:tab w:val="right" w:pos="9356"/>
      </w:tabs>
      <w:ind w:firstLine="0"/>
    </w:pPr>
  </w:style>
  <w:style w:type="paragraph" w:customStyle="1" w:styleId="a3">
    <w:name w:val="Чертежный"/>
    <w:uiPriority w:val="99"/>
    <w:rsid w:val="00E33651"/>
    <w:pPr>
      <w:jc w:val="both"/>
    </w:pPr>
    <w:rPr>
      <w:rFonts w:ascii="ISOCPEUR" w:hAnsi="ISOCPEUR"/>
      <w:i/>
      <w:sz w:val="28"/>
      <w:szCs w:val="20"/>
      <w:lang w:val="uk-UA"/>
    </w:rPr>
  </w:style>
  <w:style w:type="paragraph" w:customStyle="1" w:styleId="a4">
    <w:name w:val="Листинг программы"/>
    <w:uiPriority w:val="99"/>
    <w:rsid w:val="00E33651"/>
    <w:pPr>
      <w:suppressAutoHyphens/>
    </w:pPr>
    <w:rPr>
      <w:noProof/>
      <w:sz w:val="20"/>
      <w:szCs w:val="20"/>
    </w:rPr>
  </w:style>
  <w:style w:type="paragraph" w:styleId="CommentText">
    <w:name w:val="annotation text"/>
    <w:basedOn w:val="Normal"/>
    <w:link w:val="CommentTextChar"/>
    <w:uiPriority w:val="99"/>
    <w:semiHidden/>
    <w:rsid w:val="00E33651"/>
    <w:pPr>
      <w:jc w:val="both"/>
    </w:pPr>
    <w:rPr>
      <w:rFonts w:ascii="Journal" w:hAnsi="Journal"/>
      <w:sz w:val="24"/>
      <w:lang w:val="uk-UA"/>
    </w:rPr>
  </w:style>
  <w:style w:type="character" w:customStyle="1" w:styleId="CommentTextChar">
    <w:name w:val="Comment Text Char"/>
    <w:basedOn w:val="DefaultParagraphFont"/>
    <w:link w:val="CommentText"/>
    <w:uiPriority w:val="99"/>
    <w:semiHidden/>
    <w:locked/>
    <w:rPr>
      <w:rFonts w:ascii="Petersburg" w:hAnsi="Petersburg" w:cs="Times New Roman"/>
      <w:sz w:val="20"/>
      <w:szCs w:val="20"/>
    </w:rPr>
  </w:style>
  <w:style w:type="paragraph" w:styleId="BodyTextIndent">
    <w:name w:val="Body Text Indent"/>
    <w:aliases w:val="Основной текст 6 сверху"/>
    <w:basedOn w:val="Normal"/>
    <w:link w:val="BodyTextIndentChar"/>
    <w:uiPriority w:val="99"/>
    <w:rsid w:val="00E33651"/>
    <w:pPr>
      <w:autoSpaceDE w:val="0"/>
      <w:autoSpaceDN w:val="0"/>
      <w:adjustRightInd w:val="0"/>
      <w:ind w:firstLine="142"/>
      <w:jc w:val="both"/>
    </w:pPr>
    <w:rPr>
      <w:rFonts w:ascii="Times New Roman" w:hAnsi="Times New Roman"/>
      <w:color w:val="000000"/>
      <w:sz w:val="26"/>
      <w:lang w:val="uk-UA"/>
    </w:rPr>
  </w:style>
  <w:style w:type="character" w:customStyle="1" w:styleId="BodyTextIndentChar">
    <w:name w:val="Body Text Indent Char"/>
    <w:aliases w:val="Основной текст 6 сверху Char"/>
    <w:basedOn w:val="DefaultParagraphFont"/>
    <w:link w:val="BodyTextIndent"/>
    <w:uiPriority w:val="99"/>
    <w:semiHidden/>
    <w:locked/>
    <w:rPr>
      <w:rFonts w:ascii="Petersburg" w:hAnsi="Petersburg" w:cs="Times New Roman"/>
      <w:sz w:val="20"/>
      <w:szCs w:val="20"/>
    </w:rPr>
  </w:style>
  <w:style w:type="paragraph" w:styleId="BodyTextIndent2">
    <w:name w:val="Body Text Indent 2"/>
    <w:basedOn w:val="Normal"/>
    <w:link w:val="BodyTextIndent2Char"/>
    <w:uiPriority w:val="99"/>
    <w:rsid w:val="00680BCD"/>
    <w:pPr>
      <w:widowControl w:val="0"/>
      <w:overflowPunct w:val="0"/>
      <w:autoSpaceDE w:val="0"/>
      <w:autoSpaceDN w:val="0"/>
      <w:adjustRightInd w:val="0"/>
      <w:spacing w:line="360" w:lineRule="auto"/>
      <w:ind w:right="-2" w:firstLine="709"/>
      <w:jc w:val="both"/>
      <w:textAlignment w:val="baseline"/>
    </w:pPr>
    <w:rPr>
      <w:rFonts w:ascii="Times New Roman" w:hAnsi="Times New Roman"/>
      <w:sz w:val="24"/>
      <w:lang w:val="uk-UA"/>
    </w:rPr>
  </w:style>
  <w:style w:type="character" w:customStyle="1" w:styleId="BodyTextIndent2Char">
    <w:name w:val="Body Text Indent 2 Char"/>
    <w:basedOn w:val="DefaultParagraphFont"/>
    <w:link w:val="BodyTextIndent2"/>
    <w:uiPriority w:val="99"/>
    <w:semiHidden/>
    <w:locked/>
    <w:rPr>
      <w:rFonts w:ascii="Petersburg" w:hAnsi="Petersburg" w:cs="Times New Roman"/>
      <w:sz w:val="20"/>
      <w:szCs w:val="20"/>
    </w:rPr>
  </w:style>
  <w:style w:type="character" w:customStyle="1" w:styleId="Iaaoiayiaoeiea">
    <w:name w:val="Ia?aoiay iaoeiea"/>
    <w:uiPriority w:val="99"/>
    <w:rsid w:val="00E33651"/>
    <w:rPr>
      <w:rFonts w:ascii="Courier New" w:hAnsi="Courier New"/>
      <w:sz w:val="20"/>
    </w:rPr>
  </w:style>
  <w:style w:type="character" w:styleId="Emphasis">
    <w:name w:val="Emphasis"/>
    <w:basedOn w:val="DefaultParagraphFont"/>
    <w:uiPriority w:val="99"/>
    <w:qFormat/>
    <w:rsid w:val="00E33651"/>
    <w:rPr>
      <w:rFonts w:cs="Times New Roman"/>
      <w:i/>
    </w:rPr>
  </w:style>
  <w:style w:type="paragraph" w:styleId="BodyTextIndent3">
    <w:name w:val="Body Text Indent 3"/>
    <w:basedOn w:val="Normal"/>
    <w:link w:val="BodyTextIndent3Char"/>
    <w:uiPriority w:val="99"/>
    <w:rsid w:val="00E33651"/>
    <w:pPr>
      <w:ind w:firstLine="720"/>
      <w:jc w:val="both"/>
    </w:pPr>
    <w:rPr>
      <w:rFonts w:ascii="Times New Roman" w:hAnsi="Times New Roman"/>
      <w:sz w:val="26"/>
      <w:lang w:val="uk-UA"/>
    </w:rPr>
  </w:style>
  <w:style w:type="character" w:customStyle="1" w:styleId="BodyTextIndent3Char">
    <w:name w:val="Body Text Indent 3 Char"/>
    <w:basedOn w:val="DefaultParagraphFont"/>
    <w:link w:val="BodyTextIndent3"/>
    <w:uiPriority w:val="99"/>
    <w:semiHidden/>
    <w:locked/>
    <w:rPr>
      <w:rFonts w:ascii="Petersburg" w:hAnsi="Petersburg" w:cs="Times New Roman"/>
      <w:sz w:val="16"/>
      <w:szCs w:val="16"/>
    </w:rPr>
  </w:style>
  <w:style w:type="paragraph" w:customStyle="1" w:styleId="BodyText21">
    <w:name w:val="Body Text 21"/>
    <w:basedOn w:val="Normal"/>
    <w:uiPriority w:val="99"/>
    <w:rsid w:val="00E33651"/>
    <w:pPr>
      <w:widowControl w:val="0"/>
      <w:jc w:val="both"/>
    </w:pPr>
    <w:rPr>
      <w:rFonts w:ascii="Times New Roman" w:hAnsi="Times New Roman"/>
      <w:sz w:val="26"/>
    </w:rPr>
  </w:style>
  <w:style w:type="paragraph" w:customStyle="1" w:styleId="Prgrfxt">
    <w:name w:val="Prgrfxt"/>
    <w:basedOn w:val="Normal"/>
    <w:uiPriority w:val="99"/>
    <w:rsid w:val="00E33651"/>
    <w:pPr>
      <w:ind w:firstLine="567"/>
      <w:jc w:val="both"/>
    </w:pPr>
    <w:rPr>
      <w:rFonts w:ascii="Times New Roman" w:hAnsi="Times New Roman"/>
      <w:sz w:val="24"/>
    </w:rPr>
  </w:style>
  <w:style w:type="paragraph" w:styleId="Closing">
    <w:name w:val="Closing"/>
    <w:basedOn w:val="Normal"/>
    <w:link w:val="ClosingChar"/>
    <w:uiPriority w:val="99"/>
    <w:rsid w:val="00E33651"/>
    <w:pPr>
      <w:ind w:left="4252"/>
    </w:pPr>
    <w:rPr>
      <w:rFonts w:ascii="Times New Roman" w:hAnsi="Times New Roman"/>
      <w:sz w:val="26"/>
      <w:lang w:val="uk-UA"/>
    </w:rPr>
  </w:style>
  <w:style w:type="character" w:customStyle="1" w:styleId="ClosingChar">
    <w:name w:val="Closing Char"/>
    <w:basedOn w:val="DefaultParagraphFont"/>
    <w:link w:val="Closing"/>
    <w:uiPriority w:val="99"/>
    <w:semiHidden/>
    <w:locked/>
    <w:rPr>
      <w:rFonts w:ascii="Petersburg" w:hAnsi="Petersburg" w:cs="Times New Roman"/>
      <w:sz w:val="20"/>
      <w:szCs w:val="20"/>
    </w:rPr>
  </w:style>
  <w:style w:type="character" w:customStyle="1" w:styleId="a5">
    <w:name w:val="Печатная машинка"/>
    <w:uiPriority w:val="99"/>
    <w:rsid w:val="00E33651"/>
    <w:rPr>
      <w:rFonts w:ascii="Courier New" w:hAnsi="Courier New"/>
      <w:sz w:val="20"/>
    </w:rPr>
  </w:style>
  <w:style w:type="paragraph" w:customStyle="1" w:styleId="a6">
    <w:name w:val="Готовый"/>
    <w:basedOn w:val="Normal"/>
    <w:uiPriority w:val="99"/>
    <w:rsid w:val="00E3365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E33651"/>
    <w:pPr>
      <w:widowControl w:val="0"/>
    </w:pPr>
    <w:rPr>
      <w:rFonts w:ascii="Times New Roman" w:hAnsi="Times New Roman"/>
      <w:sz w:val="24"/>
    </w:rPr>
  </w:style>
  <w:style w:type="character" w:customStyle="1" w:styleId="BodyText2Char">
    <w:name w:val="Body Text 2 Char"/>
    <w:basedOn w:val="DefaultParagraphFont"/>
    <w:link w:val="BodyText2"/>
    <w:uiPriority w:val="99"/>
    <w:semiHidden/>
    <w:locked/>
    <w:rPr>
      <w:rFonts w:ascii="Petersburg" w:hAnsi="Petersburg" w:cs="Times New Roman"/>
      <w:sz w:val="20"/>
      <w:szCs w:val="20"/>
    </w:rPr>
  </w:style>
  <w:style w:type="paragraph" w:styleId="BodyText3">
    <w:name w:val="Body Text 3"/>
    <w:basedOn w:val="Normal"/>
    <w:link w:val="BodyText3Char"/>
    <w:uiPriority w:val="99"/>
    <w:rsid w:val="00C139AD"/>
    <w:pPr>
      <w:suppressAutoHyphens/>
      <w:jc w:val="both"/>
    </w:pPr>
    <w:rPr>
      <w:rFonts w:ascii="Times New Roman" w:hAnsi="Times New Roman"/>
      <w:sz w:val="24"/>
      <w:u w:val="single"/>
      <w:lang w:val="uk-UA" w:eastAsia="ar-SA"/>
    </w:rPr>
  </w:style>
  <w:style w:type="character" w:customStyle="1" w:styleId="BodyText3Char">
    <w:name w:val="Body Text 3 Char"/>
    <w:basedOn w:val="DefaultParagraphFont"/>
    <w:link w:val="BodyText3"/>
    <w:uiPriority w:val="99"/>
    <w:semiHidden/>
    <w:locked/>
    <w:rPr>
      <w:rFonts w:ascii="Petersburg" w:hAnsi="Petersburg" w:cs="Times New Roman"/>
      <w:sz w:val="16"/>
      <w:szCs w:val="16"/>
    </w:rPr>
  </w:style>
  <w:style w:type="paragraph" w:styleId="BlockText">
    <w:name w:val="Block Text"/>
    <w:basedOn w:val="Normal"/>
    <w:uiPriority w:val="99"/>
    <w:rsid w:val="00E33651"/>
    <w:pPr>
      <w:shd w:val="clear" w:color="auto" w:fill="FFFFFF"/>
      <w:spacing w:before="58"/>
      <w:ind w:left="24" w:right="19" w:firstLine="571"/>
      <w:jc w:val="both"/>
    </w:pPr>
    <w:rPr>
      <w:rFonts w:ascii="Times New Roman" w:hAnsi="Times New Roman"/>
      <w:color w:val="000000"/>
      <w:sz w:val="26"/>
      <w:lang w:val="uk-UA"/>
    </w:rPr>
  </w:style>
  <w:style w:type="paragraph" w:customStyle="1" w:styleId="Iauiue">
    <w:name w:val="Iau?iue"/>
    <w:uiPriority w:val="99"/>
    <w:rsid w:val="00E33651"/>
    <w:pPr>
      <w:widowControl w:val="0"/>
      <w:jc w:val="both"/>
    </w:pPr>
    <w:rPr>
      <w:rFonts w:ascii="Petersburg" w:hAnsi="Petersburg"/>
      <w:sz w:val="24"/>
      <w:szCs w:val="20"/>
      <w:lang w:val="en-US"/>
    </w:rPr>
  </w:style>
  <w:style w:type="paragraph" w:styleId="Title">
    <w:name w:val="Title"/>
    <w:basedOn w:val="Normal"/>
    <w:link w:val="TitleChar"/>
    <w:uiPriority w:val="99"/>
    <w:qFormat/>
    <w:rsid w:val="00E33651"/>
    <w:pPr>
      <w:jc w:val="center"/>
    </w:pPr>
    <w:rPr>
      <w:rFonts w:ascii="Times New Roman" w:hAnsi="Times New Roman"/>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3">
    <w:name w:val="Знак Знак3"/>
    <w:basedOn w:val="DefaultParagraphFont"/>
    <w:uiPriority w:val="99"/>
    <w:locked/>
    <w:rsid w:val="00E33651"/>
    <w:rPr>
      <w:rFonts w:cs="Times New Roman"/>
      <w:b/>
      <w:sz w:val="28"/>
    </w:rPr>
  </w:style>
  <w:style w:type="paragraph" w:styleId="HTMLPreformatted">
    <w:name w:val="HTML Preformatted"/>
    <w:basedOn w:val="Normal"/>
    <w:link w:val="HTMLPreformattedChar"/>
    <w:uiPriority w:val="99"/>
    <w:rsid w:val="00E3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2">
    <w:name w:val="Знак Знак2"/>
    <w:basedOn w:val="DefaultParagraphFont"/>
    <w:uiPriority w:val="99"/>
    <w:locked/>
    <w:rsid w:val="00E33651"/>
    <w:rPr>
      <w:rFonts w:ascii="Courier New" w:hAnsi="Courier New" w:cs="Courier New"/>
      <w:color w:val="000000"/>
      <w:sz w:val="25"/>
      <w:szCs w:val="25"/>
    </w:rPr>
  </w:style>
  <w:style w:type="paragraph" w:styleId="BalloonText">
    <w:name w:val="Balloon Text"/>
    <w:basedOn w:val="Normal"/>
    <w:link w:val="BalloonTextChar"/>
    <w:uiPriority w:val="99"/>
    <w:semiHidden/>
    <w:rsid w:val="00E33651"/>
    <w:pPr>
      <w:jc w:val="both"/>
    </w:pPr>
    <w:rPr>
      <w:rFonts w:ascii="Tahoma" w:hAnsi="Tahoma" w:cs="Tahoma"/>
      <w:sz w:val="16"/>
      <w:szCs w:val="16"/>
      <w:lang w:val="uk-UA"/>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E33651"/>
    <w:rPr>
      <w:rFonts w:cs="Times New Roman"/>
      <w:color w:val="0000FF"/>
      <w:u w:val="single"/>
    </w:rPr>
  </w:style>
  <w:style w:type="character" w:styleId="FollowedHyperlink">
    <w:name w:val="FollowedHyperlink"/>
    <w:basedOn w:val="DefaultParagraphFont"/>
    <w:uiPriority w:val="99"/>
    <w:rsid w:val="00E33651"/>
    <w:rPr>
      <w:rFonts w:cs="Times New Roman"/>
      <w:color w:val="800080"/>
      <w:u w:val="single"/>
    </w:rPr>
  </w:style>
  <w:style w:type="paragraph" w:styleId="List">
    <w:name w:val="List"/>
    <w:basedOn w:val="Normal"/>
    <w:uiPriority w:val="99"/>
    <w:rsid w:val="00E33651"/>
    <w:pPr>
      <w:ind w:left="283" w:hanging="283"/>
    </w:pPr>
    <w:rPr>
      <w:rFonts w:ascii="Times New Roman" w:hAnsi="Times New Roman"/>
      <w:sz w:val="20"/>
      <w:lang w:val="en-AU"/>
    </w:rPr>
  </w:style>
  <w:style w:type="paragraph" w:styleId="List4">
    <w:name w:val="List 4"/>
    <w:basedOn w:val="Normal"/>
    <w:uiPriority w:val="99"/>
    <w:rsid w:val="00E33651"/>
    <w:pPr>
      <w:widowControl w:val="0"/>
      <w:tabs>
        <w:tab w:val="num" w:pos="1302"/>
      </w:tabs>
      <w:ind w:left="1302" w:hanging="453"/>
    </w:pPr>
    <w:rPr>
      <w:rFonts w:ascii="Times New Roman" w:hAnsi="Times New Roman"/>
      <w:sz w:val="24"/>
      <w:lang w:val="uk-UA"/>
    </w:rPr>
  </w:style>
  <w:style w:type="paragraph" w:styleId="List5">
    <w:name w:val="List 5"/>
    <w:basedOn w:val="Normal"/>
    <w:uiPriority w:val="99"/>
    <w:rsid w:val="00E33651"/>
    <w:pPr>
      <w:widowControl w:val="0"/>
      <w:tabs>
        <w:tab w:val="num" w:pos="1302"/>
      </w:tabs>
      <w:ind w:left="1302" w:hanging="453"/>
    </w:pPr>
    <w:rPr>
      <w:rFonts w:ascii="Times New Roman" w:hAnsi="Times New Roman"/>
      <w:sz w:val="24"/>
    </w:rPr>
  </w:style>
  <w:style w:type="paragraph" w:styleId="CommentSubject">
    <w:name w:val="annotation subject"/>
    <w:basedOn w:val="CommentText"/>
    <w:next w:val="CommentText"/>
    <w:link w:val="CommentSubjectChar"/>
    <w:uiPriority w:val="99"/>
    <w:semiHidden/>
    <w:rsid w:val="00E33651"/>
    <w:pPr>
      <w:jc w:val="left"/>
    </w:pPr>
    <w:rPr>
      <w:rFonts w:ascii="Times New Roman" w:hAnsi="Times New Roman"/>
      <w:b/>
      <w:bCs/>
      <w:sz w:val="20"/>
      <w:lang w:val="en-AU"/>
    </w:rPr>
  </w:style>
  <w:style w:type="character" w:customStyle="1" w:styleId="CommentSubjectChar">
    <w:name w:val="Comment Subject Char"/>
    <w:basedOn w:val="CommentTextChar"/>
    <w:link w:val="CommentSubject"/>
    <w:uiPriority w:val="99"/>
    <w:semiHidden/>
    <w:locked/>
    <w:rPr>
      <w:b/>
      <w:bCs/>
    </w:rPr>
  </w:style>
  <w:style w:type="paragraph" w:customStyle="1" w:styleId="WfxFaxNum">
    <w:name w:val="WfxFaxNum"/>
    <w:basedOn w:val="Normal"/>
    <w:uiPriority w:val="99"/>
    <w:rsid w:val="00E33651"/>
    <w:rPr>
      <w:rFonts w:ascii="Times New Roman" w:hAnsi="Times New Roman"/>
      <w:sz w:val="20"/>
      <w:lang w:val="en-AU"/>
    </w:rPr>
  </w:style>
  <w:style w:type="paragraph" w:customStyle="1" w:styleId="WfxTime">
    <w:name w:val="WfxTime"/>
    <w:basedOn w:val="Normal"/>
    <w:uiPriority w:val="99"/>
    <w:rsid w:val="00E33651"/>
    <w:rPr>
      <w:rFonts w:ascii="Times New Roman" w:hAnsi="Times New Roman"/>
      <w:sz w:val="20"/>
      <w:lang w:val="en-AU"/>
    </w:rPr>
  </w:style>
  <w:style w:type="paragraph" w:customStyle="1" w:styleId="WfxDate">
    <w:name w:val="WfxDate"/>
    <w:basedOn w:val="Normal"/>
    <w:uiPriority w:val="99"/>
    <w:rsid w:val="00E33651"/>
    <w:rPr>
      <w:rFonts w:ascii="Times New Roman" w:hAnsi="Times New Roman"/>
      <w:sz w:val="20"/>
      <w:lang w:val="en-AU"/>
    </w:rPr>
  </w:style>
  <w:style w:type="paragraph" w:customStyle="1" w:styleId="WfxRecipient">
    <w:name w:val="WfxRecipient"/>
    <w:basedOn w:val="Normal"/>
    <w:uiPriority w:val="99"/>
    <w:rsid w:val="00E33651"/>
    <w:rPr>
      <w:rFonts w:ascii="Times New Roman" w:hAnsi="Times New Roman"/>
      <w:sz w:val="20"/>
      <w:lang w:val="en-AU"/>
    </w:rPr>
  </w:style>
  <w:style w:type="paragraph" w:customStyle="1" w:styleId="WfxCompany">
    <w:name w:val="WfxCompany"/>
    <w:basedOn w:val="Normal"/>
    <w:uiPriority w:val="99"/>
    <w:rsid w:val="00E33651"/>
    <w:rPr>
      <w:rFonts w:ascii="Times New Roman" w:hAnsi="Times New Roman"/>
      <w:sz w:val="20"/>
      <w:lang w:val="en-AU"/>
    </w:rPr>
  </w:style>
  <w:style w:type="paragraph" w:customStyle="1" w:styleId="WfxSubject">
    <w:name w:val="WfxSubject"/>
    <w:basedOn w:val="Normal"/>
    <w:uiPriority w:val="99"/>
    <w:rsid w:val="00E33651"/>
    <w:rPr>
      <w:rFonts w:ascii="Times New Roman" w:hAnsi="Times New Roman"/>
      <w:sz w:val="20"/>
      <w:lang w:val="en-AU"/>
    </w:rPr>
  </w:style>
  <w:style w:type="paragraph" w:customStyle="1" w:styleId="WfxKeyword">
    <w:name w:val="WfxKeyword"/>
    <w:basedOn w:val="Normal"/>
    <w:uiPriority w:val="99"/>
    <w:rsid w:val="00E33651"/>
    <w:rPr>
      <w:rFonts w:ascii="Times New Roman" w:hAnsi="Times New Roman"/>
      <w:sz w:val="20"/>
      <w:lang w:val="en-AU"/>
    </w:rPr>
  </w:style>
  <w:style w:type="paragraph" w:customStyle="1" w:styleId="WfxBillCode">
    <w:name w:val="WfxBillCode"/>
    <w:basedOn w:val="Normal"/>
    <w:uiPriority w:val="99"/>
    <w:rsid w:val="00E33651"/>
    <w:rPr>
      <w:rFonts w:ascii="Times New Roman" w:hAnsi="Times New Roman"/>
      <w:sz w:val="20"/>
      <w:lang w:val="en-AU"/>
    </w:rPr>
  </w:style>
  <w:style w:type="paragraph" w:customStyle="1" w:styleId="10">
    <w:name w:val="Стиль1"/>
    <w:basedOn w:val="BodyText"/>
    <w:autoRedefine/>
    <w:uiPriority w:val="99"/>
    <w:rsid w:val="00E33651"/>
    <w:pPr>
      <w:numPr>
        <w:numId w:val="4"/>
      </w:numPr>
      <w:tabs>
        <w:tab w:val="clear" w:pos="1429"/>
        <w:tab w:val="num" w:pos="1120"/>
      </w:tabs>
      <w:spacing w:line="240" w:lineRule="auto"/>
      <w:ind w:left="0" w:firstLine="700"/>
    </w:pPr>
    <w:rPr>
      <w:spacing w:val="-6"/>
      <w:sz w:val="22"/>
    </w:rPr>
  </w:style>
  <w:style w:type="paragraph" w:customStyle="1" w:styleId="a7">
    <w:name w:val="Îáû÷íûé"/>
    <w:uiPriority w:val="99"/>
    <w:rsid w:val="00E33651"/>
    <w:rPr>
      <w:rFonts w:ascii="Petersburg" w:hAnsi="Petersburg"/>
      <w:sz w:val="24"/>
      <w:szCs w:val="20"/>
      <w:lang w:val="en-GB"/>
    </w:rPr>
  </w:style>
  <w:style w:type="paragraph" w:customStyle="1" w:styleId="BodyTextIndent31">
    <w:name w:val="Body Text Indent 31"/>
    <w:basedOn w:val="Normal"/>
    <w:uiPriority w:val="99"/>
    <w:rsid w:val="00E33651"/>
    <w:pPr>
      <w:widowControl w:val="0"/>
      <w:ind w:firstLine="737"/>
      <w:jc w:val="both"/>
    </w:pPr>
    <w:rPr>
      <w:rFonts w:ascii="Times New Roman" w:hAnsi="Times New Roman"/>
      <w:sz w:val="24"/>
    </w:rPr>
  </w:style>
  <w:style w:type="paragraph" w:customStyle="1" w:styleId="13">
    <w:name w:val="Список1"/>
    <w:basedOn w:val="Normal"/>
    <w:uiPriority w:val="99"/>
    <w:rsid w:val="00E33651"/>
    <w:pPr>
      <w:keepLines/>
      <w:tabs>
        <w:tab w:val="num" w:pos="1069"/>
      </w:tabs>
      <w:spacing w:before="120"/>
      <w:ind w:left="1066" w:hanging="357"/>
      <w:jc w:val="both"/>
    </w:pPr>
    <w:rPr>
      <w:rFonts w:ascii="Times New Roman" w:hAnsi="Times New Roman"/>
      <w:sz w:val="24"/>
      <w:lang w:val="uk-UA"/>
    </w:rPr>
  </w:style>
  <w:style w:type="paragraph" w:customStyle="1" w:styleId="a8">
    <w:name w:val="Название таблицы"/>
    <w:basedOn w:val="Caption"/>
    <w:uiPriority w:val="99"/>
    <w:rsid w:val="00E33651"/>
    <w:pPr>
      <w:keepNext/>
      <w:keepLines/>
      <w:suppressAutoHyphens w:val="0"/>
      <w:spacing w:line="240" w:lineRule="auto"/>
    </w:pPr>
    <w:rPr>
      <w:b/>
      <w:sz w:val="24"/>
    </w:rPr>
  </w:style>
  <w:style w:type="paragraph" w:customStyle="1" w:styleId="40">
    <w:name w:val="Список4"/>
    <w:basedOn w:val="BodyText"/>
    <w:uiPriority w:val="99"/>
    <w:rsid w:val="00E33651"/>
    <w:pPr>
      <w:keepLines/>
      <w:tabs>
        <w:tab w:val="num" w:pos="720"/>
        <w:tab w:val="left" w:pos="1134"/>
      </w:tabs>
      <w:spacing w:before="120" w:line="240" w:lineRule="auto"/>
      <w:ind w:firstLine="709"/>
      <w:jc w:val="left"/>
    </w:pPr>
    <w:rPr>
      <w:b/>
      <w:sz w:val="24"/>
    </w:rPr>
  </w:style>
  <w:style w:type="paragraph" w:customStyle="1" w:styleId="14">
    <w:name w:val="Список 1"/>
    <w:basedOn w:val="Normal"/>
    <w:uiPriority w:val="99"/>
    <w:rsid w:val="00E33651"/>
    <w:pPr>
      <w:keepLines/>
      <w:tabs>
        <w:tab w:val="num" w:pos="993"/>
      </w:tabs>
      <w:spacing w:before="120"/>
      <w:ind w:left="993" w:hanging="284"/>
      <w:jc w:val="both"/>
    </w:pPr>
    <w:rPr>
      <w:rFonts w:ascii="Times New Roman" w:hAnsi="Times New Roman"/>
      <w:sz w:val="24"/>
      <w:lang w:val="uk-UA"/>
    </w:rPr>
  </w:style>
  <w:style w:type="paragraph" w:customStyle="1" w:styleId="20">
    <w:name w:val="Список2"/>
    <w:basedOn w:val="Normal"/>
    <w:uiPriority w:val="99"/>
    <w:rsid w:val="00E33651"/>
    <w:pPr>
      <w:keepLines/>
      <w:tabs>
        <w:tab w:val="num" w:pos="1418"/>
      </w:tabs>
      <w:spacing w:before="120" w:after="120"/>
      <w:ind w:left="1309" w:hanging="283"/>
      <w:jc w:val="both"/>
    </w:pPr>
    <w:rPr>
      <w:rFonts w:ascii="Times New Roman" w:hAnsi="Times New Roman"/>
      <w:sz w:val="24"/>
      <w:lang w:val="uk-UA"/>
    </w:rPr>
  </w:style>
  <w:style w:type="paragraph" w:customStyle="1" w:styleId="a9">
    <w:name w:val="Список Д"/>
    <w:basedOn w:val="Normal"/>
    <w:uiPriority w:val="99"/>
    <w:rsid w:val="00E33651"/>
    <w:pPr>
      <w:keepLines/>
      <w:tabs>
        <w:tab w:val="num" w:pos="720"/>
      </w:tabs>
      <w:ind w:left="360" w:hanging="360"/>
      <w:jc w:val="right"/>
    </w:pPr>
    <w:rPr>
      <w:rFonts w:ascii="Times New Roman" w:hAnsi="Times New Roman"/>
      <w:b/>
      <w:sz w:val="24"/>
    </w:rPr>
  </w:style>
  <w:style w:type="paragraph" w:customStyle="1" w:styleId="22siv">
    <w:name w:val="Заголовок 2.Заголовок 2_siv"/>
    <w:basedOn w:val="Normal"/>
    <w:next w:val="Normal"/>
    <w:uiPriority w:val="99"/>
    <w:rsid w:val="00E33651"/>
    <w:pPr>
      <w:keepNext/>
      <w:spacing w:before="240" w:after="60"/>
      <w:ind w:left="1418" w:hanging="709"/>
      <w:outlineLvl w:val="1"/>
    </w:pPr>
    <w:rPr>
      <w:rFonts w:ascii="Times New Roman" w:hAnsi="Times New Roman"/>
      <w:b/>
      <w:sz w:val="24"/>
      <w:lang w:val="uk-UA"/>
    </w:rPr>
  </w:style>
  <w:style w:type="paragraph" w:customStyle="1" w:styleId="BlockQuotation1">
    <w:name w:val="Block Quotation1"/>
    <w:basedOn w:val="Normal"/>
    <w:uiPriority w:val="99"/>
    <w:rsid w:val="00E33651"/>
    <w:pPr>
      <w:widowControl w:val="0"/>
      <w:ind w:left="-108" w:right="-108" w:firstLine="108"/>
    </w:pPr>
    <w:rPr>
      <w:rFonts w:ascii="Arial" w:hAnsi="Arial"/>
      <w:color w:val="000000"/>
      <w:sz w:val="20"/>
    </w:rPr>
  </w:style>
  <w:style w:type="paragraph" w:customStyle="1" w:styleId="H1">
    <w:name w:val="H1"/>
    <w:basedOn w:val="Normal"/>
    <w:next w:val="Normal"/>
    <w:uiPriority w:val="99"/>
    <w:rsid w:val="00E33651"/>
    <w:pPr>
      <w:keepNext/>
      <w:snapToGrid w:val="0"/>
      <w:spacing w:before="100" w:after="100"/>
      <w:outlineLvl w:val="1"/>
    </w:pPr>
    <w:rPr>
      <w:rFonts w:ascii="Times New Roman" w:hAnsi="Times New Roman"/>
      <w:b/>
      <w:kern w:val="36"/>
      <w:sz w:val="48"/>
    </w:rPr>
  </w:style>
  <w:style w:type="paragraph" w:customStyle="1" w:styleId="H2">
    <w:name w:val="H2"/>
    <w:basedOn w:val="Normal"/>
    <w:next w:val="Normal"/>
    <w:uiPriority w:val="99"/>
    <w:rsid w:val="00E33651"/>
    <w:pPr>
      <w:keepNext/>
      <w:snapToGrid w:val="0"/>
      <w:spacing w:before="100" w:after="100"/>
      <w:outlineLvl w:val="2"/>
    </w:pPr>
    <w:rPr>
      <w:rFonts w:ascii="Times New Roman" w:hAnsi="Times New Roman"/>
      <w:b/>
      <w:sz w:val="36"/>
    </w:rPr>
  </w:style>
  <w:style w:type="paragraph" w:customStyle="1" w:styleId="aa">
    <w:name w:val="Знак"/>
    <w:basedOn w:val="Normal"/>
    <w:uiPriority w:val="99"/>
    <w:rsid w:val="00E33651"/>
    <w:rPr>
      <w:rFonts w:ascii="Verdana" w:hAnsi="Verdana" w:cs="Verdana"/>
      <w:sz w:val="20"/>
      <w:lang w:val="en-US" w:eastAsia="en-US"/>
    </w:rPr>
  </w:style>
  <w:style w:type="paragraph" w:customStyle="1" w:styleId="a60">
    <w:name w:val="a6"/>
    <w:basedOn w:val="Normal"/>
    <w:uiPriority w:val="99"/>
    <w:rsid w:val="00E33651"/>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E33651"/>
    <w:pPr>
      <w:spacing w:before="100" w:beforeAutospacing="1" w:after="100" w:afterAutospacing="1"/>
    </w:pPr>
    <w:rPr>
      <w:rFonts w:ascii="Times New Roman" w:hAnsi="Times New Roman"/>
      <w:sz w:val="24"/>
      <w:szCs w:val="24"/>
    </w:rPr>
  </w:style>
  <w:style w:type="paragraph" w:customStyle="1" w:styleId="BodyTextIndent21">
    <w:name w:val="Body Text Indent 21"/>
    <w:basedOn w:val="Normal"/>
    <w:uiPriority w:val="99"/>
    <w:rsid w:val="00E33651"/>
    <w:pPr>
      <w:widowControl w:val="0"/>
      <w:suppressAutoHyphens/>
      <w:ind w:firstLine="720"/>
      <w:jc w:val="both"/>
    </w:pPr>
    <w:rPr>
      <w:rFonts w:ascii="Arial" w:hAnsi="Arial"/>
      <w:lang w:val="uk-UA"/>
    </w:rPr>
  </w:style>
  <w:style w:type="paragraph" w:customStyle="1" w:styleId="ab">
    <w:name w:val="Основной"/>
    <w:uiPriority w:val="99"/>
    <w:rsid w:val="00E33651"/>
    <w:pPr>
      <w:ind w:firstLine="567"/>
      <w:jc w:val="both"/>
    </w:pPr>
    <w:rPr>
      <w:sz w:val="24"/>
      <w:szCs w:val="24"/>
      <w:lang w:val="uk-UA"/>
    </w:rPr>
  </w:style>
  <w:style w:type="paragraph" w:customStyle="1" w:styleId="maps">
    <w:name w:val="maps"/>
    <w:uiPriority w:val="99"/>
    <w:rsid w:val="00E33651"/>
    <w:pPr>
      <w:ind w:firstLine="284"/>
      <w:jc w:val="both"/>
    </w:pPr>
    <w:rPr>
      <w:sz w:val="26"/>
      <w:szCs w:val="20"/>
    </w:rPr>
  </w:style>
  <w:style w:type="paragraph" w:styleId="ListBullet">
    <w:name w:val="List Bullet"/>
    <w:basedOn w:val="Normal"/>
    <w:uiPriority w:val="99"/>
    <w:rsid w:val="00E33651"/>
    <w:pPr>
      <w:numPr>
        <w:numId w:val="3"/>
      </w:numPr>
      <w:tabs>
        <w:tab w:val="clear" w:pos="360"/>
        <w:tab w:val="num" w:pos="1080"/>
      </w:tabs>
      <w:spacing w:after="60"/>
      <w:ind w:left="1077" w:hanging="357"/>
      <w:jc w:val="both"/>
    </w:pPr>
    <w:rPr>
      <w:rFonts w:ascii="Times New Roman" w:hAnsi="Times New Roman"/>
      <w:sz w:val="24"/>
    </w:rPr>
  </w:style>
  <w:style w:type="paragraph" w:customStyle="1" w:styleId="ac">
    <w:name w:val="Форматированный"/>
    <w:basedOn w:val="Normal"/>
    <w:uiPriority w:val="99"/>
    <w:rsid w:val="00E3365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5">
    <w:name w:val="Знак1"/>
    <w:basedOn w:val="Normal"/>
    <w:uiPriority w:val="99"/>
    <w:rsid w:val="00E33651"/>
    <w:rPr>
      <w:rFonts w:ascii="Verdana" w:hAnsi="Verdana" w:cs="Verdana"/>
      <w:sz w:val="20"/>
      <w:lang w:val="en-US" w:eastAsia="en-US"/>
    </w:rPr>
  </w:style>
  <w:style w:type="paragraph" w:customStyle="1" w:styleId="1num">
    <w:name w:val="1_num"/>
    <w:basedOn w:val="Normal"/>
    <w:uiPriority w:val="99"/>
    <w:rsid w:val="00E33651"/>
    <w:pPr>
      <w:numPr>
        <w:numId w:val="10"/>
      </w:numPr>
      <w:jc w:val="both"/>
    </w:pPr>
    <w:rPr>
      <w:rFonts w:ascii="Times New Roman" w:hAnsi="Times New Roman"/>
      <w:sz w:val="26"/>
    </w:rPr>
  </w:style>
  <w:style w:type="paragraph" w:customStyle="1" w:styleId="ad">
    <w:name w:val="Знак Знак Знак Знак"/>
    <w:basedOn w:val="Normal"/>
    <w:uiPriority w:val="99"/>
    <w:rsid w:val="00E33651"/>
    <w:rPr>
      <w:rFonts w:ascii="Verdana" w:hAnsi="Verdana" w:cs="Verdana"/>
      <w:sz w:val="20"/>
      <w:lang w:val="en-US" w:eastAsia="en-US"/>
    </w:rPr>
  </w:style>
  <w:style w:type="paragraph" w:customStyle="1" w:styleId="21">
    <w:name w:val="Знак2"/>
    <w:basedOn w:val="Normal"/>
    <w:uiPriority w:val="99"/>
    <w:rsid w:val="00E33651"/>
    <w:rPr>
      <w:rFonts w:ascii="Verdana" w:hAnsi="Verdana" w:cs="Verdana"/>
      <w:sz w:val="20"/>
      <w:lang w:val="en-US" w:eastAsia="en-US"/>
    </w:rPr>
  </w:style>
  <w:style w:type="paragraph" w:customStyle="1" w:styleId="ae">
    <w:name w:val="Стиль Основной текст"/>
    <w:aliases w:val="Основной текст Знак + Слева:  0 см Первая стр..."/>
    <w:basedOn w:val="BodyText"/>
    <w:uiPriority w:val="99"/>
    <w:rsid w:val="00E33651"/>
    <w:pPr>
      <w:keepNext/>
      <w:spacing w:after="120" w:line="240" w:lineRule="auto"/>
      <w:ind w:firstLine="539"/>
    </w:pPr>
    <w:rPr>
      <w:sz w:val="26"/>
    </w:rPr>
  </w:style>
  <w:style w:type="paragraph" w:customStyle="1" w:styleId="content">
    <w:name w:val="content"/>
    <w:basedOn w:val="Normal"/>
    <w:uiPriority w:val="99"/>
    <w:rsid w:val="00E33651"/>
    <w:pPr>
      <w:spacing w:before="100" w:beforeAutospacing="1" w:after="100" w:afterAutospacing="1"/>
    </w:pPr>
    <w:rPr>
      <w:rFonts w:ascii="Verdana" w:hAnsi="Verdana"/>
      <w:color w:val="000000"/>
      <w:sz w:val="17"/>
      <w:szCs w:val="17"/>
    </w:rPr>
  </w:style>
  <w:style w:type="paragraph" w:customStyle="1" w:styleId="af">
    <w:name w:val="Абзац списка"/>
    <w:basedOn w:val="Normal"/>
    <w:uiPriority w:val="99"/>
    <w:rsid w:val="00E33651"/>
    <w:pPr>
      <w:ind w:left="708"/>
    </w:pPr>
  </w:style>
  <w:style w:type="character" w:customStyle="1" w:styleId="af0">
    <w:name w:val="Основной Знак"/>
    <w:basedOn w:val="DefaultParagraphFont"/>
    <w:uiPriority w:val="99"/>
    <w:rsid w:val="00E33651"/>
    <w:rPr>
      <w:rFonts w:cs="Times New Roman"/>
      <w:sz w:val="24"/>
      <w:szCs w:val="24"/>
      <w:lang w:val="uk-UA" w:eastAsia="ru-RU" w:bidi="ar-SA"/>
    </w:rPr>
  </w:style>
  <w:style w:type="paragraph" w:customStyle="1" w:styleId="CharChar">
    <w:name w:val="Char Знак Знак Char Знак Знак Знак Знак Знак Знак Знак Знак Знак Знак Знак Знак"/>
    <w:basedOn w:val="Normal"/>
    <w:uiPriority w:val="99"/>
    <w:rsid w:val="00E33651"/>
    <w:rPr>
      <w:rFonts w:ascii="Verdana" w:hAnsi="Verdana"/>
      <w:sz w:val="20"/>
      <w:lang w:val="en-US" w:eastAsia="en-US"/>
    </w:rPr>
  </w:style>
  <w:style w:type="character" w:customStyle="1" w:styleId="214pt">
    <w:name w:val="Стиль Заголовок 2 + 14 pt Знак"/>
    <w:basedOn w:val="DefaultParagraphFont"/>
    <w:uiPriority w:val="99"/>
    <w:rsid w:val="00E33651"/>
    <w:rPr>
      <w:rFonts w:cs="Times New Roman"/>
      <w:iCs/>
      <w:spacing w:val="15"/>
      <w:sz w:val="28"/>
      <w:szCs w:val="28"/>
      <w:lang w:val="ru-RU" w:eastAsia="ru-RU" w:bidi="ar-SA"/>
    </w:rPr>
  </w:style>
  <w:style w:type="paragraph" w:styleId="NormalIndent">
    <w:name w:val="Normal Indent"/>
    <w:basedOn w:val="Normal"/>
    <w:uiPriority w:val="99"/>
    <w:rsid w:val="00E33651"/>
    <w:pPr>
      <w:tabs>
        <w:tab w:val="left" w:pos="851"/>
      </w:tabs>
      <w:ind w:left="851"/>
      <w:jc w:val="both"/>
    </w:pPr>
    <w:rPr>
      <w:rFonts w:ascii="Times New Roman" w:hAnsi="Times New Roman"/>
      <w:sz w:val="24"/>
    </w:rPr>
  </w:style>
  <w:style w:type="paragraph" w:styleId="PlainText">
    <w:name w:val="Plain Text"/>
    <w:basedOn w:val="Normal"/>
    <w:link w:val="PlainTextChar"/>
    <w:uiPriority w:val="99"/>
    <w:rsid w:val="00E33651"/>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f1">
    <w:name w:val="Нормальний текст"/>
    <w:basedOn w:val="Normal"/>
    <w:uiPriority w:val="99"/>
    <w:rsid w:val="00E33651"/>
    <w:pPr>
      <w:spacing w:before="120"/>
      <w:ind w:firstLine="567"/>
    </w:pPr>
    <w:rPr>
      <w:rFonts w:ascii="Antiqua" w:hAnsi="Antiqua"/>
      <w:sz w:val="26"/>
      <w:lang w:val="uk-UA"/>
    </w:rPr>
  </w:style>
  <w:style w:type="paragraph" w:customStyle="1" w:styleId="af2">
    <w:name w:val="Нормальный"/>
    <w:basedOn w:val="Normal"/>
    <w:uiPriority w:val="99"/>
    <w:rsid w:val="00E33651"/>
    <w:pPr>
      <w:tabs>
        <w:tab w:val="left" w:pos="851"/>
      </w:tabs>
      <w:ind w:firstLine="284"/>
      <w:jc w:val="both"/>
    </w:pPr>
    <w:rPr>
      <w:rFonts w:ascii="Times New Roman" w:hAnsi="Times New Roman"/>
      <w:sz w:val="26"/>
    </w:rPr>
  </w:style>
  <w:style w:type="paragraph" w:customStyle="1" w:styleId="a">
    <w:name w:val="Черкас"/>
    <w:uiPriority w:val="99"/>
    <w:rsid w:val="00C139AD"/>
    <w:pPr>
      <w:numPr>
        <w:numId w:val="17"/>
      </w:numPr>
    </w:pPr>
    <w:rPr>
      <w:rFonts w:ascii="Arial" w:hAnsi="Arial"/>
      <w:szCs w:val="20"/>
    </w:rPr>
  </w:style>
  <w:style w:type="paragraph" w:customStyle="1" w:styleId="CharCharCharChar">
    <w:name w:val="Char Знак Знак Char Знак Знак Char Знак Знак Char Знак Знак Знак"/>
    <w:basedOn w:val="Normal"/>
    <w:uiPriority w:val="99"/>
    <w:rsid w:val="00E33651"/>
    <w:rPr>
      <w:rFonts w:ascii="Verdana" w:hAnsi="Verdana" w:cs="Verdana"/>
      <w:sz w:val="20"/>
      <w:lang w:val="en-US" w:eastAsia="en-US"/>
    </w:rPr>
  </w:style>
  <w:style w:type="character" w:styleId="Strong">
    <w:name w:val="Strong"/>
    <w:basedOn w:val="DefaultParagraphFont"/>
    <w:uiPriority w:val="99"/>
    <w:qFormat/>
    <w:rsid w:val="00E33651"/>
    <w:rPr>
      <w:rFonts w:cs="Times New Roman"/>
      <w:b/>
      <w:bCs/>
    </w:rPr>
  </w:style>
  <w:style w:type="paragraph" w:customStyle="1" w:styleId="4">
    <w:name w:val="Стиль4"/>
    <w:basedOn w:val="Normal"/>
    <w:uiPriority w:val="99"/>
    <w:rsid w:val="00E33651"/>
    <w:pPr>
      <w:keepNext/>
      <w:widowControl w:val="0"/>
      <w:numPr>
        <w:numId w:val="11"/>
      </w:numPr>
      <w:tabs>
        <w:tab w:val="left" w:pos="1728"/>
      </w:tabs>
      <w:autoSpaceDE w:val="0"/>
      <w:autoSpaceDN w:val="0"/>
      <w:adjustRightInd w:val="0"/>
      <w:spacing w:before="60"/>
      <w:jc w:val="both"/>
      <w:outlineLvl w:val="0"/>
    </w:pPr>
    <w:rPr>
      <w:rFonts w:ascii="Times New Roman" w:hAnsi="Times New Roman"/>
      <w:b/>
    </w:rPr>
  </w:style>
  <w:style w:type="paragraph" w:customStyle="1" w:styleId="af3">
    <w:name w:val="Вид документа"/>
    <w:basedOn w:val="Normal"/>
    <w:next w:val="Normal"/>
    <w:uiPriority w:val="99"/>
    <w:rsid w:val="00E33651"/>
    <w:pPr>
      <w:keepNext/>
      <w:keepLines/>
      <w:spacing w:before="360" w:after="240"/>
      <w:jc w:val="center"/>
    </w:pPr>
    <w:rPr>
      <w:rFonts w:ascii="Antiqua" w:hAnsi="Antiqua"/>
      <w:b/>
      <w:spacing w:val="20"/>
      <w:sz w:val="26"/>
      <w:lang w:val="uk-UA"/>
    </w:rPr>
  </w:style>
  <w:style w:type="paragraph" w:customStyle="1" w:styleId="af4">
    <w:name w:val="Час та місце"/>
    <w:basedOn w:val="Normal"/>
    <w:uiPriority w:val="99"/>
    <w:rsid w:val="00E33651"/>
    <w:pPr>
      <w:keepNext/>
      <w:keepLines/>
      <w:spacing w:before="120" w:after="240"/>
      <w:jc w:val="center"/>
    </w:pPr>
    <w:rPr>
      <w:rFonts w:ascii="Antiqua" w:hAnsi="Antiqua"/>
      <w:sz w:val="26"/>
      <w:lang w:val="uk-UA"/>
    </w:rPr>
  </w:style>
  <w:style w:type="paragraph" w:customStyle="1" w:styleId="af5">
    <w:name w:val="Назва документа"/>
    <w:basedOn w:val="Normal"/>
    <w:next w:val="af1"/>
    <w:uiPriority w:val="99"/>
    <w:rsid w:val="00E33651"/>
    <w:pPr>
      <w:keepNext/>
      <w:keepLines/>
      <w:spacing w:before="240" w:after="240"/>
      <w:jc w:val="center"/>
    </w:pPr>
    <w:rPr>
      <w:rFonts w:ascii="Antiqua" w:hAnsi="Antiqua"/>
      <w:b/>
      <w:sz w:val="26"/>
      <w:lang w:val="uk-UA"/>
    </w:rPr>
  </w:style>
  <w:style w:type="paragraph" w:customStyle="1" w:styleId="af6">
    <w:name w:val="Заголовок оглавления"/>
    <w:basedOn w:val="Heading1"/>
    <w:next w:val="Normal"/>
    <w:uiPriority w:val="99"/>
    <w:rsid w:val="00E33651"/>
    <w:pPr>
      <w:keepNext/>
      <w:keepLines/>
      <w:suppressAutoHyphens w:val="0"/>
      <w:spacing w:before="480" w:line="276" w:lineRule="auto"/>
      <w:jc w:val="left"/>
      <w:outlineLvl w:val="9"/>
    </w:pPr>
    <w:rPr>
      <w:rFonts w:ascii="Cambria" w:hAnsi="Cambria"/>
      <w:bCs/>
      <w:caps w:val="0"/>
      <w:color w:val="365F91"/>
      <w:kern w:val="0"/>
      <w:szCs w:val="28"/>
      <w:lang w:val="ru-RU" w:eastAsia="en-US"/>
    </w:rPr>
  </w:style>
  <w:style w:type="paragraph" w:customStyle="1" w:styleId="af7">
    <w:name w:val="Титул"/>
    <w:basedOn w:val="Normal"/>
    <w:next w:val="Normal"/>
    <w:uiPriority w:val="99"/>
    <w:rsid w:val="00E33651"/>
    <w:pPr>
      <w:widowControl w:val="0"/>
      <w:tabs>
        <w:tab w:val="left" w:pos="709"/>
        <w:tab w:val="left" w:leader="dot" w:pos="8505"/>
      </w:tabs>
      <w:jc w:val="center"/>
    </w:pPr>
    <w:rPr>
      <w:rFonts w:ascii="Times New Roman" w:hAnsi="Times New Roman"/>
      <w:b/>
      <w:caps/>
      <w:sz w:val="32"/>
    </w:rPr>
  </w:style>
  <w:style w:type="character" w:styleId="LineNumber">
    <w:name w:val="line number"/>
    <w:basedOn w:val="DefaultParagraphFont"/>
    <w:uiPriority w:val="99"/>
    <w:rsid w:val="00E33651"/>
    <w:rPr>
      <w:rFonts w:cs="Times New Roman"/>
    </w:rPr>
  </w:style>
  <w:style w:type="paragraph" w:customStyle="1" w:styleId="CharChar0">
    <w:name w:val="Char Char"/>
    <w:basedOn w:val="Normal"/>
    <w:uiPriority w:val="99"/>
    <w:rsid w:val="00E33651"/>
    <w:rPr>
      <w:rFonts w:ascii="Times New Roman" w:hAnsi="Times New Roman"/>
      <w:sz w:val="20"/>
      <w:lang w:val="en-US" w:eastAsia="en-US"/>
    </w:rPr>
  </w:style>
  <w:style w:type="paragraph" w:customStyle="1" w:styleId="16">
    <w:name w:val="Черкас1"/>
    <w:basedOn w:val="Normal"/>
    <w:autoRedefine/>
    <w:uiPriority w:val="99"/>
    <w:rsid w:val="00C139AD"/>
    <w:pPr>
      <w:pageBreakBefore/>
      <w:spacing w:before="120" w:after="240"/>
      <w:jc w:val="both"/>
    </w:pPr>
    <w:rPr>
      <w:rFonts w:ascii="Arial" w:hAnsi="Arial"/>
      <w:sz w:val="22"/>
    </w:rPr>
  </w:style>
  <w:style w:type="paragraph" w:customStyle="1" w:styleId="22">
    <w:name w:val="Черкас 2"/>
    <w:basedOn w:val="Heading2"/>
    <w:autoRedefine/>
    <w:uiPriority w:val="99"/>
    <w:rsid w:val="00C139AD"/>
    <w:pPr>
      <w:numPr>
        <w:ilvl w:val="1"/>
      </w:numPr>
      <w:tabs>
        <w:tab w:val="num" w:pos="862"/>
      </w:tabs>
      <w:suppressAutoHyphens w:val="0"/>
      <w:spacing w:before="120" w:line="240" w:lineRule="auto"/>
      <w:ind w:left="862" w:hanging="862"/>
    </w:pPr>
    <w:rPr>
      <w:rFonts w:ascii="Arial" w:hAnsi="Arial" w:cs="Arial"/>
      <w:b w:val="0"/>
      <w:sz w:val="22"/>
      <w:lang w:val="ru-RU"/>
    </w:rPr>
  </w:style>
  <w:style w:type="paragraph" w:customStyle="1" w:styleId="af8">
    <w:name w:val="Приложения"/>
    <w:autoRedefine/>
    <w:uiPriority w:val="99"/>
    <w:rsid w:val="00C139AD"/>
    <w:pPr>
      <w:pageBreakBefore/>
      <w:spacing w:before="120" w:after="240"/>
      <w:jc w:val="right"/>
    </w:pPr>
    <w:rPr>
      <w:rFonts w:ascii="Arial" w:eastAsia="SimSun" w:hAnsi="Arial" w:cs="TimesNewRoman"/>
      <w:bCs/>
      <w:caps/>
      <w:kern w:val="1"/>
      <w:lang w:eastAsia="ar-SA"/>
    </w:rPr>
  </w:style>
  <w:style w:type="paragraph" w:customStyle="1" w:styleId="af9">
    <w:name w:val="Перечени"/>
    <w:autoRedefine/>
    <w:uiPriority w:val="99"/>
    <w:rsid w:val="00C139AD"/>
    <w:pPr>
      <w:pageBreakBefore/>
      <w:spacing w:before="120" w:after="240"/>
      <w:jc w:val="center"/>
    </w:pPr>
    <w:rPr>
      <w:rFonts w:ascii="Arial" w:hAnsi="Arial" w:cs="Arial"/>
    </w:rPr>
  </w:style>
  <w:style w:type="paragraph" w:customStyle="1" w:styleId="afa">
    <w:name w:val="Выводы"/>
    <w:aliases w:val="литература"/>
    <w:autoRedefine/>
    <w:uiPriority w:val="99"/>
    <w:rsid w:val="00C139AD"/>
    <w:pPr>
      <w:pageBreakBefore/>
      <w:spacing w:before="120" w:after="240"/>
      <w:ind w:firstLine="1094"/>
      <w:jc w:val="both"/>
    </w:pPr>
    <w:rPr>
      <w:rFonts w:ascii="Arial" w:hAnsi="Arial" w:cs="Arial"/>
      <w:szCs w:val="20"/>
    </w:rPr>
  </w:style>
  <w:style w:type="paragraph" w:customStyle="1" w:styleId="afb">
    <w:name w:val="Названия Таблиц"/>
    <w:basedOn w:val="Normal"/>
    <w:autoRedefine/>
    <w:uiPriority w:val="99"/>
    <w:rsid w:val="00C139AD"/>
    <w:pPr>
      <w:suppressAutoHyphens/>
      <w:spacing w:before="120" w:after="120"/>
      <w:ind w:left="2304" w:right="-29" w:hanging="1296"/>
      <w:jc w:val="both"/>
    </w:pPr>
    <w:rPr>
      <w:rFonts w:ascii="Arial" w:hAnsi="Arial"/>
      <w:sz w:val="22"/>
      <w:szCs w:val="22"/>
    </w:rPr>
  </w:style>
  <w:style w:type="paragraph" w:customStyle="1" w:styleId="069">
    <w:name w:val="Стиль Основной текст + Слева:  0.69&quot;"/>
    <w:basedOn w:val="BodyText"/>
    <w:autoRedefine/>
    <w:uiPriority w:val="99"/>
    <w:rsid w:val="00C139AD"/>
    <w:pPr>
      <w:spacing w:before="120" w:line="240" w:lineRule="auto"/>
      <w:ind w:left="1094" w:firstLine="0"/>
    </w:pPr>
    <w:rPr>
      <w:rFonts w:ascii="Arial" w:hAnsi="Arial"/>
      <w:sz w:val="22"/>
      <w:lang w:val="ru-RU"/>
    </w:rPr>
  </w:style>
  <w:style w:type="paragraph" w:customStyle="1" w:styleId="110">
    <w:name w:val="Знак11"/>
    <w:basedOn w:val="Normal"/>
    <w:uiPriority w:val="99"/>
    <w:rsid w:val="00C139AD"/>
    <w:rPr>
      <w:rFonts w:ascii="Times New Roman" w:hAnsi="Times New Roman"/>
      <w:sz w:val="20"/>
      <w:lang w:val="en-US" w:eastAsia="en-US"/>
    </w:rPr>
  </w:style>
  <w:style w:type="paragraph" w:customStyle="1" w:styleId="afc">
    <w:name w:val="нормальный"/>
    <w:basedOn w:val="Normal"/>
    <w:uiPriority w:val="99"/>
    <w:rsid w:val="00C139AD"/>
    <w:pPr>
      <w:keepNext/>
      <w:tabs>
        <w:tab w:val="left" w:leader="dot" w:pos="8505"/>
      </w:tabs>
      <w:spacing w:before="120"/>
      <w:jc w:val="both"/>
    </w:pPr>
    <w:rPr>
      <w:rFonts w:ascii="Times New Roman" w:hAnsi="Times New Roman"/>
      <w:sz w:val="26"/>
    </w:rPr>
  </w:style>
  <w:style w:type="paragraph" w:customStyle="1" w:styleId="afd">
    <w:name w:val="Вид док."/>
    <w:basedOn w:val="Normal"/>
    <w:uiPriority w:val="99"/>
    <w:rsid w:val="00C139AD"/>
    <w:pPr>
      <w:jc w:val="center"/>
    </w:pPr>
    <w:rPr>
      <w:rFonts w:ascii="Times New Roman" w:hAnsi="Times New Roman"/>
      <w:b/>
      <w:sz w:val="32"/>
    </w:rPr>
  </w:style>
  <w:style w:type="paragraph" w:customStyle="1" w:styleId="afe">
    <w:name w:val="Назв. док."/>
    <w:basedOn w:val="Normal"/>
    <w:uiPriority w:val="99"/>
    <w:rsid w:val="00C139AD"/>
    <w:pPr>
      <w:suppressAutoHyphens/>
      <w:ind w:left="1134" w:right="1133"/>
      <w:jc w:val="center"/>
    </w:pPr>
    <w:rPr>
      <w:rFonts w:ascii="Times New Roman" w:hAnsi="Times New Roman"/>
    </w:rPr>
  </w:style>
  <w:style w:type="table" w:styleId="TableGrid">
    <w:name w:val="Table Grid"/>
    <w:basedOn w:val="TableNormal"/>
    <w:uiPriority w:val="99"/>
    <w:rsid w:val="00C139AD"/>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C139AD"/>
    <w:rPr>
      <w:rFonts w:cs="Times New Roman"/>
    </w:rPr>
  </w:style>
  <w:style w:type="character" w:customStyle="1" w:styleId="hpsatn">
    <w:name w:val="hps atn"/>
    <w:basedOn w:val="DefaultParagraphFont"/>
    <w:uiPriority w:val="99"/>
    <w:rsid w:val="00C139AD"/>
    <w:rPr>
      <w:rFonts w:cs="Times New Roman"/>
    </w:rPr>
  </w:style>
  <w:style w:type="paragraph" w:customStyle="1" w:styleId="aff">
    <w:name w:val="Заголовок"/>
    <w:basedOn w:val="Normal"/>
    <w:next w:val="BodyText"/>
    <w:uiPriority w:val="99"/>
    <w:rsid w:val="00C139AD"/>
    <w:pPr>
      <w:keepNext/>
      <w:suppressAutoHyphens/>
      <w:spacing w:before="240" w:after="120"/>
    </w:pPr>
    <w:rPr>
      <w:rFonts w:ascii="Arial" w:eastAsia="Arial Unicode MS" w:hAnsi="Arial" w:cs="Mangal"/>
      <w:szCs w:val="28"/>
      <w:lang w:eastAsia="ar-SA"/>
    </w:rPr>
  </w:style>
  <w:style w:type="paragraph" w:customStyle="1" w:styleId="17">
    <w:name w:val="Текст примечания1"/>
    <w:basedOn w:val="Normal"/>
    <w:uiPriority w:val="99"/>
    <w:rsid w:val="00C139AD"/>
    <w:pPr>
      <w:suppressAutoHyphens/>
      <w:jc w:val="both"/>
    </w:pPr>
    <w:rPr>
      <w:rFonts w:ascii="Times New Roman" w:hAnsi="Times New Roman"/>
      <w:sz w:val="24"/>
      <w:szCs w:val="24"/>
      <w:lang w:eastAsia="ar-SA"/>
    </w:rPr>
  </w:style>
  <w:style w:type="paragraph" w:customStyle="1" w:styleId="aff0">
    <w:name w:val="Наим. приложения"/>
    <w:basedOn w:val="Normal"/>
    <w:next w:val="Normal"/>
    <w:uiPriority w:val="99"/>
    <w:rsid w:val="00C139AD"/>
    <w:pPr>
      <w:suppressAutoHyphens/>
      <w:jc w:val="center"/>
    </w:pPr>
    <w:rPr>
      <w:rFonts w:ascii="Times New Roman" w:hAnsi="Times New Roman"/>
      <w:sz w:val="26"/>
      <w:szCs w:val="24"/>
      <w:lang w:eastAsia="ar-SA"/>
    </w:rPr>
  </w:style>
  <w:style w:type="paragraph" w:customStyle="1" w:styleId="1">
    <w:name w:val="Маркированный 1"/>
    <w:basedOn w:val="Normal"/>
    <w:uiPriority w:val="99"/>
    <w:rsid w:val="00C139AD"/>
    <w:pPr>
      <w:numPr>
        <w:numId w:val="18"/>
      </w:numPr>
      <w:tabs>
        <w:tab w:val="clear" w:pos="1571"/>
        <w:tab w:val="num" w:pos="1134"/>
      </w:tabs>
      <w:ind w:left="1134" w:hanging="283"/>
      <w:jc w:val="both"/>
    </w:pPr>
    <w:rPr>
      <w:rFonts w:ascii="Arial" w:hAnsi="Arial"/>
      <w:sz w:val="22"/>
    </w:rPr>
  </w:style>
  <w:style w:type="character" w:customStyle="1" w:styleId="BodyTextChar1">
    <w:name w:val="Body Text Char1"/>
    <w:aliases w:val="Русский 12 Char1,Comm Char1"/>
    <w:basedOn w:val="DefaultParagraphFont"/>
    <w:link w:val="BodyText"/>
    <w:uiPriority w:val="99"/>
    <w:locked/>
    <w:rsid w:val="00C139AD"/>
    <w:rPr>
      <w:rFonts w:cs="Times New Roman"/>
      <w:sz w:val="28"/>
      <w:lang w:val="uk-UA" w:eastAsia="ru-RU" w:bidi="ar-SA"/>
    </w:rPr>
  </w:style>
  <w:style w:type="paragraph" w:customStyle="1" w:styleId="210">
    <w:name w:val="Основной текст с отступом 21"/>
    <w:basedOn w:val="Normal"/>
    <w:uiPriority w:val="99"/>
    <w:rsid w:val="00C139AD"/>
    <w:pPr>
      <w:suppressAutoHyphens/>
      <w:spacing w:after="120" w:line="480" w:lineRule="auto"/>
      <w:ind w:left="283"/>
    </w:pPr>
    <w:rPr>
      <w:rFonts w:ascii="Times New Roman" w:hAnsi="Times New Roman"/>
      <w:sz w:val="24"/>
      <w:szCs w:val="24"/>
      <w:lang w:eastAsia="ar-SA"/>
    </w:rPr>
  </w:style>
  <w:style w:type="character" w:styleId="HTMLTypewriter">
    <w:name w:val="HTML Typewriter"/>
    <w:basedOn w:val="DefaultParagraphFont"/>
    <w:uiPriority w:val="99"/>
    <w:rsid w:val="00C139AD"/>
    <w:rPr>
      <w:rFonts w:ascii="Courier New" w:hAnsi="Courier New" w:cs="Courier New"/>
      <w:sz w:val="20"/>
      <w:szCs w:val="20"/>
    </w:rPr>
  </w:style>
  <w:style w:type="paragraph" w:customStyle="1" w:styleId="aff1">
    <w:name w:val="Абзац"/>
    <w:basedOn w:val="Normal"/>
    <w:uiPriority w:val="99"/>
    <w:rsid w:val="00C139AD"/>
    <w:pPr>
      <w:suppressAutoHyphens/>
      <w:ind w:left="851"/>
      <w:jc w:val="both"/>
    </w:pPr>
    <w:rPr>
      <w:rFonts w:ascii="Times New Roman" w:hAnsi="Times New Roman"/>
      <w:sz w:val="24"/>
    </w:rPr>
  </w:style>
  <w:style w:type="character" w:customStyle="1" w:styleId="longtext">
    <w:name w:val="long_text"/>
    <w:basedOn w:val="DefaultParagraphFont"/>
    <w:uiPriority w:val="99"/>
    <w:rsid w:val="00E52FA6"/>
    <w:rPr>
      <w:rFonts w:cs="Times New Roman"/>
    </w:rPr>
  </w:style>
  <w:style w:type="character" w:customStyle="1" w:styleId="120">
    <w:name w:val="Русский 12 Знак"/>
    <w:aliases w:val="Comm Знак Знак"/>
    <w:basedOn w:val="DefaultParagraphFont"/>
    <w:uiPriority w:val="99"/>
    <w:rsid w:val="00E52FA6"/>
    <w:rPr>
      <w:rFonts w:cs="Times New Roman"/>
      <w:sz w:val="28"/>
      <w:lang w:val="uk-UA" w:eastAsia="ru-RU" w:bidi="ar-SA"/>
    </w:rPr>
  </w:style>
  <w:style w:type="character" w:customStyle="1" w:styleId="atn">
    <w:name w:val="atn"/>
    <w:basedOn w:val="DefaultParagraphFont"/>
    <w:uiPriority w:val="99"/>
    <w:rsid w:val="001669DF"/>
    <w:rPr>
      <w:rFonts w:cs="Times New Roman"/>
    </w:rPr>
  </w:style>
  <w:style w:type="character" w:styleId="CommentReference">
    <w:name w:val="annotation reference"/>
    <w:basedOn w:val="DefaultParagraphFont"/>
    <w:uiPriority w:val="99"/>
    <w:rsid w:val="00D5448B"/>
    <w:rPr>
      <w:rFonts w:cs="Times New Roman"/>
      <w:sz w:val="16"/>
      <w:szCs w:val="16"/>
    </w:rPr>
  </w:style>
  <w:style w:type="paragraph" w:customStyle="1" w:styleId="18">
    <w:name w:val="1"/>
    <w:basedOn w:val="Normal"/>
    <w:uiPriority w:val="99"/>
    <w:rsid w:val="00D4105D"/>
    <w:rPr>
      <w:rFonts w:ascii="Verdana" w:hAnsi="Verdana" w:cs="Verdana"/>
      <w:sz w:val="20"/>
      <w:lang w:val="en-US" w:eastAsia="en-US"/>
    </w:rPr>
  </w:style>
  <w:style w:type="character" w:customStyle="1" w:styleId="rvts23">
    <w:name w:val="rvts23"/>
    <w:basedOn w:val="DefaultParagraphFont"/>
    <w:uiPriority w:val="99"/>
    <w:rsid w:val="00364E75"/>
    <w:rPr>
      <w:rFonts w:cs="Times New Roman"/>
    </w:rPr>
  </w:style>
  <w:style w:type="character" w:customStyle="1" w:styleId="spelle">
    <w:name w:val="spelle"/>
    <w:basedOn w:val="DefaultParagraphFont"/>
    <w:uiPriority w:val="99"/>
    <w:rsid w:val="00F21360"/>
    <w:rPr>
      <w:rFonts w:cs="Times New Roman"/>
    </w:rPr>
  </w:style>
</w:styles>
</file>

<file path=word/webSettings.xml><?xml version="1.0" encoding="utf-8"?>
<w:webSettings xmlns:r="http://schemas.openxmlformats.org/officeDocument/2006/relationships" xmlns:w="http://schemas.openxmlformats.org/wordprocessingml/2006/main">
  <w:divs>
    <w:div w:id="449008482">
      <w:marLeft w:val="0"/>
      <w:marRight w:val="0"/>
      <w:marTop w:val="0"/>
      <w:marBottom w:val="0"/>
      <w:divBdr>
        <w:top w:val="none" w:sz="0" w:space="0" w:color="auto"/>
        <w:left w:val="none" w:sz="0" w:space="0" w:color="auto"/>
        <w:bottom w:val="none" w:sz="0" w:space="0" w:color="auto"/>
        <w:right w:val="none" w:sz="0" w:space="0" w:color="auto"/>
      </w:divBdr>
      <w:divsChild>
        <w:div w:id="449008483">
          <w:marLeft w:val="0"/>
          <w:marRight w:val="100"/>
          <w:marTop w:val="0"/>
          <w:marBottom w:val="100"/>
          <w:divBdr>
            <w:top w:val="none" w:sz="0" w:space="0" w:color="auto"/>
            <w:left w:val="none" w:sz="0" w:space="0" w:color="auto"/>
            <w:bottom w:val="none" w:sz="0" w:space="0" w:color="auto"/>
            <w:right w:val="none" w:sz="0" w:space="0" w:color="auto"/>
          </w:divBdr>
          <w:divsChild>
            <w:div w:id="449008499">
              <w:marLeft w:val="0"/>
              <w:marRight w:val="0"/>
              <w:marTop w:val="0"/>
              <w:marBottom w:val="0"/>
              <w:divBdr>
                <w:top w:val="none" w:sz="0" w:space="0" w:color="auto"/>
                <w:left w:val="none" w:sz="0" w:space="0" w:color="auto"/>
                <w:bottom w:val="none" w:sz="0" w:space="0" w:color="auto"/>
                <w:right w:val="none" w:sz="0" w:space="0" w:color="auto"/>
              </w:divBdr>
              <w:divsChild>
                <w:div w:id="449008489">
                  <w:marLeft w:val="0"/>
                  <w:marRight w:val="0"/>
                  <w:marTop w:val="0"/>
                  <w:marBottom w:val="0"/>
                  <w:divBdr>
                    <w:top w:val="none" w:sz="0" w:space="0" w:color="auto"/>
                    <w:left w:val="none" w:sz="0" w:space="0" w:color="auto"/>
                    <w:bottom w:val="none" w:sz="0" w:space="0" w:color="auto"/>
                    <w:right w:val="none" w:sz="0" w:space="0" w:color="auto"/>
                  </w:divBdr>
                  <w:divsChild>
                    <w:div w:id="449008496">
                      <w:marLeft w:val="0"/>
                      <w:marRight w:val="0"/>
                      <w:marTop w:val="0"/>
                      <w:marBottom w:val="0"/>
                      <w:divBdr>
                        <w:top w:val="none" w:sz="0" w:space="0" w:color="auto"/>
                        <w:left w:val="none" w:sz="0" w:space="0" w:color="auto"/>
                        <w:bottom w:val="none" w:sz="0" w:space="0" w:color="auto"/>
                        <w:right w:val="none" w:sz="0" w:space="0" w:color="auto"/>
                      </w:divBdr>
                      <w:divsChild>
                        <w:div w:id="4490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08487">
      <w:marLeft w:val="0"/>
      <w:marRight w:val="0"/>
      <w:marTop w:val="0"/>
      <w:marBottom w:val="0"/>
      <w:divBdr>
        <w:top w:val="none" w:sz="0" w:space="0" w:color="auto"/>
        <w:left w:val="none" w:sz="0" w:space="0" w:color="auto"/>
        <w:bottom w:val="none" w:sz="0" w:space="0" w:color="auto"/>
        <w:right w:val="none" w:sz="0" w:space="0" w:color="auto"/>
      </w:divBdr>
    </w:div>
    <w:div w:id="449008493">
      <w:marLeft w:val="0"/>
      <w:marRight w:val="0"/>
      <w:marTop w:val="0"/>
      <w:marBottom w:val="0"/>
      <w:divBdr>
        <w:top w:val="none" w:sz="0" w:space="0" w:color="auto"/>
        <w:left w:val="none" w:sz="0" w:space="0" w:color="auto"/>
        <w:bottom w:val="none" w:sz="0" w:space="0" w:color="auto"/>
        <w:right w:val="none" w:sz="0" w:space="0" w:color="auto"/>
      </w:divBdr>
      <w:divsChild>
        <w:div w:id="449008491">
          <w:marLeft w:val="0"/>
          <w:marRight w:val="150"/>
          <w:marTop w:val="0"/>
          <w:marBottom w:val="150"/>
          <w:divBdr>
            <w:top w:val="none" w:sz="0" w:space="0" w:color="auto"/>
            <w:left w:val="none" w:sz="0" w:space="0" w:color="auto"/>
            <w:bottom w:val="none" w:sz="0" w:space="0" w:color="auto"/>
            <w:right w:val="none" w:sz="0" w:space="0" w:color="auto"/>
          </w:divBdr>
          <w:divsChild>
            <w:div w:id="4490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8498">
      <w:marLeft w:val="0"/>
      <w:marRight w:val="0"/>
      <w:marTop w:val="0"/>
      <w:marBottom w:val="0"/>
      <w:divBdr>
        <w:top w:val="none" w:sz="0" w:space="0" w:color="auto"/>
        <w:left w:val="none" w:sz="0" w:space="0" w:color="auto"/>
        <w:bottom w:val="none" w:sz="0" w:space="0" w:color="auto"/>
        <w:right w:val="none" w:sz="0" w:space="0" w:color="auto"/>
      </w:divBdr>
      <w:divsChild>
        <w:div w:id="449008490">
          <w:marLeft w:val="0"/>
          <w:marRight w:val="0"/>
          <w:marTop w:val="0"/>
          <w:marBottom w:val="0"/>
          <w:divBdr>
            <w:top w:val="none" w:sz="0" w:space="0" w:color="auto"/>
            <w:left w:val="none" w:sz="0" w:space="0" w:color="auto"/>
            <w:bottom w:val="none" w:sz="0" w:space="0" w:color="auto"/>
            <w:right w:val="none" w:sz="0" w:space="0" w:color="auto"/>
          </w:divBdr>
          <w:divsChild>
            <w:div w:id="449008480">
              <w:marLeft w:val="0"/>
              <w:marRight w:val="0"/>
              <w:marTop w:val="0"/>
              <w:marBottom w:val="0"/>
              <w:divBdr>
                <w:top w:val="none" w:sz="0" w:space="0" w:color="auto"/>
                <w:left w:val="none" w:sz="0" w:space="0" w:color="auto"/>
                <w:bottom w:val="none" w:sz="0" w:space="0" w:color="auto"/>
                <w:right w:val="none" w:sz="0" w:space="0" w:color="auto"/>
              </w:divBdr>
              <w:divsChild>
                <w:div w:id="449008486">
                  <w:marLeft w:val="0"/>
                  <w:marRight w:val="0"/>
                  <w:marTop w:val="0"/>
                  <w:marBottom w:val="0"/>
                  <w:divBdr>
                    <w:top w:val="none" w:sz="0" w:space="0" w:color="auto"/>
                    <w:left w:val="none" w:sz="0" w:space="0" w:color="auto"/>
                    <w:bottom w:val="none" w:sz="0" w:space="0" w:color="auto"/>
                    <w:right w:val="none" w:sz="0" w:space="0" w:color="auto"/>
                  </w:divBdr>
                  <w:divsChild>
                    <w:div w:id="449008492">
                      <w:marLeft w:val="0"/>
                      <w:marRight w:val="0"/>
                      <w:marTop w:val="0"/>
                      <w:marBottom w:val="0"/>
                      <w:divBdr>
                        <w:top w:val="none" w:sz="0" w:space="0" w:color="auto"/>
                        <w:left w:val="none" w:sz="0" w:space="0" w:color="auto"/>
                        <w:bottom w:val="none" w:sz="0" w:space="0" w:color="auto"/>
                        <w:right w:val="none" w:sz="0" w:space="0" w:color="auto"/>
                      </w:divBdr>
                      <w:divsChild>
                        <w:div w:id="449008494">
                          <w:marLeft w:val="0"/>
                          <w:marRight w:val="0"/>
                          <w:marTop w:val="0"/>
                          <w:marBottom w:val="0"/>
                          <w:divBdr>
                            <w:top w:val="none" w:sz="0" w:space="0" w:color="auto"/>
                            <w:left w:val="none" w:sz="0" w:space="0" w:color="auto"/>
                            <w:bottom w:val="none" w:sz="0" w:space="0" w:color="auto"/>
                            <w:right w:val="none" w:sz="0" w:space="0" w:color="auto"/>
                          </w:divBdr>
                          <w:divsChild>
                            <w:div w:id="449008495">
                              <w:marLeft w:val="0"/>
                              <w:marRight w:val="0"/>
                              <w:marTop w:val="0"/>
                              <w:marBottom w:val="0"/>
                              <w:divBdr>
                                <w:top w:val="none" w:sz="0" w:space="0" w:color="auto"/>
                                <w:left w:val="none" w:sz="0" w:space="0" w:color="auto"/>
                                <w:bottom w:val="none" w:sz="0" w:space="0" w:color="auto"/>
                                <w:right w:val="none" w:sz="0" w:space="0" w:color="auto"/>
                              </w:divBdr>
                              <w:divsChild>
                                <w:div w:id="449008497">
                                  <w:marLeft w:val="0"/>
                                  <w:marRight w:val="0"/>
                                  <w:marTop w:val="0"/>
                                  <w:marBottom w:val="0"/>
                                  <w:divBdr>
                                    <w:top w:val="none" w:sz="0" w:space="0" w:color="auto"/>
                                    <w:left w:val="none" w:sz="0" w:space="0" w:color="auto"/>
                                    <w:bottom w:val="none" w:sz="0" w:space="0" w:color="auto"/>
                                    <w:right w:val="none" w:sz="0" w:space="0" w:color="auto"/>
                                  </w:divBdr>
                                  <w:divsChild>
                                    <w:div w:id="449008481">
                                      <w:marLeft w:val="0"/>
                                      <w:marRight w:val="0"/>
                                      <w:marTop w:val="0"/>
                                      <w:marBottom w:val="0"/>
                                      <w:divBdr>
                                        <w:top w:val="none" w:sz="0" w:space="0" w:color="auto"/>
                                        <w:left w:val="none" w:sz="0" w:space="0" w:color="auto"/>
                                        <w:bottom w:val="none" w:sz="0" w:space="0" w:color="auto"/>
                                        <w:right w:val="none" w:sz="0" w:space="0" w:color="auto"/>
                                      </w:divBdr>
                                      <w:divsChild>
                                        <w:div w:id="449008488">
                                          <w:marLeft w:val="0"/>
                                          <w:marRight w:val="0"/>
                                          <w:marTop w:val="0"/>
                                          <w:marBottom w:val="0"/>
                                          <w:divBdr>
                                            <w:top w:val="none" w:sz="0" w:space="0" w:color="auto"/>
                                            <w:left w:val="none" w:sz="0" w:space="0" w:color="auto"/>
                                            <w:bottom w:val="none" w:sz="0" w:space="0" w:color="auto"/>
                                            <w:right w:val="none" w:sz="0" w:space="0" w:color="auto"/>
                                          </w:divBdr>
                                          <w:divsChild>
                                            <w:div w:id="449008478">
                                              <w:marLeft w:val="0"/>
                                              <w:marRight w:val="0"/>
                                              <w:marTop w:val="0"/>
                                              <w:marBottom w:val="0"/>
                                              <w:divBdr>
                                                <w:top w:val="single" w:sz="6" w:space="0" w:color="F5F5F5"/>
                                                <w:left w:val="single" w:sz="6" w:space="0" w:color="F5F5F5"/>
                                                <w:bottom w:val="single" w:sz="6" w:space="0" w:color="F5F5F5"/>
                                                <w:right w:val="single" w:sz="6" w:space="0" w:color="F5F5F5"/>
                                              </w:divBdr>
                                              <w:divsChild>
                                                <w:div w:id="449008477">
                                                  <w:marLeft w:val="0"/>
                                                  <w:marRight w:val="0"/>
                                                  <w:marTop w:val="0"/>
                                                  <w:marBottom w:val="0"/>
                                                  <w:divBdr>
                                                    <w:top w:val="none" w:sz="0" w:space="0" w:color="auto"/>
                                                    <w:left w:val="none" w:sz="0" w:space="0" w:color="auto"/>
                                                    <w:bottom w:val="none" w:sz="0" w:space="0" w:color="auto"/>
                                                    <w:right w:val="none" w:sz="0" w:space="0" w:color="auto"/>
                                                  </w:divBdr>
                                                  <w:divsChild>
                                                    <w:div w:id="4490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oleObject" Target="embeddings/oleObject8.bin"/><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nrc.gov.ua" TargetMode="Externa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image" Target="media/image9.wmf"/><Relationship Id="rId38"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zakon2.rada.gov.ua/laws/show/353-18/paran42" TargetMode="External"/><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rc.gov.ua"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yperlink" Target="http://zakon.rada.gov.ua/cgi-bin/laws/main.cgi?nreg=736%2F97%2D%E2%F0&amp;text=%CA%EE%ED%E2%E5%ED%F6%B3%FF+%EF%F0%EE+%FF%E4%E5%F0%ED%F3+%E1%E5%E7%EF%E5%EA%F3" TargetMode="External"/><Relationship Id="rId19" Type="http://schemas.openxmlformats.org/officeDocument/2006/relationships/hyperlink" Target="http://zakon2.rada.gov.ua/laws/show/224-18/paran7" TargetMode="External"/><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zakon.rada.gov.ua/cgi-bin/laws/main.cgi?nreg=736%2F97%2D%E2%F0&amp;text=%CA%EE%ED%E2%E5%ED%F6%B3%FF+%EF%F0%EE+%FF%E4%E5%F0%ED%F3+%E1%E5%E7%EF%E5%EA%F3" TargetMode="Externa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6.emf"/><Relationship Id="rId30" Type="http://schemas.openxmlformats.org/officeDocument/2006/relationships/oleObject" Target="embeddings/oleObject6.bin"/><Relationship Id="rId35"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khar</cp:lastModifiedBy>
  <cp:revision>2</cp:revision>
  <cp:lastPrinted>2013-06-25T05:52:00Z</cp:lastPrinted>
  <dcterms:created xsi:type="dcterms:W3CDTF">2015-07-31T06:06:00Z</dcterms:created>
  <dcterms:modified xsi:type="dcterms:W3CDTF">2015-07-31T06:06:00Z</dcterms:modified>
</cp:coreProperties>
</file>